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CA72C" w14:textId="4A9BFB5B" w:rsidR="00475A29" w:rsidRPr="00D61817" w:rsidRDefault="00324E65">
      <w:pPr>
        <w:rPr>
          <w:sz w:val="20"/>
          <w:szCs w:val="20"/>
          <w:lang w:val="en-US"/>
        </w:rPr>
      </w:pPr>
      <w:bookmarkStart w:id="0" w:name="_GoBack"/>
      <w:bookmarkEnd w:id="0"/>
      <w:r w:rsidRPr="00324E65">
        <w:rPr>
          <w:b/>
          <w:lang w:val="en-US"/>
        </w:rPr>
        <w:t xml:space="preserve">ABSTRACT </w:t>
      </w:r>
      <w:r w:rsidRPr="00324E65">
        <w:rPr>
          <w:b/>
          <w:lang w:val="en-US"/>
        </w:rPr>
        <w:br/>
      </w:r>
      <w:r w:rsidR="00C14B9C">
        <w:rPr>
          <w:sz w:val="20"/>
          <w:szCs w:val="20"/>
          <w:lang w:val="en-US"/>
        </w:rPr>
        <w:t>T</w:t>
      </w:r>
      <w:r w:rsidR="00E13FB4">
        <w:rPr>
          <w:sz w:val="20"/>
          <w:szCs w:val="20"/>
          <w:lang w:val="en-US"/>
        </w:rPr>
        <w:t xml:space="preserve">he </w:t>
      </w:r>
      <w:r w:rsidR="00C14B9C">
        <w:rPr>
          <w:sz w:val="20"/>
          <w:szCs w:val="20"/>
          <w:lang w:val="en-US"/>
        </w:rPr>
        <w:t xml:space="preserve">conflict </w:t>
      </w:r>
      <w:r w:rsidR="00E13FB4">
        <w:rPr>
          <w:sz w:val="20"/>
          <w:szCs w:val="20"/>
          <w:lang w:val="en-US"/>
        </w:rPr>
        <w:t xml:space="preserve">between Japan and China over the Pinnacle Islands (also known as </w:t>
      </w:r>
      <w:proofErr w:type="spellStart"/>
      <w:r w:rsidR="00C14B9C">
        <w:rPr>
          <w:sz w:val="20"/>
          <w:szCs w:val="20"/>
          <w:lang w:val="en-US"/>
        </w:rPr>
        <w:t>Senkaku</w:t>
      </w:r>
      <w:proofErr w:type="spellEnd"/>
      <w:r w:rsidR="00C14B9C">
        <w:rPr>
          <w:sz w:val="20"/>
          <w:szCs w:val="20"/>
          <w:lang w:val="en-US"/>
        </w:rPr>
        <w:t xml:space="preserve"> Islands or </w:t>
      </w:r>
      <w:proofErr w:type="spellStart"/>
      <w:r w:rsidR="00C14B9C">
        <w:rPr>
          <w:sz w:val="20"/>
          <w:szCs w:val="20"/>
          <w:lang w:val="en-US"/>
        </w:rPr>
        <w:t>Diaoyu</w:t>
      </w:r>
      <w:proofErr w:type="spellEnd"/>
      <w:r w:rsidR="00C14B9C">
        <w:rPr>
          <w:sz w:val="20"/>
          <w:szCs w:val="20"/>
          <w:lang w:val="en-US"/>
        </w:rPr>
        <w:t xml:space="preserve"> Dao) </w:t>
      </w:r>
      <w:r w:rsidR="00C14B9C" w:rsidRPr="00D61817">
        <w:rPr>
          <w:sz w:val="20"/>
          <w:szCs w:val="20"/>
          <w:lang w:val="en-US"/>
        </w:rPr>
        <w:t xml:space="preserve">fits into the framework of international court cases dealing with disputes over territorial acquisition, in which judges compare the claims of the parties involved, taking into account the degree of effective control over the territory based on so called </w:t>
      </w:r>
      <w:proofErr w:type="spellStart"/>
      <w:r w:rsidR="00C14B9C" w:rsidRPr="00D61817">
        <w:rPr>
          <w:i/>
          <w:sz w:val="20"/>
          <w:szCs w:val="20"/>
          <w:lang w:val="en-US"/>
        </w:rPr>
        <w:t>effectivités</w:t>
      </w:r>
      <w:proofErr w:type="spellEnd"/>
      <w:r w:rsidR="00C14B9C" w:rsidRPr="00D61817">
        <w:rPr>
          <w:sz w:val="20"/>
          <w:szCs w:val="20"/>
          <w:lang w:val="en-US"/>
        </w:rPr>
        <w:t>, to determine the relative weight of the claims.</w:t>
      </w:r>
    </w:p>
    <w:p w14:paraId="70B440CE" w14:textId="008BC3CD" w:rsidR="00305B82" w:rsidRDefault="0090669A" w:rsidP="00F17D1C">
      <w:pPr>
        <w:rPr>
          <w:sz w:val="20"/>
          <w:szCs w:val="20"/>
          <w:lang w:val="en-US"/>
        </w:rPr>
      </w:pPr>
      <w:r>
        <w:rPr>
          <w:sz w:val="20"/>
          <w:szCs w:val="20"/>
          <w:lang w:val="en-US"/>
        </w:rPr>
        <w:t>In the dispute over the Pinnacle Islands b</w:t>
      </w:r>
      <w:r w:rsidR="00C14B9C">
        <w:rPr>
          <w:sz w:val="20"/>
          <w:szCs w:val="20"/>
          <w:lang w:val="en-US"/>
        </w:rPr>
        <w:t xml:space="preserve">oth parties substantiate their claims </w:t>
      </w:r>
      <w:r>
        <w:rPr>
          <w:sz w:val="20"/>
          <w:szCs w:val="20"/>
          <w:lang w:val="en-US"/>
        </w:rPr>
        <w:t xml:space="preserve">based on international law </w:t>
      </w:r>
      <w:r w:rsidR="00C14B9C">
        <w:rPr>
          <w:sz w:val="20"/>
          <w:szCs w:val="20"/>
          <w:lang w:val="en-US"/>
        </w:rPr>
        <w:t xml:space="preserve">concepts of </w:t>
      </w:r>
      <w:r w:rsidR="00DF54A6" w:rsidRPr="00D61817">
        <w:rPr>
          <w:sz w:val="20"/>
          <w:szCs w:val="20"/>
          <w:lang w:val="en-US"/>
        </w:rPr>
        <w:t xml:space="preserve">territorial acquisition </w:t>
      </w:r>
      <w:r w:rsidR="00C14B9C">
        <w:rPr>
          <w:sz w:val="20"/>
          <w:szCs w:val="20"/>
          <w:lang w:val="en-US"/>
        </w:rPr>
        <w:t xml:space="preserve">such as </w:t>
      </w:r>
      <w:r w:rsidR="00C14B9C" w:rsidRPr="00C14B9C">
        <w:rPr>
          <w:i/>
          <w:sz w:val="20"/>
          <w:szCs w:val="20"/>
          <w:lang w:val="en-US"/>
        </w:rPr>
        <w:t>terra nullius</w:t>
      </w:r>
      <w:r w:rsidR="00C14B9C">
        <w:rPr>
          <w:sz w:val="20"/>
          <w:szCs w:val="20"/>
          <w:lang w:val="en-US"/>
        </w:rPr>
        <w:t xml:space="preserve">, </w:t>
      </w:r>
      <w:r w:rsidR="00DF54A6" w:rsidRPr="00D61817">
        <w:rPr>
          <w:sz w:val="20"/>
          <w:szCs w:val="20"/>
          <w:lang w:val="en-US"/>
        </w:rPr>
        <w:t xml:space="preserve">immemorial possession, </w:t>
      </w:r>
      <w:r w:rsidR="00C14B9C">
        <w:rPr>
          <w:sz w:val="20"/>
          <w:szCs w:val="20"/>
          <w:lang w:val="en-US"/>
        </w:rPr>
        <w:t>historic title, first discovery and</w:t>
      </w:r>
      <w:r w:rsidR="00DF54A6" w:rsidRPr="00D61817">
        <w:rPr>
          <w:sz w:val="20"/>
          <w:szCs w:val="20"/>
          <w:lang w:val="en-US"/>
        </w:rPr>
        <w:t xml:space="preserve"> acquisitive prescription</w:t>
      </w:r>
      <w:r w:rsidR="00C14B9C">
        <w:rPr>
          <w:sz w:val="20"/>
          <w:szCs w:val="20"/>
          <w:lang w:val="en-US"/>
        </w:rPr>
        <w:t>, which</w:t>
      </w:r>
      <w:r w:rsidR="00DF54A6" w:rsidRPr="00D61817">
        <w:rPr>
          <w:sz w:val="20"/>
          <w:szCs w:val="20"/>
          <w:lang w:val="en-US"/>
        </w:rPr>
        <w:t xml:space="preserve"> take</w:t>
      </w:r>
      <w:r w:rsidR="00C14B9C">
        <w:rPr>
          <w:sz w:val="20"/>
          <w:szCs w:val="20"/>
          <w:lang w:val="en-US"/>
        </w:rPr>
        <w:t>s</w:t>
      </w:r>
      <w:r w:rsidR="00DF54A6" w:rsidRPr="00D61817">
        <w:rPr>
          <w:sz w:val="20"/>
          <w:szCs w:val="20"/>
          <w:lang w:val="en-US"/>
        </w:rPr>
        <w:t xml:space="preserve"> us back to </w:t>
      </w:r>
      <w:r w:rsidR="00475A29" w:rsidRPr="00D61817">
        <w:rPr>
          <w:sz w:val="20"/>
          <w:szCs w:val="20"/>
          <w:lang w:val="en-US"/>
        </w:rPr>
        <w:t xml:space="preserve">the </w:t>
      </w:r>
      <w:r w:rsidR="00DF54A6" w:rsidRPr="00D61817">
        <w:rPr>
          <w:sz w:val="20"/>
          <w:szCs w:val="20"/>
          <w:lang w:val="en-US"/>
        </w:rPr>
        <w:t>time</w:t>
      </w:r>
      <w:r w:rsidR="00475A29" w:rsidRPr="00D61817">
        <w:rPr>
          <w:sz w:val="20"/>
          <w:szCs w:val="20"/>
          <w:lang w:val="en-US"/>
        </w:rPr>
        <w:t>s</w:t>
      </w:r>
      <w:r w:rsidR="00DF54A6" w:rsidRPr="00D61817">
        <w:rPr>
          <w:sz w:val="20"/>
          <w:szCs w:val="20"/>
          <w:lang w:val="en-US"/>
        </w:rPr>
        <w:t xml:space="preserve"> when explorers sailed the seas looking for new trade routes</w:t>
      </w:r>
      <w:r w:rsidR="00475A29" w:rsidRPr="00D61817">
        <w:rPr>
          <w:sz w:val="20"/>
          <w:szCs w:val="20"/>
          <w:lang w:val="en-US"/>
        </w:rPr>
        <w:t xml:space="preserve"> and claiming</w:t>
      </w:r>
      <w:r w:rsidR="00DF54A6" w:rsidRPr="00D61817">
        <w:rPr>
          <w:sz w:val="20"/>
          <w:szCs w:val="20"/>
          <w:lang w:val="en-US"/>
        </w:rPr>
        <w:t xml:space="preserve"> new territory. </w:t>
      </w:r>
    </w:p>
    <w:p w14:paraId="7A5FCFA9" w14:textId="05559869" w:rsidR="00185299" w:rsidRPr="00D61817" w:rsidRDefault="0020609B" w:rsidP="00F17D1C">
      <w:pPr>
        <w:rPr>
          <w:sz w:val="20"/>
          <w:szCs w:val="20"/>
          <w:lang w:val="en-US"/>
        </w:rPr>
      </w:pPr>
      <w:r w:rsidRPr="00D61817">
        <w:rPr>
          <w:sz w:val="20"/>
          <w:szCs w:val="20"/>
          <w:lang w:val="en-US"/>
        </w:rPr>
        <w:t xml:space="preserve">Historical evidence shows that Chinese envoys sailed from China to the Ryukyu Kingdom, using the Pinnacle Islands as navigational aids since the beginning of the Ming dynasty, while Japan has had effective control over the islands since 1895. </w:t>
      </w:r>
      <w:r w:rsidR="00F17D1C" w:rsidRPr="00D61817">
        <w:rPr>
          <w:sz w:val="20"/>
          <w:szCs w:val="20"/>
          <w:lang w:val="en-US"/>
        </w:rPr>
        <w:t>When in the 1960s huge oil and gas reserves were discovered in the area around the Pinnacle Islands, the dispute crystallized and both parties would defend their c</w:t>
      </w:r>
      <w:r w:rsidR="00185299" w:rsidRPr="00D61817">
        <w:rPr>
          <w:sz w:val="20"/>
          <w:szCs w:val="20"/>
          <w:lang w:val="en-US"/>
        </w:rPr>
        <w:t>laim with more vigor than ever, using historical maps, international treaties, national and international legislation and the other party’s acquiescence to support their case.</w:t>
      </w:r>
    </w:p>
    <w:p w14:paraId="27218D86" w14:textId="0EB8D6DF" w:rsidR="00F17D1C" w:rsidRPr="00D61817" w:rsidRDefault="00185299" w:rsidP="00F17D1C">
      <w:pPr>
        <w:rPr>
          <w:sz w:val="20"/>
          <w:szCs w:val="20"/>
          <w:lang w:val="en-US"/>
        </w:rPr>
      </w:pPr>
      <w:r w:rsidRPr="00D61817">
        <w:rPr>
          <w:sz w:val="20"/>
          <w:szCs w:val="20"/>
          <w:lang w:val="en-US"/>
        </w:rPr>
        <w:t>The analysis of the claims of both parties in this dis</w:t>
      </w:r>
      <w:r w:rsidR="00D53BE8" w:rsidRPr="00D61817">
        <w:rPr>
          <w:sz w:val="20"/>
          <w:szCs w:val="20"/>
          <w:lang w:val="en-US"/>
        </w:rPr>
        <w:t>sertation</w:t>
      </w:r>
      <w:r w:rsidRPr="00D61817">
        <w:rPr>
          <w:sz w:val="20"/>
          <w:szCs w:val="20"/>
          <w:lang w:val="en-US"/>
        </w:rPr>
        <w:t xml:space="preserve"> focuses on the </w:t>
      </w:r>
      <w:r w:rsidR="00D53BE8" w:rsidRPr="00D61817">
        <w:rPr>
          <w:sz w:val="20"/>
          <w:szCs w:val="20"/>
          <w:lang w:val="en-US"/>
        </w:rPr>
        <w:t xml:space="preserve">relative weight of the </w:t>
      </w:r>
      <w:proofErr w:type="spellStart"/>
      <w:r w:rsidRPr="00D61817">
        <w:rPr>
          <w:i/>
          <w:sz w:val="20"/>
          <w:szCs w:val="20"/>
          <w:lang w:val="en-US"/>
        </w:rPr>
        <w:t>effectivités</w:t>
      </w:r>
      <w:proofErr w:type="spellEnd"/>
      <w:r w:rsidRPr="00D61817">
        <w:rPr>
          <w:sz w:val="20"/>
          <w:szCs w:val="20"/>
          <w:lang w:val="en-US"/>
        </w:rPr>
        <w:t xml:space="preserve"> each party brings </w:t>
      </w:r>
      <w:r w:rsidR="0090669A">
        <w:rPr>
          <w:sz w:val="20"/>
          <w:szCs w:val="20"/>
          <w:lang w:val="en-US"/>
        </w:rPr>
        <w:t>in</w:t>
      </w:r>
      <w:r w:rsidRPr="00D61817">
        <w:rPr>
          <w:sz w:val="20"/>
          <w:szCs w:val="20"/>
          <w:lang w:val="en-US"/>
        </w:rPr>
        <w:t xml:space="preserve"> to </w:t>
      </w:r>
      <w:r w:rsidR="0090669A">
        <w:rPr>
          <w:sz w:val="20"/>
          <w:szCs w:val="20"/>
          <w:lang w:val="en-US"/>
        </w:rPr>
        <w:t xml:space="preserve">substantiate </w:t>
      </w:r>
      <w:r w:rsidR="00D53BE8" w:rsidRPr="00D61817">
        <w:rPr>
          <w:sz w:val="20"/>
          <w:szCs w:val="20"/>
          <w:lang w:val="en-US"/>
        </w:rPr>
        <w:t xml:space="preserve">its </w:t>
      </w:r>
      <w:r w:rsidRPr="00D61817">
        <w:rPr>
          <w:sz w:val="20"/>
          <w:szCs w:val="20"/>
          <w:lang w:val="en-US"/>
        </w:rPr>
        <w:t xml:space="preserve">case. Though </w:t>
      </w:r>
      <w:r w:rsidR="00324E65" w:rsidRPr="00D61817">
        <w:rPr>
          <w:sz w:val="20"/>
          <w:szCs w:val="20"/>
          <w:lang w:val="en-US"/>
        </w:rPr>
        <w:t xml:space="preserve">jurisprudence is not clear about how to weigh the different </w:t>
      </w:r>
      <w:proofErr w:type="spellStart"/>
      <w:r w:rsidR="00324E65" w:rsidRPr="00D61817">
        <w:rPr>
          <w:i/>
          <w:sz w:val="20"/>
          <w:szCs w:val="20"/>
          <w:lang w:val="en-US"/>
        </w:rPr>
        <w:t>effectivités</w:t>
      </w:r>
      <w:proofErr w:type="spellEnd"/>
      <w:r w:rsidR="00324E65" w:rsidRPr="00D61817">
        <w:rPr>
          <w:sz w:val="20"/>
          <w:szCs w:val="20"/>
          <w:lang w:val="en-US"/>
        </w:rPr>
        <w:t>,</w:t>
      </w:r>
      <w:r w:rsidR="00D53BE8" w:rsidRPr="00D61817">
        <w:rPr>
          <w:sz w:val="20"/>
          <w:szCs w:val="20"/>
          <w:lang w:val="en-US"/>
        </w:rPr>
        <w:t xml:space="preserve"> as these differ per case,</w:t>
      </w:r>
      <w:r w:rsidR="00324E65" w:rsidRPr="00D61817">
        <w:rPr>
          <w:sz w:val="20"/>
          <w:szCs w:val="20"/>
          <w:lang w:val="en-US"/>
        </w:rPr>
        <w:t xml:space="preserve"> </w:t>
      </w:r>
      <w:r w:rsidR="00D53BE8" w:rsidRPr="00D61817">
        <w:rPr>
          <w:sz w:val="20"/>
          <w:szCs w:val="20"/>
          <w:lang w:val="en-US"/>
        </w:rPr>
        <w:t xml:space="preserve">we can conclude </w:t>
      </w:r>
      <w:r w:rsidR="00324E65" w:rsidRPr="00D61817">
        <w:rPr>
          <w:sz w:val="20"/>
          <w:szCs w:val="20"/>
          <w:lang w:val="en-US"/>
        </w:rPr>
        <w:t xml:space="preserve">that continuous </w:t>
      </w:r>
      <w:r w:rsidR="0090669A">
        <w:rPr>
          <w:sz w:val="20"/>
          <w:szCs w:val="20"/>
          <w:lang w:val="en-US"/>
        </w:rPr>
        <w:t xml:space="preserve">and </w:t>
      </w:r>
      <w:r w:rsidR="00324E65" w:rsidRPr="00D61817">
        <w:rPr>
          <w:sz w:val="20"/>
          <w:szCs w:val="20"/>
          <w:lang w:val="en-US"/>
        </w:rPr>
        <w:t>effective control over territory consolidates into a strong</w:t>
      </w:r>
      <w:r w:rsidR="00D61817">
        <w:rPr>
          <w:sz w:val="20"/>
          <w:szCs w:val="20"/>
          <w:lang w:val="en-US"/>
        </w:rPr>
        <w:t>(</w:t>
      </w:r>
      <w:proofErr w:type="spellStart"/>
      <w:r w:rsidR="00D61817">
        <w:rPr>
          <w:sz w:val="20"/>
          <w:szCs w:val="20"/>
          <w:lang w:val="en-US"/>
        </w:rPr>
        <w:t>er</w:t>
      </w:r>
      <w:proofErr w:type="spellEnd"/>
      <w:r w:rsidR="00D61817">
        <w:rPr>
          <w:sz w:val="20"/>
          <w:szCs w:val="20"/>
          <w:lang w:val="en-US"/>
        </w:rPr>
        <w:t>)</w:t>
      </w:r>
      <w:r w:rsidR="00324E65" w:rsidRPr="00D61817">
        <w:rPr>
          <w:sz w:val="20"/>
          <w:szCs w:val="20"/>
          <w:lang w:val="en-US"/>
        </w:rPr>
        <w:t xml:space="preserve"> title.</w:t>
      </w:r>
    </w:p>
    <w:p w14:paraId="60F0C9A9" w14:textId="3B3FAD7E" w:rsidR="003140F5" w:rsidRDefault="00324E65">
      <w:pPr>
        <w:rPr>
          <w:rFonts w:asciiTheme="majorHAnsi" w:eastAsiaTheme="majorEastAsia" w:hAnsiTheme="majorHAnsi" w:cstheme="majorBidi"/>
          <w:color w:val="7B230C" w:themeColor="accent1" w:themeShade="BF"/>
          <w:sz w:val="40"/>
          <w:szCs w:val="40"/>
          <w:lang w:val="en-US"/>
        </w:rPr>
      </w:pPr>
      <w:r w:rsidRPr="00324E65">
        <w:rPr>
          <w:b/>
          <w:lang w:val="en-US"/>
        </w:rPr>
        <w:t>Key words</w:t>
      </w:r>
      <w:r>
        <w:rPr>
          <w:b/>
          <w:lang w:val="en-US"/>
        </w:rPr>
        <w:br/>
      </w:r>
      <w:r w:rsidRPr="00D61817">
        <w:rPr>
          <w:sz w:val="20"/>
          <w:szCs w:val="20"/>
          <w:lang w:val="en-US"/>
        </w:rPr>
        <w:t>Effective control</w:t>
      </w:r>
      <w:r w:rsidRPr="00D61817">
        <w:rPr>
          <w:i/>
          <w:sz w:val="20"/>
          <w:szCs w:val="20"/>
          <w:lang w:val="en-US"/>
        </w:rPr>
        <w:t xml:space="preserve">, </w:t>
      </w:r>
      <w:proofErr w:type="spellStart"/>
      <w:r w:rsidRPr="00D61817">
        <w:rPr>
          <w:i/>
          <w:sz w:val="20"/>
          <w:szCs w:val="20"/>
          <w:lang w:val="en-US"/>
        </w:rPr>
        <w:t>effectivités</w:t>
      </w:r>
      <w:proofErr w:type="spellEnd"/>
      <w:r w:rsidRPr="00D61817">
        <w:rPr>
          <w:sz w:val="20"/>
          <w:szCs w:val="20"/>
          <w:lang w:val="en-US"/>
        </w:rPr>
        <w:t xml:space="preserve">, historic title, Pinnacle Islands, </w:t>
      </w:r>
      <w:r w:rsidRPr="00D61817">
        <w:rPr>
          <w:i/>
          <w:sz w:val="20"/>
          <w:szCs w:val="20"/>
          <w:lang w:val="en-US"/>
        </w:rPr>
        <w:t>terra nullius</w:t>
      </w:r>
      <w:r w:rsidRPr="00D61817">
        <w:rPr>
          <w:sz w:val="20"/>
          <w:szCs w:val="20"/>
          <w:lang w:val="en-US"/>
        </w:rPr>
        <w:t>, territorial acquisition, territorial dispute, Potsdam Declaration, Okinawa Reversion Treaty, Treaty of Shimonoseki.</w:t>
      </w:r>
      <w:r>
        <w:rPr>
          <w:lang w:val="en-US"/>
        </w:rPr>
        <w:t xml:space="preserve"> </w:t>
      </w:r>
      <w:r w:rsidR="003140F5">
        <w:rPr>
          <w:lang w:val="en-US"/>
        </w:rPr>
        <w:br w:type="page"/>
      </w:r>
    </w:p>
    <w:p w14:paraId="376D3069" w14:textId="12ADE38E" w:rsidR="00A563AF" w:rsidRDefault="00074BD4" w:rsidP="001D3C32">
      <w:pPr>
        <w:pStyle w:val="Kop1"/>
        <w:rPr>
          <w:lang w:val="en-US"/>
        </w:rPr>
      </w:pPr>
      <w:bookmarkStart w:id="1" w:name="_Toc115603711"/>
      <w:bookmarkStart w:id="2" w:name="_Toc115893523"/>
      <w:bookmarkStart w:id="3" w:name="_Toc116815145"/>
      <w:bookmarkStart w:id="4" w:name="_Toc117862494"/>
      <w:r>
        <w:rPr>
          <w:noProof/>
        </w:rPr>
        <w:lastRenderedPageBreak/>
        <w:drawing>
          <wp:anchor distT="0" distB="0" distL="114300" distR="114300" simplePos="0" relativeHeight="251799552" behindDoc="0" locked="0" layoutInCell="1" allowOverlap="1" wp14:anchorId="78152492" wp14:editId="3D0969B7">
            <wp:simplePos x="0" y="0"/>
            <wp:positionH relativeFrom="column">
              <wp:posOffset>5124987</wp:posOffset>
            </wp:positionH>
            <wp:positionV relativeFrom="paragraph">
              <wp:posOffset>-392430</wp:posOffset>
            </wp:positionV>
            <wp:extent cx="1319530" cy="566420"/>
            <wp:effectExtent l="0" t="0" r="0" b="508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566420"/>
                    </a:xfrm>
                    <a:prstGeom prst="rect">
                      <a:avLst/>
                    </a:prstGeom>
                    <a:noFill/>
                  </pic:spPr>
                </pic:pic>
              </a:graphicData>
            </a:graphic>
            <wp14:sizeRelH relativeFrom="page">
              <wp14:pctWidth>0</wp14:pctWidth>
            </wp14:sizeRelH>
            <wp14:sizeRelV relativeFrom="page">
              <wp14:pctHeight>0</wp14:pctHeight>
            </wp14:sizeRelV>
          </wp:anchor>
        </w:drawing>
      </w:r>
      <w:bookmarkEnd w:id="1"/>
      <w:bookmarkEnd w:id="2"/>
      <w:r w:rsidR="00D61817">
        <w:rPr>
          <w:noProof/>
        </w:rPr>
        <mc:AlternateContent>
          <mc:Choice Requires="wps">
            <w:drawing>
              <wp:anchor distT="0" distB="0" distL="114300" distR="114300" simplePos="0" relativeHeight="251693054" behindDoc="0" locked="0" layoutInCell="1" allowOverlap="1" wp14:anchorId="6DD8B613" wp14:editId="6DDD6ACE">
                <wp:simplePos x="0" y="0"/>
                <wp:positionH relativeFrom="column">
                  <wp:posOffset>-732741</wp:posOffset>
                </wp:positionH>
                <wp:positionV relativeFrom="paragraph">
                  <wp:posOffset>-598610</wp:posOffset>
                </wp:positionV>
                <wp:extent cx="5742305" cy="10559025"/>
                <wp:effectExtent l="0" t="0" r="10795" b="13970"/>
                <wp:wrapNone/>
                <wp:docPr id="25" name="Rechthoek 25"/>
                <wp:cNvGraphicFramePr/>
                <a:graphic xmlns:a="http://schemas.openxmlformats.org/drawingml/2006/main">
                  <a:graphicData uri="http://schemas.microsoft.com/office/word/2010/wordprocessingShape">
                    <wps:wsp>
                      <wps:cNvSpPr/>
                      <wps:spPr>
                        <a:xfrm>
                          <a:off x="0" y="0"/>
                          <a:ext cx="5742305" cy="10559025"/>
                        </a:xfrm>
                        <a:prstGeom prst="rect">
                          <a:avLst/>
                        </a:prstGeom>
                        <a:solidFill>
                          <a:srgbClr val="DC0E4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5" o:spid="_x0000_s1026" style="position:absolute;margin-left:-57.7pt;margin-top:-47.15pt;width:452.15pt;height:831.4pt;z-index:251693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rgkQIAAHEFAAAOAAAAZHJzL2Uyb0RvYy54bWysVEtv2zAMvg/YfxB0X+1kyboGdYogbYcB&#10;RVu0HXpWZCk2Josapbz260vJjwZdscMwH2RSJD8+RPL8Yt8YtlXoa7AFH53knCkroaztuuA/nq4/&#10;feXMB2FLYcCqgh+U5xfzjx/Od26mxlCBKRUyArF+tnMFr0JwsyzzslKN8CfglCWhBmxEIBbXWYli&#10;R+iNycZ5/iXbAZYOQSrv6fayFfJ5wtdayXCntVeBmYJTbCGdmM5VPLP5uZitUbiqll0Y4h+iaERt&#10;yekAdSmCYBus/4BqaongQYcTCU0GWtdSpRwom1H+JpvHSjiVcqHieDeUyf8/WHm7vUdWlwUfTzmz&#10;oqE3elCyChWon4zuqEA752ek9+juseM8kTHbvcYm/ikPtk9FPQxFVfvAJF1OTyfjzzmBS5KN8un0&#10;LG9hs1d7hz58U9CwSBQc6dlSNcX2xgfySaq9SnTnwdTldW1MYnC9WhpkW0FPfLnMryZXMWgyOVLL&#10;Yg5t1IkKB6OisbEPSlP6FOc4eUyNpwY8IaWyYdSKKlGq1s00p6/3Els1WiSfCTAiawpvwO4Aes0W&#10;pMdug+30o6lKfTsY538LrDUeLJJnsGEwbmoL+B6Aoaw6z60+hX9UmkiuoDxQcyC0U+OdvK7pfW6E&#10;D/cCaUxooGj0wx0d2sCu4NBRnFWAv9+7j/rUvSTlbEdjV3D/ayNQcWa+W+rrs9FkEuc0MZPp6ZgY&#10;PJasjiV20yyBnn1ES8bJREb9YHpSIzTPtCEW0SuJhJXku+AyYM8sQ7sOaMdItVgkNZpNJ8KNfXQy&#10;gseqxv572j8LdF2TBmrwW+hHVMze9GqrGy0tLDYBdJ0a+bWuXb1prlPjdDsoLo5jPmm9bsr5CwAA&#10;AP//AwBQSwMEFAAGAAgAAAAhAA7zwRbhAAAADQEAAA8AAABkcnMvZG93bnJldi54bWxMj8FOg0AQ&#10;hu8mvsNmTLy1C1oqRZbGGElMvGjxARZ2BFp2lrBLi2/veNLbTObLP9+f7xc7iDNOvnekIF5HIJAa&#10;Z3pqFXxW5SoF4YMmowdHqOAbPeyL66tcZ8Zd6APPh9AKDiGfaQVdCGMmpW86tNqv3YjEty83WR14&#10;nVppJn3hcDvIuyjaSqt74g+dHvG5w+Z0mK2C+mjLaq7M64s79qV9b6PhTZ6Uur1Znh5BBFzCHwy/&#10;+qwOBTvVbibjxaBgFcfJhlmedpt7EIw8pOkORM1ssk0TkEUu/7cofgAAAP//AwBQSwECLQAUAAYA&#10;CAAAACEAtoM4kv4AAADhAQAAEwAAAAAAAAAAAAAAAAAAAAAAW0NvbnRlbnRfVHlwZXNdLnhtbFBL&#10;AQItABQABgAIAAAAIQA4/SH/1gAAAJQBAAALAAAAAAAAAAAAAAAAAC8BAABfcmVscy8ucmVsc1BL&#10;AQItABQABgAIAAAAIQBubvrgkQIAAHEFAAAOAAAAAAAAAAAAAAAAAC4CAABkcnMvZTJvRG9jLnht&#10;bFBLAQItABQABgAIAAAAIQAO88EW4QAAAA0BAAAPAAAAAAAAAAAAAAAAAOsEAABkcnMvZG93bnJl&#10;di54bWxQSwUGAAAAAAQABADzAAAA+QUAAAAA&#10;" fillcolor="#dc0e4e" strokecolor="#521708 [1604]" strokeweight="1.25pt">
                <v:stroke endcap="round"/>
              </v:rect>
            </w:pict>
          </mc:Fallback>
        </mc:AlternateContent>
      </w:r>
      <w:bookmarkEnd w:id="3"/>
      <w:bookmarkEnd w:id="4"/>
    </w:p>
    <w:p w14:paraId="4BDB23C2" w14:textId="77777777" w:rsidR="00F17D1C" w:rsidRPr="00F17D1C" w:rsidRDefault="00F17D1C" w:rsidP="00F17D1C">
      <w:pPr>
        <w:rPr>
          <w:lang w:val="en-US"/>
        </w:rPr>
        <w:sectPr w:rsidR="00F17D1C" w:rsidRPr="00F17D1C" w:rsidSect="003668C7">
          <w:headerReference w:type="default" r:id="rId15"/>
          <w:type w:val="continuous"/>
          <w:pgSz w:w="11906" w:h="16838"/>
          <w:pgMar w:top="1417" w:right="1417" w:bottom="1417" w:left="1417" w:header="708" w:footer="708" w:gutter="0"/>
          <w:cols w:space="708"/>
          <w:titlePg/>
          <w:docGrid w:linePitch="360"/>
        </w:sectPr>
      </w:pPr>
    </w:p>
    <w:bookmarkStart w:id="5" w:name="_Toc116815146"/>
    <w:bookmarkStart w:id="6" w:name="_Toc117862495"/>
    <w:p w14:paraId="0EE49F5A" w14:textId="60A951C2" w:rsidR="005F7964" w:rsidRDefault="00074BD4" w:rsidP="001D3C32">
      <w:pPr>
        <w:pStyle w:val="Kop1"/>
        <w:rPr>
          <w:lang w:val="en-US"/>
        </w:rPr>
      </w:pPr>
      <w:r>
        <w:rPr>
          <w:rFonts w:ascii="Century Gothic" w:hAnsi="Century Gothic"/>
          <w:b/>
          <w:bCs/>
          <w:noProof/>
          <w:sz w:val="28"/>
          <w:szCs w:val="28"/>
        </w:rPr>
        <w:lastRenderedPageBreak/>
        <mc:AlternateContent>
          <mc:Choice Requires="wps">
            <w:drawing>
              <wp:anchor distT="0" distB="0" distL="114300" distR="114300" simplePos="0" relativeHeight="251798528" behindDoc="0" locked="0" layoutInCell="1" allowOverlap="1" wp14:anchorId="09D5E4B9" wp14:editId="78B6DB57">
                <wp:simplePos x="0" y="0"/>
                <wp:positionH relativeFrom="column">
                  <wp:posOffset>5135245</wp:posOffset>
                </wp:positionH>
                <wp:positionV relativeFrom="paragraph">
                  <wp:posOffset>199390</wp:posOffset>
                </wp:positionV>
                <wp:extent cx="1409700" cy="9384030"/>
                <wp:effectExtent l="0" t="0" r="19050" b="26670"/>
                <wp:wrapNone/>
                <wp:docPr id="33" name="Rechthoek 33"/>
                <wp:cNvGraphicFramePr/>
                <a:graphic xmlns:a="http://schemas.openxmlformats.org/drawingml/2006/main">
                  <a:graphicData uri="http://schemas.microsoft.com/office/word/2010/wordprocessingShape">
                    <wps:wsp>
                      <wps:cNvSpPr/>
                      <wps:spPr>
                        <a:xfrm>
                          <a:off x="0" y="0"/>
                          <a:ext cx="1409700" cy="9384030"/>
                        </a:xfrm>
                        <a:prstGeom prst="rect">
                          <a:avLst/>
                        </a:prstGeom>
                        <a:solidFill>
                          <a:srgbClr val="DC0E4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3" o:spid="_x0000_s1026" style="position:absolute;margin-left:404.35pt;margin-top:15.7pt;width:111pt;height:738.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1qkgIAAHAFAAAOAAAAZHJzL2Uyb0RvYy54bWysVEtv2zAMvg/YfxB0X+08urVBnSJI22FA&#10;0RZth54VWYqNyaJGKXGyXz9KdtygK3YY5oNMiuTHh0heXO4aw7YKfQ224KOTnDNlJZS1XRf8+/PN&#10;pzPOfBC2FAasKvheeX45//jhonUzNYYKTKmQEYj1s9YVvArBzbLMy0o1wp+AU5aEGrARgVhcZyWK&#10;ltAbk43z/HPWApYOQSrv6faqE/J5wtdayXCvtVeBmYJTbCGdmM5VPLP5hZitUbiqln0Y4h+iaERt&#10;yekAdSWCYBus/4BqaongQYcTCU0GWtdSpRwom1H+JpunSjiVcqHieDeUyf8/WHm3fUBWlwWfTDiz&#10;oqE3elSyChWoH4zuqECt8zPSe3IP2HOeyJjtTmMT/5QH26Wi7oeiql1gki5H0/z8S061lyQ7n5xN&#10;80kqe/Zq7tCHrwoaFomCI71aKqbY3vpALkn1oBK9eTB1eVMbkxhcr5YG2VbQC18t8+vpdYyZTI7U&#10;sphCF3Siwt6oaGzso9KUPYU5Th5T36kBT0ipbBh1okqUqnNzmtN38BI7NVoknwkwImsKb8DuAQ6a&#10;HcgBuwu214+mKrXtYJz/LbDOeLBInsGGwbipLeB7AIay6j13+hT+UWkiuYJyT72B0A2Nd/Kmpve5&#10;FT48CKQpoTelyQ/3dGgDbcGhpzirAH+9dx/1qXlJyllLU1dw/3MjUHFmvllq6/PRdBrHNDHT0y9j&#10;YvBYsjqW2E2zBHr2Ee0YJxMZ9YM5kBqheaEFsYheSSSsJN8FlwEPzDJ024BWjFSLRVKj0XQi3Non&#10;JyN4rGrsv+fdi0DXN2mg/r6Dw4SK2Zte7XSjpYXFJoCuUyO/1rWvN411apx+BcW9ccwnrddFOf8N&#10;AAD//wMAUEsDBBQABgAIAAAAIQANFnwH3wAAAAwBAAAPAAAAZHJzL2Rvd25yZXYueG1sTI/LTsMw&#10;EEX3SPyDNUjsqN2WR0jjVAgRCYkNNHyAE0+TtPE4ip02/D3TFezmcXTnTLadXS9OOIbOk4blQoFA&#10;qr3tqNHwXRZ3CYgQDVnTe0INPxhgm19fZSa1/kxfeNrFRnAIhdRoaGMcUilD3aIzYeEHJN7t/ehM&#10;5HZspB3NmcNdL1dKPUpnOuILrRnwtcX6uJuchurginIq7fubP3SF+2xU/yGPWt/ezC8bEBHn+AfD&#10;RZ/VIWenyk9kg+g1JCp5YlTDenkP4gKoteJJxdWDel6BzDP5/4n8FwAA//8DAFBLAQItABQABgAI&#10;AAAAIQC2gziS/gAAAOEBAAATAAAAAAAAAAAAAAAAAAAAAABbQ29udGVudF9UeXBlc10ueG1sUEsB&#10;Ai0AFAAGAAgAAAAhADj9If/WAAAAlAEAAAsAAAAAAAAAAAAAAAAALwEAAF9yZWxzLy5yZWxzUEsB&#10;Ai0AFAAGAAgAAAAhAJ8TLWqSAgAAcAUAAA4AAAAAAAAAAAAAAAAALgIAAGRycy9lMm9Eb2MueG1s&#10;UEsBAi0AFAAGAAgAAAAhAA0WfAffAAAADAEAAA8AAAAAAAAAAAAAAAAA7AQAAGRycy9kb3ducmV2&#10;LnhtbFBLBQYAAAAABAAEAPMAAAD4BQAAAAA=&#10;" fillcolor="#dc0e4e" strokecolor="#521708 [1604]" strokeweight="1.25pt">
                <v:stroke endcap="round"/>
              </v:rect>
            </w:pict>
          </mc:Fallback>
        </mc:AlternateContent>
      </w:r>
      <w:bookmarkEnd w:id="5"/>
      <w:bookmarkEnd w:id="6"/>
    </w:p>
    <w:p w14:paraId="72D42E11" w14:textId="383B2BB5" w:rsidR="005F7964" w:rsidRDefault="00CB5026">
      <w:pPr>
        <w:rPr>
          <w:rFonts w:ascii="Century Gothic" w:hAnsi="Century Gothic"/>
          <w:b/>
          <w:bCs/>
          <w:sz w:val="28"/>
          <w:szCs w:val="28"/>
          <w:lang w:val="en-US"/>
        </w:rPr>
      </w:pPr>
      <w:r>
        <w:rPr>
          <w:rFonts w:ascii="Century Gothic" w:hAnsi="Century Gothic"/>
          <w:b/>
          <w:bCs/>
          <w:noProof/>
          <w:sz w:val="28"/>
          <w:szCs w:val="28"/>
        </w:rPr>
        <mc:AlternateContent>
          <mc:Choice Requires="wps">
            <w:drawing>
              <wp:anchor distT="0" distB="0" distL="114300" distR="114300" simplePos="0" relativeHeight="251800576" behindDoc="0" locked="0" layoutInCell="1" allowOverlap="1" wp14:anchorId="4CAFCF7D" wp14:editId="55F93E67">
                <wp:simplePos x="0" y="0"/>
                <wp:positionH relativeFrom="column">
                  <wp:posOffset>5144135</wp:posOffset>
                </wp:positionH>
                <wp:positionV relativeFrom="paragraph">
                  <wp:posOffset>6329680</wp:posOffset>
                </wp:positionV>
                <wp:extent cx="1326515" cy="2435225"/>
                <wp:effectExtent l="0" t="0" r="26035" b="22225"/>
                <wp:wrapNone/>
                <wp:docPr id="29" name="Tekstvak 29"/>
                <wp:cNvGraphicFramePr/>
                <a:graphic xmlns:a="http://schemas.openxmlformats.org/drawingml/2006/main">
                  <a:graphicData uri="http://schemas.microsoft.com/office/word/2010/wordprocessingShape">
                    <wps:wsp>
                      <wps:cNvSpPr txBox="1"/>
                      <wps:spPr>
                        <a:xfrm flipH="1">
                          <a:off x="0" y="0"/>
                          <a:ext cx="1326515" cy="2435225"/>
                        </a:xfrm>
                        <a:prstGeom prst="rect">
                          <a:avLst/>
                        </a:prstGeom>
                        <a:solidFill>
                          <a:srgbClr val="DC0E4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1455E" w14:textId="77777777" w:rsidR="006527E7" w:rsidRPr="002A0477" w:rsidRDefault="006527E7">
                            <w:pPr>
                              <w:rPr>
                                <w:sz w:val="72"/>
                                <w:szCs w:val="72"/>
                              </w:rPr>
                            </w:pPr>
                            <w:r w:rsidRPr="00F62996">
                              <w:rPr>
                                <w:color w:val="FFFFFF" w:themeColor="background1"/>
                                <w:sz w:val="72"/>
                                <w:szCs w:val="72"/>
                              </w:rPr>
                              <w:t>2022</w:t>
                            </w:r>
                            <w:r w:rsidRPr="002A0477">
                              <w:rPr>
                                <w:sz w:val="72"/>
                                <w:szCs w:val="72"/>
                              </w:rPr>
                              <w:t xml:space="preserve"> </w:t>
                            </w:r>
                          </w:p>
                          <w:p w14:paraId="33665D65" w14:textId="77777777" w:rsidR="006527E7" w:rsidRDefault="006527E7"/>
                          <w:p w14:paraId="385AFE7B" w14:textId="77777777" w:rsidR="006527E7" w:rsidRDefault="006527E7">
                            <w:pPr>
                              <w:rPr>
                                <w:color w:val="FFFFFF" w:themeColor="background1"/>
                              </w:rPr>
                            </w:pPr>
                          </w:p>
                          <w:p w14:paraId="15E18708" w14:textId="77777777" w:rsidR="006527E7" w:rsidRDefault="006527E7">
                            <w:pPr>
                              <w:rPr>
                                <w:color w:val="FFFFFF" w:themeColor="background1"/>
                              </w:rPr>
                            </w:pPr>
                          </w:p>
                          <w:p w14:paraId="16CF64D7" w14:textId="53549DAC" w:rsidR="006527E7" w:rsidRPr="00F62996" w:rsidRDefault="006527E7">
                            <w:pPr>
                              <w:rPr>
                                <w:color w:val="FFFFFF" w:themeColor="background1"/>
                              </w:rPr>
                            </w:pPr>
                            <w:r>
                              <w:rPr>
                                <w:color w:val="FFFFFF" w:themeColor="background1"/>
                              </w:rPr>
                              <w:br/>
                            </w:r>
                            <w:r w:rsidRPr="00F62996">
                              <w:rPr>
                                <w:color w:val="FFFFFF" w:themeColor="background1"/>
                              </w:rPr>
                              <w:t xml:space="preserve">Word </w:t>
                            </w:r>
                            <w:proofErr w:type="spellStart"/>
                            <w:r w:rsidRPr="00F62996">
                              <w:rPr>
                                <w:color w:val="FFFFFF" w:themeColor="background1"/>
                              </w:rPr>
                              <w:t>count</w:t>
                            </w:r>
                            <w:proofErr w:type="spellEnd"/>
                            <w:r>
                              <w:rPr>
                                <w:color w:val="FFFFFF" w:themeColor="background1"/>
                              </w:rPr>
                              <w:t>:</w:t>
                            </w:r>
                            <w:r w:rsidRPr="00F62996">
                              <w:rPr>
                                <w:color w:val="FFFFFF" w:themeColor="background1"/>
                              </w:rPr>
                              <w:t xml:space="preserve"> </w:t>
                            </w:r>
                            <w:r>
                              <w:rPr>
                                <w:color w:val="FFFFFF" w:themeColor="background1"/>
                              </w:rPr>
                              <w:t>1</w:t>
                            </w:r>
                            <w:r w:rsidR="00583598">
                              <w:rPr>
                                <w:color w:val="FFFFFF" w:themeColor="background1"/>
                              </w:rPr>
                              <w:t>1</w:t>
                            </w:r>
                            <w:r>
                              <w:rPr>
                                <w:color w:val="FFFFFF" w:themeColor="background1"/>
                              </w:rPr>
                              <w:t>,</w:t>
                            </w:r>
                            <w:r w:rsidR="00583598">
                              <w:rPr>
                                <w:color w:val="FFFFFF" w:themeColor="background1"/>
                              </w:rPr>
                              <w:t>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9" o:spid="_x0000_s1026" type="#_x0000_t202" style="position:absolute;margin-left:405.05pt;margin-top:498.4pt;width:104.45pt;height:191.7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8owIAAMAFAAAOAAAAZHJzL2Uyb0RvYy54bWysVMFOGzEQvVfqP1i+l02WhJaIDUoDtJUQ&#10;oELF2fHaiRWvx7Wd7Iav79i7GwL0QtWLNfY8P888z8zZeVNpshXOKzAFHR4NKBGGQ6nMsqC/Hq4+&#10;faHEB2ZKpsGIgu6Ep+fTjx/OajsROaxAl8IRJDF+UtuCrkKwkyzzfCUq5o/ACoNOCa5iAbdumZWO&#10;1che6SwfDE6yGlxpHXDhPZ5etE46TfxSCh5upfQiEF1QjC2k1aV1EddsesYmS8fsSvEuDPYPUVRM&#10;GXx0T3XBAiMbp95QVYo78CDDEYcqAykVFykHzGY4eJXN/YpZkXJBcbzdy+T/Hy2/2d45osqC5qeU&#10;GFbhHz2ItQ9btiZ4hPrU1k8Qdm8RGJqv0OA/9+ceD2PajXQVkVrZ79EZTzA1gkjUfLfXWTSB8Hj9&#10;OD8ZD8eUcPTlo+Nxno8jY9YSxevW+fBNQEWiUVCHH5lo2fbahxbaQyLcg1blldI6bdxyMdeObBl+&#10;+sV8cDm67NhfwLQhdUFPjseDxPzCF7n3FAvN+PotA0arTXxPpDrr4opqtaokK+y0iBhtfgqJOidJ&#10;UpCxwsX+Dca5MCHpmngRHVESU3rPxQ7/HNV7Lrd59C+DCfvLlTLgWpVehl2u+5Bli8dPPMg7mqFZ&#10;NF0VLaDcYRE5aNvQW36lUOhr5sMdc9h3WC04S8ItLlID/g50FiUrcE9/O494bAf0UlJjHxfU/94w&#10;JyjRPww2yulwNIqNnzaj8eccN+7Qszj0mE01B6yaIU4ty5MZ8UH3pnRQPeLImcVX0cUMx7cLGnpz&#10;HtrpgiOLi9ksgbDVLQvX5t7yvj1igT00j8zZrsIDNscN9B3PJq8KvcXGfzUw2wSQKnVBFLhVtRMe&#10;x0Tqo26kxTl0uE+o58E7/QMAAP//AwBQSwMEFAAGAAgAAAAhABQBF/LhAAAADQEAAA8AAABkcnMv&#10;ZG93bnJldi54bWxMj8FOg0AQhu8mvsNmTLzZXUQboCyNMfaip9Zqwm0LUyCys4TdtvD2Tk96m8l8&#10;+ef78/Vke3HG0XeONEQLBQKpcnVHjYb95+YhAeGDodr0jlDDjB7Wxe1NbrLaXWiL511oBIeQz4yG&#10;NoQhk9JXLVrjF25A4tvRjdYEXsdG1qO5cLjt5aNSS2lNR/yhNQO+tlj97E5Wg0ret09z+YHxfo5L&#10;+d09b77eSq3v76aXFYiAU/iD4arP6lCw08GdqPai15BEKmJUQ5ouucOVUFHK9Q48xYmKQRa5/N+i&#10;+AUAAP//AwBQSwECLQAUAAYACAAAACEAtoM4kv4AAADhAQAAEwAAAAAAAAAAAAAAAAAAAAAAW0Nv&#10;bnRlbnRfVHlwZXNdLnhtbFBLAQItABQABgAIAAAAIQA4/SH/1gAAAJQBAAALAAAAAAAAAAAAAAAA&#10;AC8BAABfcmVscy8ucmVsc1BLAQItABQABgAIAAAAIQBpo/t8owIAAMAFAAAOAAAAAAAAAAAAAAAA&#10;AC4CAABkcnMvZTJvRG9jLnhtbFBLAQItABQABgAIAAAAIQAUARfy4QAAAA0BAAAPAAAAAAAAAAAA&#10;AAAAAP0EAABkcnMvZG93bnJldi54bWxQSwUGAAAAAAQABADzAAAACwYAAAAA&#10;" fillcolor="#dc0e4e" strokeweight=".5pt">
                <v:textbox>
                  <w:txbxContent>
                    <w:p w14:paraId="7661455E" w14:textId="77777777" w:rsidR="006527E7" w:rsidRPr="002A0477" w:rsidRDefault="006527E7">
                      <w:pPr>
                        <w:rPr>
                          <w:sz w:val="72"/>
                          <w:szCs w:val="72"/>
                        </w:rPr>
                      </w:pPr>
                      <w:r w:rsidRPr="00F62996">
                        <w:rPr>
                          <w:color w:val="FFFFFF" w:themeColor="background1"/>
                          <w:sz w:val="72"/>
                          <w:szCs w:val="72"/>
                        </w:rPr>
                        <w:t>2022</w:t>
                      </w:r>
                      <w:r w:rsidRPr="002A0477">
                        <w:rPr>
                          <w:sz w:val="72"/>
                          <w:szCs w:val="72"/>
                        </w:rPr>
                        <w:t xml:space="preserve"> </w:t>
                      </w:r>
                    </w:p>
                    <w:p w14:paraId="33665D65" w14:textId="77777777" w:rsidR="006527E7" w:rsidRDefault="006527E7"/>
                    <w:p w14:paraId="385AFE7B" w14:textId="77777777" w:rsidR="006527E7" w:rsidRDefault="006527E7">
                      <w:pPr>
                        <w:rPr>
                          <w:color w:val="FFFFFF" w:themeColor="background1"/>
                        </w:rPr>
                      </w:pPr>
                    </w:p>
                    <w:p w14:paraId="15E18708" w14:textId="77777777" w:rsidR="006527E7" w:rsidRDefault="006527E7">
                      <w:pPr>
                        <w:rPr>
                          <w:color w:val="FFFFFF" w:themeColor="background1"/>
                        </w:rPr>
                      </w:pPr>
                    </w:p>
                    <w:p w14:paraId="16CF64D7" w14:textId="53549DAC" w:rsidR="006527E7" w:rsidRPr="00F62996" w:rsidRDefault="006527E7">
                      <w:pPr>
                        <w:rPr>
                          <w:color w:val="FFFFFF" w:themeColor="background1"/>
                        </w:rPr>
                      </w:pPr>
                      <w:r>
                        <w:rPr>
                          <w:color w:val="FFFFFF" w:themeColor="background1"/>
                        </w:rPr>
                        <w:br/>
                      </w:r>
                      <w:r w:rsidRPr="00F62996">
                        <w:rPr>
                          <w:color w:val="FFFFFF" w:themeColor="background1"/>
                        </w:rPr>
                        <w:t xml:space="preserve">Word </w:t>
                      </w:r>
                      <w:proofErr w:type="spellStart"/>
                      <w:r w:rsidRPr="00F62996">
                        <w:rPr>
                          <w:color w:val="FFFFFF" w:themeColor="background1"/>
                        </w:rPr>
                        <w:t>count</w:t>
                      </w:r>
                      <w:proofErr w:type="spellEnd"/>
                      <w:r>
                        <w:rPr>
                          <w:color w:val="FFFFFF" w:themeColor="background1"/>
                        </w:rPr>
                        <w:t>:</w:t>
                      </w:r>
                      <w:r w:rsidRPr="00F62996">
                        <w:rPr>
                          <w:color w:val="FFFFFF" w:themeColor="background1"/>
                        </w:rPr>
                        <w:t xml:space="preserve"> </w:t>
                      </w:r>
                      <w:r>
                        <w:rPr>
                          <w:color w:val="FFFFFF" w:themeColor="background1"/>
                        </w:rPr>
                        <w:t>1</w:t>
                      </w:r>
                      <w:r w:rsidR="00583598">
                        <w:rPr>
                          <w:color w:val="FFFFFF" w:themeColor="background1"/>
                        </w:rPr>
                        <w:t>1</w:t>
                      </w:r>
                      <w:r>
                        <w:rPr>
                          <w:color w:val="FFFFFF" w:themeColor="background1"/>
                        </w:rPr>
                        <w:t>,</w:t>
                      </w:r>
                      <w:r w:rsidR="00583598">
                        <w:rPr>
                          <w:color w:val="FFFFFF" w:themeColor="background1"/>
                        </w:rPr>
                        <w:t>041</w:t>
                      </w:r>
                    </w:p>
                  </w:txbxContent>
                </v:textbox>
              </v:shape>
            </w:pict>
          </mc:Fallback>
        </mc:AlternateContent>
      </w:r>
      <w:r w:rsidR="00B564E9">
        <w:rPr>
          <w:rFonts w:ascii="Century Gothic" w:hAnsi="Century Gothic"/>
          <w:b/>
          <w:bCs/>
          <w:noProof/>
          <w:sz w:val="28"/>
          <w:szCs w:val="28"/>
        </w:rPr>
        <mc:AlternateContent>
          <mc:Choice Requires="wps">
            <w:drawing>
              <wp:anchor distT="0" distB="0" distL="114300" distR="114300" simplePos="0" relativeHeight="251797504" behindDoc="0" locked="0" layoutInCell="1" allowOverlap="1" wp14:anchorId="2E1678F0" wp14:editId="5108815D">
                <wp:simplePos x="0" y="0"/>
                <wp:positionH relativeFrom="column">
                  <wp:posOffset>189865</wp:posOffset>
                </wp:positionH>
                <wp:positionV relativeFrom="paragraph">
                  <wp:posOffset>5758815</wp:posOffset>
                </wp:positionV>
                <wp:extent cx="3824605" cy="1397635"/>
                <wp:effectExtent l="0" t="0" r="23495" b="12065"/>
                <wp:wrapNone/>
                <wp:docPr id="32" name="Tekstvak 32"/>
                <wp:cNvGraphicFramePr/>
                <a:graphic xmlns:a="http://schemas.openxmlformats.org/drawingml/2006/main">
                  <a:graphicData uri="http://schemas.microsoft.com/office/word/2010/wordprocessingShape">
                    <wps:wsp>
                      <wps:cNvSpPr txBox="1"/>
                      <wps:spPr>
                        <a:xfrm>
                          <a:off x="0" y="0"/>
                          <a:ext cx="3824605" cy="1397635"/>
                        </a:xfrm>
                        <a:prstGeom prst="rect">
                          <a:avLst/>
                        </a:prstGeom>
                        <a:solidFill>
                          <a:srgbClr val="DC0E4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i/>
                                <w:color w:val="FFFFFF" w:themeColor="background1"/>
                                <w:lang w:val="en-US"/>
                              </w:rPr>
                              <w:alias w:val="Samenvatting"/>
                              <w:id w:val="-317498208"/>
                              <w:dataBinding w:prefixMappings="xmlns:ns0='http://schemas.microsoft.com/office/2006/coverPageProps'" w:xpath="/ns0:CoverPageProperties[1]/ns0:Abstract[1]" w:storeItemID="{55AF091B-3C7A-41E3-B477-F2FDAA23CFDA}"/>
                              <w:text/>
                            </w:sdtPr>
                            <w:sdtEndPr/>
                            <w:sdtContent>
                              <w:p w14:paraId="4B6D185F" w14:textId="752B4559" w:rsidR="006527E7" w:rsidRPr="00B564E9" w:rsidRDefault="006527E7" w:rsidP="00B564E9">
                                <w:pPr>
                                  <w:rPr>
                                    <w:color w:val="FFFFFF" w:themeColor="background1"/>
                                    <w:lang w:val="en-US"/>
                                  </w:rPr>
                                </w:pPr>
                                <w:r w:rsidRPr="00013089">
                                  <w:rPr>
                                    <w:i/>
                                    <w:color w:val="FFFFFF" w:themeColor="background1"/>
                                    <w:lang w:val="en-US"/>
                                  </w:rPr>
                                  <w:t>The general principle underpinning the contemporary law of territorial acquisition is that consolidation of title is normally a gradual process. Every tittle is in the beginning a relative title; and the more a title rests on multiple foundations, the more absolute it becomes.        (Austin, 1998, p. 36)</w:t>
                                </w:r>
                              </w:p>
                            </w:sdtContent>
                          </w:sdt>
                          <w:p w14:paraId="5E8162C8" w14:textId="77777777" w:rsidR="006527E7" w:rsidRPr="002A0477" w:rsidRDefault="006527E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2" o:spid="_x0000_s1027" type="#_x0000_t202" style="position:absolute;margin-left:14.95pt;margin-top:453.45pt;width:301.15pt;height:110.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BinwIAAL0FAAAOAAAAZHJzL2Uyb0RvYy54bWysVMlu2zAQvRfoPxC8N5KXbIblwLWTokCQ&#10;BE2KnGmKtAVTHJakLblf3yG1xEl6SdGLNOQ8zvJmmV7VpSJ7YV0BOqODk5QSoTnkhV5n9OfTzZcL&#10;SpxnOmcKtMjoQTh6Nfv8aVqZiRjCBlQuLEEj2k0qk9GN92aSJI5vRMncCRihUSnBlszj0a6T3LIK&#10;rZcqGabpWVKBzY0FLpzD22WjpLNoX0rB/b2UTniiMoqx+fi18bsK32Q2ZZO1ZWZT8DYM9g9RlKzQ&#10;6LQ3tWSekZ0t3pkqC27BgfQnHMoEpCy4iDlgNoP0TTaPG2ZEzAXJcaanyf0/s/xu/2BJkWd0NKRE&#10;sxJr9CS2zu/ZluAV8lMZN0HYo0Ggr79CjXXu7h1ehrRracvwx4QI6pHpQ8+uqD3heDm6GI7P0lNK&#10;OOoGo8vzs9FpsJO8PDfW+W8CShKEjFosX2SV7W+db6AdJHhzoIr8plAqHux6tVCW7BmWerlIr8fX&#10;rfVXMKVJlVF0nUbLr3TBdm9ipRjfvreA0Sod/InYXW1cgaOGiyj5gxIBo/QPIZHdSEkMMvS16H0w&#10;zoX2kc1oF9EBJTGljzxs8S9RfeRxk0fnGbTvH5eFBtuw9DrsfNuFLBs8FvEo7yD6elXHtupbZQX5&#10;ATvIQjODzvCbAvm+Zc4/MItDh02Di8Tf40cqwCJBK1GyAfv7b/cBj7OAWkoqHOKMul87ZgUl6rvG&#10;KbkcjMdh6uNhfHo+xIM91qyONXpXLgCbZ4Ary/AoBrxXnSgtlM+4b+bBK6qY5ug7o74TF75ZLbiv&#10;uJjPIwjn3DB/qx8ND6ZDkUKfPdXPzJq20T3OyB10484mb/q9wYaXGuY7D7KIwxB4blht+ccdEcep&#10;3WdhCR2fI+pl687+AAAA//8DAFBLAwQUAAYACAAAACEAgs3GUN4AAAALAQAADwAAAGRycy9kb3du&#10;cmV2LnhtbEyPsU7DMBCGdyTewTokNmrHiEDSOBVCQiwstCxsbnx10sZ2iN0kfXuOCbY73af/vr/a&#10;LK5nE46xC15BthLA0DfBdN4q+Ny93j0Bi0l7o/vgUcEFI2zq66tKlybM/gOnbbKMQnwstYI2paHk&#10;PDYtOh1XYUBPt0MYnU60jpabUc8U7nouhci5052nD60e8KXF5rQ9OwXzEb/eHsT3dAkuC6fju13i&#10;YJW6vVme18ASLukPhl99UoeanPbh7E1kvQJZFEQqKEROAwH5vZTA9kRm8lEAryv+v0P9AwAA//8D&#10;AFBLAQItABQABgAIAAAAIQC2gziS/gAAAOEBAAATAAAAAAAAAAAAAAAAAAAAAABbQ29udGVudF9U&#10;eXBlc10ueG1sUEsBAi0AFAAGAAgAAAAhADj9If/WAAAAlAEAAAsAAAAAAAAAAAAAAAAALwEAAF9y&#10;ZWxzLy5yZWxzUEsBAi0AFAAGAAgAAAAhAFWQUGKfAgAAvQUAAA4AAAAAAAAAAAAAAAAALgIAAGRy&#10;cy9lMm9Eb2MueG1sUEsBAi0AFAAGAAgAAAAhAILNxlDeAAAACwEAAA8AAAAAAAAAAAAAAAAA+QQA&#10;AGRycy9kb3ducmV2LnhtbFBLBQYAAAAABAAEAPMAAAAEBgAAAAA=&#10;" fillcolor="#dc0e4e" strokeweight=".5pt">
                <v:textbox>
                  <w:txbxContent>
                    <w:sdt>
                      <w:sdtPr>
                        <w:rPr>
                          <w:i/>
                          <w:color w:val="FFFFFF" w:themeColor="background1"/>
                          <w:lang w:val="en-US"/>
                        </w:rPr>
                        <w:alias w:val="Samenvatting"/>
                        <w:id w:val="-317498208"/>
                        <w:dataBinding w:prefixMappings="xmlns:ns0='http://schemas.microsoft.com/office/2006/coverPageProps'" w:xpath="/ns0:CoverPageProperties[1]/ns0:Abstract[1]" w:storeItemID="{55AF091B-3C7A-41E3-B477-F2FDAA23CFDA}"/>
                        <w:text/>
                      </w:sdtPr>
                      <w:sdtContent>
                        <w:p w14:paraId="4B6D185F" w14:textId="752B4559" w:rsidR="006527E7" w:rsidRPr="00B564E9" w:rsidRDefault="006527E7" w:rsidP="00B564E9">
                          <w:pPr>
                            <w:rPr>
                              <w:color w:val="FFFFFF" w:themeColor="background1"/>
                              <w:lang w:val="en-US"/>
                            </w:rPr>
                          </w:pPr>
                          <w:r w:rsidRPr="00013089">
                            <w:rPr>
                              <w:i/>
                              <w:color w:val="FFFFFF" w:themeColor="background1"/>
                              <w:lang w:val="en-US"/>
                            </w:rPr>
                            <w:t>The general principle underpinning the contemporary law of territorial acquisition is that consolidation of title is normally a gradual process. Every tittle is in the beginning a relative title; and the more a title rests on multiple foundations, the more absolute it becomes.        (Austin, 1998, p. 36)</w:t>
                          </w:r>
                        </w:p>
                      </w:sdtContent>
                    </w:sdt>
                    <w:p w14:paraId="5E8162C8" w14:textId="77777777" w:rsidR="006527E7" w:rsidRPr="002A0477" w:rsidRDefault="006527E7">
                      <w:pPr>
                        <w:rPr>
                          <w:lang w:val="en-US"/>
                        </w:rPr>
                      </w:pPr>
                    </w:p>
                  </w:txbxContent>
                </v:textbox>
              </v:shape>
            </w:pict>
          </mc:Fallback>
        </mc:AlternateContent>
      </w:r>
      <w:r w:rsidR="00D64896">
        <w:rPr>
          <w:rFonts w:ascii="Century Gothic" w:hAnsi="Century Gothic"/>
          <w:b/>
          <w:bCs/>
          <w:noProof/>
          <w:sz w:val="28"/>
          <w:szCs w:val="28"/>
        </w:rPr>
        <mc:AlternateContent>
          <mc:Choice Requires="wps">
            <w:drawing>
              <wp:anchor distT="0" distB="0" distL="114300" distR="114300" simplePos="0" relativeHeight="251796480" behindDoc="0" locked="0" layoutInCell="1" allowOverlap="1" wp14:anchorId="5BCF13D2" wp14:editId="2B723A15">
                <wp:simplePos x="0" y="0"/>
                <wp:positionH relativeFrom="column">
                  <wp:posOffset>187960</wp:posOffset>
                </wp:positionH>
                <wp:positionV relativeFrom="paragraph">
                  <wp:posOffset>8234591</wp:posOffset>
                </wp:positionV>
                <wp:extent cx="3823970" cy="469900"/>
                <wp:effectExtent l="0" t="0" r="24130" b="25400"/>
                <wp:wrapNone/>
                <wp:docPr id="31" name="Tekstvak 31"/>
                <wp:cNvGraphicFramePr/>
                <a:graphic xmlns:a="http://schemas.openxmlformats.org/drawingml/2006/main">
                  <a:graphicData uri="http://schemas.microsoft.com/office/word/2010/wordprocessingShape">
                    <wps:wsp>
                      <wps:cNvSpPr txBox="1"/>
                      <wps:spPr>
                        <a:xfrm>
                          <a:off x="0" y="0"/>
                          <a:ext cx="3823970" cy="469900"/>
                        </a:xfrm>
                        <a:prstGeom prst="rect">
                          <a:avLst/>
                        </a:prstGeom>
                        <a:solidFill>
                          <a:srgbClr val="DC0E4E"/>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88DD776" w14:textId="098C4DC8" w:rsidR="006527E7" w:rsidRPr="002A0477" w:rsidRDefault="006527E7" w:rsidP="002A0477">
                            <w:pPr>
                              <w:rPr>
                                <w:color w:val="FFFFFF" w:themeColor="background1"/>
                              </w:rPr>
                            </w:pPr>
                            <w:r w:rsidRPr="002A0477">
                              <w:rPr>
                                <w:color w:val="FFFFFF" w:themeColor="background1"/>
                              </w:rPr>
                              <w:t xml:space="preserve">Marijke Blom-Westrik </w:t>
                            </w:r>
                            <w:r>
                              <w:rPr>
                                <w:color w:val="FFFFFF" w:themeColor="background1"/>
                              </w:rPr>
                              <w:t>MA</w:t>
                            </w:r>
                            <w:r w:rsidRPr="002A0477">
                              <w:rPr>
                                <w:color w:val="FFFFFF" w:themeColor="background1"/>
                              </w:rPr>
                              <w:t xml:space="preserve">                                      N0954220</w:t>
                            </w:r>
                          </w:p>
                          <w:p w14:paraId="3A556198" w14:textId="77777777" w:rsidR="006527E7" w:rsidRDefault="006527E7"/>
                          <w:p w14:paraId="07D360C6" w14:textId="67DF1CE8" w:rsidR="006527E7" w:rsidRDefault="006527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28" type="#_x0000_t202" style="position:absolute;margin-left:14.8pt;margin-top:648.4pt;width:301.1pt;height:3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QGoQIAALwFAAAOAAAAZHJzL2Uyb0RvYy54bWysVMlu2zAQvRfoPxC8N5KXLDYsB66TFAWC&#10;JGhS5ExTpC2Y4rAkbcn5+g4pyUvaS4pepCHnzfY4M5PrulRkK6wrQGe0d5ZSIjSHvNDLjP58ufty&#10;RYnzTOdMgRYZ3QlHr6efP00qMxZ9WIHKhSXoRLtxZTK68t6Mk8TxlSiZOwMjNCol2JJ5PNplkltW&#10;ofdSJf00vUgqsLmxwIVzeHvTKOk0+pdScP8opROeqIxibj5+bfwuwjeZTth4aZlZFbxNg/1DFiUr&#10;NAbdu7phnpGNLf5wVRbcggPpzziUCUhZcBFrwGp66btqnlfMiFgLkuPMnib3/9zyh+2TJUWe0UGP&#10;Es1KfKMXsXZ+y9YEr5Cfyrgxwp4NAn39FWp85+7e4WUou5a2DH8siKAemd7t2RW1JxwvB1f9wegS&#10;VRx1w4vRKI30JwdrY53/JqAkQcioxdeLpLLtvfOYCUI7SAjmQBX5XaFUPNjlYq4s2TJ86Zt5eju8&#10;DUmiyQlMaVJl9GJwnkbPJ7rYdGLvxNexzFMPeFI6xBOxudq8AkUNFVHyOyUCRukfQiK5kZGYZGjr&#10;QwTGudC+ixLRASWxpI8YtvhDVh8xbupAixgZtN8bl4UG27B0mna+7lKWDR5pPqo7iL5e1LGr+l2n&#10;LCDfYQNZaEbQGX5X4CvfM+efmMWZw8bAPeIf8SMV4CNBK1GyAvv2t/uAx1FALSUVznBG3a8Ns4IS&#10;9V3jkIx6w2EY+ngYnl/28WCPNYtjjd6Uc8DmwTnA7KIY8F51orRQvuK6mYWoqGKaY+yM+k6c+2az&#10;4LriYjaLIBxzw/y9fjY8uA4shx5+qV+ZNW2jexyRB+imnY3f9XuDDZYaZhsPsojDEHhuWG35xxUR&#10;G75dZ2EHHZ8j6rB0p78BAAD//wMAUEsDBBQABgAIAAAAIQAtrgdD3wAAAAwBAAAPAAAAZHJzL2Rv&#10;d25yZXYueG1sTE9BTsMwELwj8Qdrkbgg6rQVoYQ4FSCoOEJaJI5OvMRR43WI3TT9PcsJbrMzo9mZ&#10;fD25Tow4hNaTgvksAYFUe9NSo2C3fblegQhRk9GdJ1RwwgDr4vws15nxR3rHsYyN4BAKmVZgY+wz&#10;KUNt0ekw8z0Sa19+cDryOTTSDPrI4a6TiyRJpdMt8Qere3yyWO/Lg1NAH730V5vX583n92Nl9035&#10;Nt6clLq8mB7uQUSc4p8ZfutzdSi4U+UPZILoFCzuUnYyz4A3sCNdzhlUTC1vkxXIIpf/RxQ/AAAA&#10;//8DAFBLAQItABQABgAIAAAAIQC2gziS/gAAAOEBAAATAAAAAAAAAAAAAAAAAAAAAABbQ29udGVu&#10;dF9UeXBlc10ueG1sUEsBAi0AFAAGAAgAAAAhADj9If/WAAAAlAEAAAsAAAAAAAAAAAAAAAAALwEA&#10;AF9yZWxzLy5yZWxzUEsBAi0AFAAGAAgAAAAhAHjkZAahAgAAvAUAAA4AAAAAAAAAAAAAAAAALgIA&#10;AGRycy9lMm9Eb2MueG1sUEsBAi0AFAAGAAgAAAAhAC2uB0PfAAAADAEAAA8AAAAAAAAAAAAAAAAA&#10;+wQAAGRycy9kb3ducmV2LnhtbFBLBQYAAAAABAAEAPMAAAAHBgAAAAA=&#10;" fillcolor="#dc0e4e" strokecolor="black [3213]" strokeweight=".5pt">
                <v:textbox>
                  <w:txbxContent>
                    <w:p w14:paraId="788DD776" w14:textId="098C4DC8" w:rsidR="006527E7" w:rsidRPr="002A0477" w:rsidRDefault="006527E7" w:rsidP="002A0477">
                      <w:pPr>
                        <w:rPr>
                          <w:color w:val="FFFFFF" w:themeColor="background1"/>
                        </w:rPr>
                      </w:pPr>
                      <w:r w:rsidRPr="002A0477">
                        <w:rPr>
                          <w:color w:val="FFFFFF" w:themeColor="background1"/>
                        </w:rPr>
                        <w:t xml:space="preserve">Marijke Blom-Westrik </w:t>
                      </w:r>
                      <w:r>
                        <w:rPr>
                          <w:color w:val="FFFFFF" w:themeColor="background1"/>
                        </w:rPr>
                        <w:t>MA</w:t>
                      </w:r>
                      <w:r w:rsidRPr="002A0477">
                        <w:rPr>
                          <w:color w:val="FFFFFF" w:themeColor="background1"/>
                        </w:rPr>
                        <w:t xml:space="preserve">                                      N0954220</w:t>
                      </w:r>
                    </w:p>
                    <w:p w14:paraId="3A556198" w14:textId="77777777" w:rsidR="006527E7" w:rsidRDefault="006527E7"/>
                    <w:p w14:paraId="07D360C6" w14:textId="67DF1CE8" w:rsidR="006527E7" w:rsidRDefault="006527E7"/>
                  </w:txbxContent>
                </v:textbox>
              </v:shape>
            </w:pict>
          </mc:Fallback>
        </mc:AlternateContent>
      </w:r>
      <w:r w:rsidR="00F62996">
        <w:rPr>
          <w:rFonts w:ascii="Century Gothic" w:hAnsi="Century Gothic"/>
          <w:b/>
          <w:bCs/>
          <w:noProof/>
          <w:sz w:val="28"/>
          <w:szCs w:val="28"/>
        </w:rPr>
        <mc:AlternateContent>
          <mc:Choice Requires="wps">
            <w:drawing>
              <wp:anchor distT="0" distB="0" distL="114300" distR="114300" simplePos="0" relativeHeight="251794432" behindDoc="0" locked="0" layoutInCell="1" allowOverlap="1" wp14:anchorId="6390B333" wp14:editId="17ACA916">
                <wp:simplePos x="0" y="0"/>
                <wp:positionH relativeFrom="column">
                  <wp:posOffset>97790</wp:posOffset>
                </wp:positionH>
                <wp:positionV relativeFrom="paragraph">
                  <wp:posOffset>669925</wp:posOffset>
                </wp:positionV>
                <wp:extent cx="3914775" cy="4500880"/>
                <wp:effectExtent l="0" t="0" r="28575" b="13970"/>
                <wp:wrapNone/>
                <wp:docPr id="27" name="Tekstvak 27"/>
                <wp:cNvGraphicFramePr/>
                <a:graphic xmlns:a="http://schemas.openxmlformats.org/drawingml/2006/main">
                  <a:graphicData uri="http://schemas.microsoft.com/office/word/2010/wordprocessingShape">
                    <wps:wsp>
                      <wps:cNvSpPr txBox="1"/>
                      <wps:spPr>
                        <a:xfrm>
                          <a:off x="0" y="0"/>
                          <a:ext cx="3914775" cy="4500880"/>
                        </a:xfrm>
                        <a:prstGeom prst="rect">
                          <a:avLst/>
                        </a:prstGeom>
                        <a:solidFill>
                          <a:srgbClr val="DC0E4E"/>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9C7484" w14:textId="0EDD9BED" w:rsidR="006527E7" w:rsidRPr="001D3C32" w:rsidRDefault="006527E7">
                            <w:pPr>
                              <w:rPr>
                                <w:color w:val="FFFFFF" w:themeColor="background1"/>
                                <w:sz w:val="64"/>
                                <w:szCs w:val="64"/>
                                <w:lang w:val="en-US"/>
                              </w:rPr>
                            </w:pPr>
                            <w:r>
                              <w:rPr>
                                <w:color w:val="FFFFFF" w:themeColor="background1"/>
                                <w:sz w:val="64"/>
                                <w:szCs w:val="64"/>
                                <w:lang w:val="en-US"/>
                              </w:rPr>
                              <w:t xml:space="preserve">THE PINNACLE ISLANDS DISPUTE </w:t>
                            </w:r>
                          </w:p>
                          <w:p w14:paraId="0DF24B8F" w14:textId="0B9A7F61" w:rsidR="006527E7" w:rsidRPr="001D3C32" w:rsidRDefault="006527E7" w:rsidP="002A0477">
                            <w:pPr>
                              <w:rPr>
                                <w:color w:val="FFFFFF" w:themeColor="background1"/>
                                <w:sz w:val="48"/>
                                <w:szCs w:val="48"/>
                                <w:lang w:val="en-US"/>
                              </w:rPr>
                            </w:pPr>
                            <w:r>
                              <w:rPr>
                                <w:color w:val="FFFFFF" w:themeColor="background1"/>
                                <w:sz w:val="48"/>
                                <w:szCs w:val="48"/>
                                <w:lang w:val="en-US"/>
                              </w:rPr>
                              <w:t xml:space="preserve">                       </w:t>
                            </w:r>
                            <w:r>
                              <w:rPr>
                                <w:color w:val="FFFFFF" w:themeColor="background1"/>
                                <w:sz w:val="48"/>
                                <w:szCs w:val="48"/>
                                <w:lang w:val="en-US"/>
                              </w:rPr>
                              <w:br/>
                              <w:t>W</w:t>
                            </w:r>
                            <w:r w:rsidRPr="001D3C32">
                              <w:rPr>
                                <w:color w:val="FFFFFF" w:themeColor="background1"/>
                                <w:sz w:val="48"/>
                                <w:szCs w:val="48"/>
                                <w:lang w:val="en-US"/>
                              </w:rPr>
                              <w:t>eighing the Chinese and Japanese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29" type="#_x0000_t202" style="position:absolute;margin-left:7.7pt;margin-top:52.75pt;width:308.25pt;height:35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cTngIAAKIFAAAOAAAAZHJzL2Uyb0RvYy54bWysVEtv2zAMvg/YfxB0X+2kadMFdYosbYcB&#10;RVusHXpWZDkxKouaxMTOfv0o+dFXTsMutijy40sfeX7RVJrtlPMlmIyPjlLOlJGQl2ad8V+P11/O&#10;OPMoTC40GJXxvfL8Yv7503ltZ2oMG9C5coycGD+rbcY3iHaWJF5uVCX8EVhlSFmAqwSS6NZJ7kRN&#10;3iudjNP0NKnB5daBVN7T7WWr5PPovyiUxLui8AqZzjjlhvHr4ncVvsn8XMzWTthNKbs0xD9kUYnS&#10;UNDB1aVAwbau/OCqKqUDDwUeSagSKIpSqlgDVTNK31XzsBFWxVqoOd4ObfL/z6283d07VuYZH085&#10;M6KiN3pUzx534pnRFfWntn5GZg+WDLH5Bg29c3/v6TKU3RSuCn8qiJGeOr0fuqsaZJIuj7+OJtPp&#10;CWeSdJOTND07i/1PXuDWefyuoGLhkHFHzxe7KnY3HikVMu1NQjQPusyvS62j4NarpXZsJ+ipL5fp&#10;1eQqZEmQN2bafEQGsqkBi00s7y2QpIBMQjPaouMJ91oFf9r8VAW1kcocx4wjgV98CimVwdMuoWgd&#10;YAXlPgBHh4Aa+2Q62wBTkdgDMD0EfBtxQMSoYHAAV6UBd8hB/jxEbu376tuaQ/nYrJrIneOeDyvI&#10;90QTB+2geSuvS3rKG+HxXjiaLGIGbQu8o0+hoc44dCfONuD+HLoP9kR40nJW06Rm3P/eCqc40z8M&#10;jQLRahJGOwqTk+mYBPdas3qtMdtqCcSQEe0lK+Mx2KPuj4WD6omWyiJEJZUwkmJnHPvjEtv9QUtJ&#10;qsUiGtEwW4E35sHK4Dp0ORD1sXkSznZsRhqEW+hnWszekbq1DUgDiy1CUUbGhz63Xe36T4sgsrpb&#10;WmHTvJaj1ctqnf8FAAD//wMAUEsDBBQABgAIAAAAIQC2CZdh3wAAAAoBAAAPAAAAZHJzL2Rvd25y&#10;ZXYueG1sTI/BToNAEIbvJr7DZky82YVSsCJLY2r01KSx7QMs7AhEdhbZbaFv73jS0+TP/Pnmm2Iz&#10;215ccPSdIwXxIgKBVDvTUaPgdHx7WIPwQZPRvSNUcEUPm/L2ptC5cRN94OUQGsEQ8rlW0IYw5FL6&#10;ukWr/cINSLz7dKPVgePYSDPqieG2l8soyqTVHfGFVg+4bbH+OpwtU07V7pocp+9sp+NHu/Tv29e9&#10;Ver+bn55BhFwDn9l+NVndSjZqXJnMl70nNMVN3lGaQqCC1kSP4GoFKzjVQKyLOT/F8ofAAAA//8D&#10;AFBLAQItABQABgAIAAAAIQC2gziS/gAAAOEBAAATAAAAAAAAAAAAAAAAAAAAAABbQ29udGVudF9U&#10;eXBlc10ueG1sUEsBAi0AFAAGAAgAAAAhADj9If/WAAAAlAEAAAsAAAAAAAAAAAAAAAAALwEAAF9y&#10;ZWxzLy5yZWxzUEsBAi0AFAAGAAgAAAAhABS21xOeAgAAogUAAA4AAAAAAAAAAAAAAAAALgIAAGRy&#10;cy9lMm9Eb2MueG1sUEsBAi0AFAAGAAgAAAAhALYJl2HfAAAACgEAAA8AAAAAAAAAAAAAAAAA+AQA&#10;AGRycy9kb3ducmV2LnhtbFBLBQYAAAAABAAEAPMAAAAEBgAAAAA=&#10;" fillcolor="#dc0e4e" strokecolor="black [3213]" strokeweight="1.25pt">
                <v:stroke endcap="round"/>
                <v:textbox>
                  <w:txbxContent>
                    <w:p w14:paraId="489C7484" w14:textId="0EDD9BED" w:rsidR="006527E7" w:rsidRPr="001D3C32" w:rsidRDefault="006527E7">
                      <w:pPr>
                        <w:rPr>
                          <w:color w:val="FFFFFF" w:themeColor="background1"/>
                          <w:sz w:val="64"/>
                          <w:szCs w:val="64"/>
                          <w:lang w:val="en-US"/>
                        </w:rPr>
                      </w:pPr>
                      <w:r>
                        <w:rPr>
                          <w:color w:val="FFFFFF" w:themeColor="background1"/>
                          <w:sz w:val="64"/>
                          <w:szCs w:val="64"/>
                          <w:lang w:val="en-US"/>
                        </w:rPr>
                        <w:t xml:space="preserve">THE PINNACLE ISLANDS DISPUTE </w:t>
                      </w:r>
                    </w:p>
                    <w:p w14:paraId="0DF24B8F" w14:textId="0B9A7F61" w:rsidR="006527E7" w:rsidRPr="001D3C32" w:rsidRDefault="006527E7" w:rsidP="002A0477">
                      <w:pPr>
                        <w:rPr>
                          <w:color w:val="FFFFFF" w:themeColor="background1"/>
                          <w:sz w:val="48"/>
                          <w:szCs w:val="48"/>
                          <w:lang w:val="en-US"/>
                        </w:rPr>
                      </w:pPr>
                      <w:r>
                        <w:rPr>
                          <w:color w:val="FFFFFF" w:themeColor="background1"/>
                          <w:sz w:val="48"/>
                          <w:szCs w:val="48"/>
                          <w:lang w:val="en-US"/>
                        </w:rPr>
                        <w:t xml:space="preserve">                       </w:t>
                      </w:r>
                      <w:r>
                        <w:rPr>
                          <w:color w:val="FFFFFF" w:themeColor="background1"/>
                          <w:sz w:val="48"/>
                          <w:szCs w:val="48"/>
                          <w:lang w:val="en-US"/>
                        </w:rPr>
                        <w:br/>
                        <w:t>W</w:t>
                      </w:r>
                      <w:r w:rsidRPr="001D3C32">
                        <w:rPr>
                          <w:color w:val="FFFFFF" w:themeColor="background1"/>
                          <w:sz w:val="48"/>
                          <w:szCs w:val="48"/>
                          <w:lang w:val="en-US"/>
                        </w:rPr>
                        <w:t>eighing the Chinese and Japanese claims</w:t>
                      </w:r>
                    </w:p>
                  </w:txbxContent>
                </v:textbox>
              </v:shape>
            </w:pict>
          </mc:Fallback>
        </mc:AlternateContent>
      </w:r>
      <w:r w:rsidR="002A0477" w:rsidRPr="003140F5">
        <w:rPr>
          <w:noProof/>
          <w:lang w:val="en-US"/>
        </w:rPr>
        <w:t xml:space="preserve">                                                                                                                                                                                                                          </w:t>
      </w:r>
      <w:r w:rsidR="005F7964">
        <w:rPr>
          <w:rFonts w:ascii="Century Gothic" w:hAnsi="Century Gothic"/>
          <w:b/>
          <w:bCs/>
          <w:sz w:val="28"/>
          <w:szCs w:val="28"/>
          <w:lang w:val="en-US"/>
        </w:rPr>
        <w:br w:type="page"/>
      </w:r>
    </w:p>
    <w:sdt>
      <w:sdtPr>
        <w:rPr>
          <w:rFonts w:asciiTheme="minorHAnsi" w:eastAsiaTheme="minorEastAsia" w:hAnsiTheme="minorHAnsi" w:cstheme="minorBidi"/>
          <w:color w:val="auto"/>
          <w:sz w:val="21"/>
          <w:szCs w:val="21"/>
        </w:rPr>
        <w:id w:val="22986128"/>
        <w:docPartObj>
          <w:docPartGallery w:val="Table of Contents"/>
          <w:docPartUnique/>
        </w:docPartObj>
      </w:sdtPr>
      <w:sdtEndPr>
        <w:rPr>
          <w:b/>
          <w:bCs/>
        </w:rPr>
      </w:sdtEndPr>
      <w:sdtContent>
        <w:p w14:paraId="212B2D3B" w14:textId="5A197477" w:rsidR="008D5800" w:rsidRPr="00B564E9" w:rsidRDefault="00824C99">
          <w:pPr>
            <w:pStyle w:val="Kopvaninhoudsopgave"/>
            <w:rPr>
              <w:color w:val="auto"/>
              <w:lang w:val="en-US"/>
            </w:rPr>
          </w:pPr>
          <w:r w:rsidRPr="00824C99">
            <w:rPr>
              <w:rFonts w:asciiTheme="minorHAnsi" w:eastAsiaTheme="minorEastAsia" w:hAnsiTheme="minorHAnsi" w:cstheme="minorBidi"/>
              <w:color w:val="auto"/>
              <w:sz w:val="21"/>
              <w:szCs w:val="21"/>
              <w:lang w:val="en-US"/>
            </w:rPr>
            <w:br/>
          </w:r>
          <w:r w:rsidR="00570BB4" w:rsidRPr="00A479E1">
            <w:rPr>
              <w:b/>
              <w:color w:val="auto"/>
              <w:lang w:val="en-US"/>
            </w:rPr>
            <w:t xml:space="preserve">TABLE OF CONTENTS </w:t>
          </w:r>
          <w:r>
            <w:rPr>
              <w:b/>
              <w:color w:val="auto"/>
              <w:lang w:val="en-US"/>
            </w:rPr>
            <w:br/>
          </w:r>
        </w:p>
        <w:p w14:paraId="7502F604" w14:textId="0D5F10F1" w:rsidR="006527E7" w:rsidRDefault="008D5800">
          <w:pPr>
            <w:pStyle w:val="Inhopg1"/>
            <w:tabs>
              <w:tab w:val="right" w:leader="dot" w:pos="9074"/>
            </w:tabs>
            <w:rPr>
              <w:noProof/>
              <w:sz w:val="22"/>
              <w:szCs w:val="22"/>
            </w:rPr>
          </w:pPr>
          <w:r>
            <w:fldChar w:fldCharType="begin"/>
          </w:r>
          <w:r w:rsidRPr="00B564E9">
            <w:rPr>
              <w:lang w:val="en-US"/>
            </w:rPr>
            <w:instrText xml:space="preserve"> TOC \o "1-3" \h \z \u </w:instrText>
          </w:r>
          <w:r>
            <w:fldChar w:fldCharType="separate"/>
          </w:r>
        </w:p>
        <w:p w14:paraId="0DA4E3A7" w14:textId="4553ED62" w:rsidR="006527E7" w:rsidRDefault="006527E7">
          <w:pPr>
            <w:pStyle w:val="Inhopg1"/>
            <w:tabs>
              <w:tab w:val="right" w:leader="dot" w:pos="9074"/>
            </w:tabs>
            <w:rPr>
              <w:noProof/>
              <w:sz w:val="22"/>
              <w:szCs w:val="22"/>
            </w:rPr>
          </w:pPr>
        </w:p>
        <w:p w14:paraId="09BE3C3D" w14:textId="77777777" w:rsidR="006527E7" w:rsidRDefault="00B25F46">
          <w:pPr>
            <w:pStyle w:val="Inhopg1"/>
            <w:tabs>
              <w:tab w:val="right" w:leader="dot" w:pos="9074"/>
            </w:tabs>
            <w:rPr>
              <w:noProof/>
              <w:sz w:val="22"/>
              <w:szCs w:val="22"/>
            </w:rPr>
          </w:pPr>
          <w:hyperlink w:anchor="_Toc117862496" w:history="1">
            <w:r w:rsidR="006527E7" w:rsidRPr="0024055B">
              <w:rPr>
                <w:rStyle w:val="Hyperlink"/>
                <w:b/>
                <w:noProof/>
                <w:lang w:val="en-US"/>
              </w:rPr>
              <w:t>Introduction</w:t>
            </w:r>
            <w:r w:rsidR="006527E7">
              <w:rPr>
                <w:noProof/>
                <w:webHidden/>
              </w:rPr>
              <w:tab/>
            </w:r>
            <w:r w:rsidR="006527E7">
              <w:rPr>
                <w:noProof/>
                <w:webHidden/>
              </w:rPr>
              <w:fldChar w:fldCharType="begin"/>
            </w:r>
            <w:r w:rsidR="006527E7">
              <w:rPr>
                <w:noProof/>
                <w:webHidden/>
              </w:rPr>
              <w:instrText xml:space="preserve"> PAGEREF _Toc117862496 \h </w:instrText>
            </w:r>
            <w:r w:rsidR="006527E7">
              <w:rPr>
                <w:noProof/>
                <w:webHidden/>
              </w:rPr>
            </w:r>
            <w:r w:rsidR="006527E7">
              <w:rPr>
                <w:noProof/>
                <w:webHidden/>
              </w:rPr>
              <w:fldChar w:fldCharType="separate"/>
            </w:r>
            <w:r w:rsidR="004305BE">
              <w:rPr>
                <w:noProof/>
                <w:webHidden/>
              </w:rPr>
              <w:t>2</w:t>
            </w:r>
            <w:r w:rsidR="006527E7">
              <w:rPr>
                <w:noProof/>
                <w:webHidden/>
              </w:rPr>
              <w:fldChar w:fldCharType="end"/>
            </w:r>
          </w:hyperlink>
        </w:p>
        <w:p w14:paraId="621996F9" w14:textId="77777777" w:rsidR="006527E7" w:rsidRDefault="00B25F46">
          <w:pPr>
            <w:pStyle w:val="Inhopg1"/>
            <w:tabs>
              <w:tab w:val="right" w:leader="dot" w:pos="9074"/>
            </w:tabs>
            <w:rPr>
              <w:noProof/>
              <w:sz w:val="22"/>
              <w:szCs w:val="22"/>
            </w:rPr>
          </w:pPr>
          <w:hyperlink w:anchor="_Toc117862497" w:history="1">
            <w:r w:rsidR="006527E7" w:rsidRPr="0024055B">
              <w:rPr>
                <w:rStyle w:val="Hyperlink"/>
                <w:b/>
                <w:noProof/>
                <w:lang w:val="en-US"/>
              </w:rPr>
              <w:t>Literature review</w:t>
            </w:r>
            <w:r w:rsidR="006527E7">
              <w:rPr>
                <w:noProof/>
                <w:webHidden/>
              </w:rPr>
              <w:tab/>
            </w:r>
            <w:r w:rsidR="006527E7">
              <w:rPr>
                <w:noProof/>
                <w:webHidden/>
              </w:rPr>
              <w:fldChar w:fldCharType="begin"/>
            </w:r>
            <w:r w:rsidR="006527E7">
              <w:rPr>
                <w:noProof/>
                <w:webHidden/>
              </w:rPr>
              <w:instrText xml:space="preserve"> PAGEREF _Toc117862497 \h </w:instrText>
            </w:r>
            <w:r w:rsidR="006527E7">
              <w:rPr>
                <w:noProof/>
                <w:webHidden/>
              </w:rPr>
            </w:r>
            <w:r w:rsidR="006527E7">
              <w:rPr>
                <w:noProof/>
                <w:webHidden/>
              </w:rPr>
              <w:fldChar w:fldCharType="separate"/>
            </w:r>
            <w:r w:rsidR="004305BE">
              <w:rPr>
                <w:noProof/>
                <w:webHidden/>
              </w:rPr>
              <w:t>2</w:t>
            </w:r>
            <w:r w:rsidR="006527E7">
              <w:rPr>
                <w:noProof/>
                <w:webHidden/>
              </w:rPr>
              <w:fldChar w:fldCharType="end"/>
            </w:r>
          </w:hyperlink>
        </w:p>
        <w:p w14:paraId="0AC1ABBF" w14:textId="77777777" w:rsidR="006527E7" w:rsidRDefault="00B25F46">
          <w:pPr>
            <w:pStyle w:val="Inhopg1"/>
            <w:tabs>
              <w:tab w:val="right" w:leader="dot" w:pos="9074"/>
            </w:tabs>
            <w:rPr>
              <w:noProof/>
              <w:sz w:val="22"/>
              <w:szCs w:val="22"/>
            </w:rPr>
          </w:pPr>
          <w:hyperlink w:anchor="_Toc117862498" w:history="1">
            <w:r w:rsidR="006527E7" w:rsidRPr="0024055B">
              <w:rPr>
                <w:rStyle w:val="Hyperlink"/>
                <w:b/>
                <w:noProof/>
              </w:rPr>
              <w:t>International Relations Theory: Realism</w:t>
            </w:r>
            <w:r w:rsidR="006527E7">
              <w:rPr>
                <w:noProof/>
                <w:webHidden/>
              </w:rPr>
              <w:tab/>
            </w:r>
            <w:r w:rsidR="006527E7">
              <w:rPr>
                <w:noProof/>
                <w:webHidden/>
              </w:rPr>
              <w:fldChar w:fldCharType="begin"/>
            </w:r>
            <w:r w:rsidR="006527E7">
              <w:rPr>
                <w:noProof/>
                <w:webHidden/>
              </w:rPr>
              <w:instrText xml:space="preserve"> PAGEREF _Toc117862498 \h </w:instrText>
            </w:r>
            <w:r w:rsidR="006527E7">
              <w:rPr>
                <w:noProof/>
                <w:webHidden/>
              </w:rPr>
            </w:r>
            <w:r w:rsidR="006527E7">
              <w:rPr>
                <w:noProof/>
                <w:webHidden/>
              </w:rPr>
              <w:fldChar w:fldCharType="separate"/>
            </w:r>
            <w:r w:rsidR="004305BE">
              <w:rPr>
                <w:noProof/>
                <w:webHidden/>
              </w:rPr>
              <w:t>4</w:t>
            </w:r>
            <w:r w:rsidR="006527E7">
              <w:rPr>
                <w:noProof/>
                <w:webHidden/>
              </w:rPr>
              <w:fldChar w:fldCharType="end"/>
            </w:r>
          </w:hyperlink>
        </w:p>
        <w:p w14:paraId="42E67755" w14:textId="77777777" w:rsidR="006527E7" w:rsidRDefault="00B25F46">
          <w:pPr>
            <w:pStyle w:val="Inhopg1"/>
            <w:tabs>
              <w:tab w:val="right" w:leader="dot" w:pos="9074"/>
            </w:tabs>
            <w:rPr>
              <w:noProof/>
              <w:sz w:val="22"/>
              <w:szCs w:val="22"/>
            </w:rPr>
          </w:pPr>
          <w:hyperlink w:anchor="_Toc117862499" w:history="1">
            <w:r w:rsidR="006527E7" w:rsidRPr="0024055B">
              <w:rPr>
                <w:rStyle w:val="Hyperlink"/>
                <w:b/>
                <w:noProof/>
                <w:lang w:val="en-US"/>
              </w:rPr>
              <w:t>Geographical and administrative situation</w:t>
            </w:r>
            <w:r w:rsidR="006527E7">
              <w:rPr>
                <w:noProof/>
                <w:webHidden/>
              </w:rPr>
              <w:tab/>
            </w:r>
            <w:r w:rsidR="006527E7">
              <w:rPr>
                <w:noProof/>
                <w:webHidden/>
              </w:rPr>
              <w:fldChar w:fldCharType="begin"/>
            </w:r>
            <w:r w:rsidR="006527E7">
              <w:rPr>
                <w:noProof/>
                <w:webHidden/>
              </w:rPr>
              <w:instrText xml:space="preserve"> PAGEREF _Toc117862499 \h </w:instrText>
            </w:r>
            <w:r w:rsidR="006527E7">
              <w:rPr>
                <w:noProof/>
                <w:webHidden/>
              </w:rPr>
            </w:r>
            <w:r w:rsidR="006527E7">
              <w:rPr>
                <w:noProof/>
                <w:webHidden/>
              </w:rPr>
              <w:fldChar w:fldCharType="separate"/>
            </w:r>
            <w:r w:rsidR="004305BE">
              <w:rPr>
                <w:noProof/>
                <w:webHidden/>
              </w:rPr>
              <w:t>4</w:t>
            </w:r>
            <w:r w:rsidR="006527E7">
              <w:rPr>
                <w:noProof/>
                <w:webHidden/>
              </w:rPr>
              <w:fldChar w:fldCharType="end"/>
            </w:r>
          </w:hyperlink>
        </w:p>
        <w:p w14:paraId="1E7CD385" w14:textId="77777777" w:rsidR="006527E7" w:rsidRDefault="00B25F46">
          <w:pPr>
            <w:pStyle w:val="Inhopg1"/>
            <w:tabs>
              <w:tab w:val="right" w:leader="dot" w:pos="9074"/>
            </w:tabs>
            <w:rPr>
              <w:noProof/>
              <w:sz w:val="22"/>
              <w:szCs w:val="22"/>
            </w:rPr>
          </w:pPr>
          <w:hyperlink w:anchor="_Toc117862500" w:history="1">
            <w:r w:rsidR="006527E7" w:rsidRPr="0024055B">
              <w:rPr>
                <w:rStyle w:val="Hyperlink"/>
                <w:b/>
                <w:noProof/>
                <w:lang w:val="en-US"/>
              </w:rPr>
              <w:t>I. Travel records and cartographic evidence</w:t>
            </w:r>
            <w:r w:rsidR="006527E7">
              <w:rPr>
                <w:noProof/>
                <w:webHidden/>
              </w:rPr>
              <w:tab/>
            </w:r>
            <w:r w:rsidR="006527E7">
              <w:rPr>
                <w:noProof/>
                <w:webHidden/>
              </w:rPr>
              <w:fldChar w:fldCharType="begin"/>
            </w:r>
            <w:r w:rsidR="006527E7">
              <w:rPr>
                <w:noProof/>
                <w:webHidden/>
              </w:rPr>
              <w:instrText xml:space="preserve"> PAGEREF _Toc117862500 \h </w:instrText>
            </w:r>
            <w:r w:rsidR="006527E7">
              <w:rPr>
                <w:noProof/>
                <w:webHidden/>
              </w:rPr>
            </w:r>
            <w:r w:rsidR="006527E7">
              <w:rPr>
                <w:noProof/>
                <w:webHidden/>
              </w:rPr>
              <w:fldChar w:fldCharType="separate"/>
            </w:r>
            <w:r w:rsidR="004305BE">
              <w:rPr>
                <w:noProof/>
                <w:webHidden/>
              </w:rPr>
              <w:t>7</w:t>
            </w:r>
            <w:r w:rsidR="006527E7">
              <w:rPr>
                <w:noProof/>
                <w:webHidden/>
              </w:rPr>
              <w:fldChar w:fldCharType="end"/>
            </w:r>
          </w:hyperlink>
        </w:p>
        <w:p w14:paraId="35CB4E6A" w14:textId="77777777" w:rsidR="006527E7" w:rsidRDefault="00B25F46">
          <w:pPr>
            <w:pStyle w:val="Inhopg1"/>
            <w:tabs>
              <w:tab w:val="right" w:leader="dot" w:pos="9074"/>
            </w:tabs>
            <w:rPr>
              <w:noProof/>
              <w:sz w:val="22"/>
              <w:szCs w:val="22"/>
            </w:rPr>
          </w:pPr>
          <w:hyperlink w:anchor="_Toc117862501" w:history="1">
            <w:r w:rsidR="006527E7" w:rsidRPr="0024055B">
              <w:rPr>
                <w:rStyle w:val="Hyperlink"/>
                <w:b/>
                <w:noProof/>
                <w:lang w:val="en-US"/>
              </w:rPr>
              <w:t>II. International treaties</w:t>
            </w:r>
            <w:r w:rsidR="006527E7">
              <w:rPr>
                <w:noProof/>
                <w:webHidden/>
              </w:rPr>
              <w:tab/>
            </w:r>
            <w:r w:rsidR="006527E7">
              <w:rPr>
                <w:noProof/>
                <w:webHidden/>
              </w:rPr>
              <w:fldChar w:fldCharType="begin"/>
            </w:r>
            <w:r w:rsidR="006527E7">
              <w:rPr>
                <w:noProof/>
                <w:webHidden/>
              </w:rPr>
              <w:instrText xml:space="preserve"> PAGEREF _Toc117862501 \h </w:instrText>
            </w:r>
            <w:r w:rsidR="006527E7">
              <w:rPr>
                <w:noProof/>
                <w:webHidden/>
              </w:rPr>
            </w:r>
            <w:r w:rsidR="006527E7">
              <w:rPr>
                <w:noProof/>
                <w:webHidden/>
              </w:rPr>
              <w:fldChar w:fldCharType="separate"/>
            </w:r>
            <w:r w:rsidR="004305BE">
              <w:rPr>
                <w:noProof/>
                <w:webHidden/>
              </w:rPr>
              <w:t>9</w:t>
            </w:r>
            <w:r w:rsidR="006527E7">
              <w:rPr>
                <w:noProof/>
                <w:webHidden/>
              </w:rPr>
              <w:fldChar w:fldCharType="end"/>
            </w:r>
          </w:hyperlink>
        </w:p>
        <w:p w14:paraId="538BFBB8" w14:textId="77777777" w:rsidR="006527E7" w:rsidRDefault="00B25F46">
          <w:pPr>
            <w:pStyle w:val="Inhopg2"/>
            <w:tabs>
              <w:tab w:val="right" w:leader="dot" w:pos="9074"/>
            </w:tabs>
            <w:rPr>
              <w:noProof/>
              <w:sz w:val="22"/>
              <w:szCs w:val="22"/>
            </w:rPr>
          </w:pPr>
          <w:hyperlink w:anchor="_Toc117862502" w:history="1">
            <w:r w:rsidR="006527E7" w:rsidRPr="0024055B">
              <w:rPr>
                <w:rStyle w:val="Hyperlink"/>
                <w:b/>
                <w:noProof/>
                <w:lang w:val="en-US"/>
              </w:rPr>
              <w:t>II.1 Treaty of Shimonoseki</w:t>
            </w:r>
            <w:r w:rsidR="006527E7">
              <w:rPr>
                <w:noProof/>
                <w:webHidden/>
              </w:rPr>
              <w:tab/>
            </w:r>
            <w:r w:rsidR="006527E7">
              <w:rPr>
                <w:noProof/>
                <w:webHidden/>
              </w:rPr>
              <w:fldChar w:fldCharType="begin"/>
            </w:r>
            <w:r w:rsidR="006527E7">
              <w:rPr>
                <w:noProof/>
                <w:webHidden/>
              </w:rPr>
              <w:instrText xml:space="preserve"> PAGEREF _Toc117862502 \h </w:instrText>
            </w:r>
            <w:r w:rsidR="006527E7">
              <w:rPr>
                <w:noProof/>
                <w:webHidden/>
              </w:rPr>
            </w:r>
            <w:r w:rsidR="006527E7">
              <w:rPr>
                <w:noProof/>
                <w:webHidden/>
              </w:rPr>
              <w:fldChar w:fldCharType="separate"/>
            </w:r>
            <w:r w:rsidR="004305BE">
              <w:rPr>
                <w:noProof/>
                <w:webHidden/>
              </w:rPr>
              <w:t>9</w:t>
            </w:r>
            <w:r w:rsidR="006527E7">
              <w:rPr>
                <w:noProof/>
                <w:webHidden/>
              </w:rPr>
              <w:fldChar w:fldCharType="end"/>
            </w:r>
          </w:hyperlink>
        </w:p>
        <w:p w14:paraId="3C449910" w14:textId="77777777" w:rsidR="006527E7" w:rsidRDefault="00B25F46">
          <w:pPr>
            <w:pStyle w:val="Inhopg2"/>
            <w:tabs>
              <w:tab w:val="right" w:leader="dot" w:pos="9074"/>
            </w:tabs>
            <w:rPr>
              <w:noProof/>
              <w:sz w:val="22"/>
              <w:szCs w:val="22"/>
            </w:rPr>
          </w:pPr>
          <w:hyperlink w:anchor="_Toc117862503" w:history="1">
            <w:r w:rsidR="006527E7" w:rsidRPr="0024055B">
              <w:rPr>
                <w:rStyle w:val="Hyperlink"/>
                <w:b/>
                <w:noProof/>
                <w:lang w:val="en-US"/>
              </w:rPr>
              <w:t>II.2 Cairo Declaration (1943), Potsdam Declaration (1945)</w:t>
            </w:r>
            <w:r w:rsidR="006527E7">
              <w:rPr>
                <w:noProof/>
                <w:webHidden/>
              </w:rPr>
              <w:tab/>
            </w:r>
            <w:r w:rsidR="006527E7">
              <w:rPr>
                <w:noProof/>
                <w:webHidden/>
              </w:rPr>
              <w:fldChar w:fldCharType="begin"/>
            </w:r>
            <w:r w:rsidR="006527E7">
              <w:rPr>
                <w:noProof/>
                <w:webHidden/>
              </w:rPr>
              <w:instrText xml:space="preserve"> PAGEREF _Toc117862503 \h </w:instrText>
            </w:r>
            <w:r w:rsidR="006527E7">
              <w:rPr>
                <w:noProof/>
                <w:webHidden/>
              </w:rPr>
            </w:r>
            <w:r w:rsidR="006527E7">
              <w:rPr>
                <w:noProof/>
                <w:webHidden/>
              </w:rPr>
              <w:fldChar w:fldCharType="separate"/>
            </w:r>
            <w:r w:rsidR="004305BE">
              <w:rPr>
                <w:noProof/>
                <w:webHidden/>
              </w:rPr>
              <w:t>10</w:t>
            </w:r>
            <w:r w:rsidR="006527E7">
              <w:rPr>
                <w:noProof/>
                <w:webHidden/>
              </w:rPr>
              <w:fldChar w:fldCharType="end"/>
            </w:r>
          </w:hyperlink>
        </w:p>
        <w:p w14:paraId="2EB0BEC6" w14:textId="77777777" w:rsidR="006527E7" w:rsidRDefault="00B25F46">
          <w:pPr>
            <w:pStyle w:val="Inhopg2"/>
            <w:tabs>
              <w:tab w:val="right" w:leader="dot" w:pos="9074"/>
            </w:tabs>
            <w:rPr>
              <w:noProof/>
              <w:sz w:val="22"/>
              <w:szCs w:val="22"/>
            </w:rPr>
          </w:pPr>
          <w:hyperlink w:anchor="_Toc117862504" w:history="1">
            <w:r w:rsidR="006527E7" w:rsidRPr="0024055B">
              <w:rPr>
                <w:rStyle w:val="Hyperlink"/>
                <w:b/>
                <w:noProof/>
                <w:lang w:val="en-US"/>
              </w:rPr>
              <w:t>II.3 San Francisco Treaty (1951)</w:t>
            </w:r>
            <w:r w:rsidR="006527E7">
              <w:rPr>
                <w:noProof/>
                <w:webHidden/>
              </w:rPr>
              <w:tab/>
            </w:r>
            <w:r w:rsidR="006527E7">
              <w:rPr>
                <w:noProof/>
                <w:webHidden/>
              </w:rPr>
              <w:fldChar w:fldCharType="begin"/>
            </w:r>
            <w:r w:rsidR="006527E7">
              <w:rPr>
                <w:noProof/>
                <w:webHidden/>
              </w:rPr>
              <w:instrText xml:space="preserve"> PAGEREF _Toc117862504 \h </w:instrText>
            </w:r>
            <w:r w:rsidR="006527E7">
              <w:rPr>
                <w:noProof/>
                <w:webHidden/>
              </w:rPr>
            </w:r>
            <w:r w:rsidR="006527E7">
              <w:rPr>
                <w:noProof/>
                <w:webHidden/>
              </w:rPr>
              <w:fldChar w:fldCharType="separate"/>
            </w:r>
            <w:r w:rsidR="004305BE">
              <w:rPr>
                <w:noProof/>
                <w:webHidden/>
              </w:rPr>
              <w:t>11</w:t>
            </w:r>
            <w:r w:rsidR="006527E7">
              <w:rPr>
                <w:noProof/>
                <w:webHidden/>
              </w:rPr>
              <w:fldChar w:fldCharType="end"/>
            </w:r>
          </w:hyperlink>
        </w:p>
        <w:p w14:paraId="4D93821A" w14:textId="77777777" w:rsidR="006527E7" w:rsidRDefault="00B25F46">
          <w:pPr>
            <w:pStyle w:val="Inhopg2"/>
            <w:tabs>
              <w:tab w:val="right" w:leader="dot" w:pos="9074"/>
            </w:tabs>
            <w:rPr>
              <w:noProof/>
              <w:sz w:val="22"/>
              <w:szCs w:val="22"/>
            </w:rPr>
          </w:pPr>
          <w:hyperlink w:anchor="_Toc117862505" w:history="1">
            <w:r w:rsidR="006527E7" w:rsidRPr="0024055B">
              <w:rPr>
                <w:rStyle w:val="Hyperlink"/>
                <w:b/>
                <w:noProof/>
                <w:lang w:val="en-US"/>
              </w:rPr>
              <w:t>II.4 Okinawa Reversion Treaty</w:t>
            </w:r>
            <w:r w:rsidR="006527E7">
              <w:rPr>
                <w:noProof/>
                <w:webHidden/>
              </w:rPr>
              <w:tab/>
            </w:r>
            <w:r w:rsidR="006527E7">
              <w:rPr>
                <w:noProof/>
                <w:webHidden/>
              </w:rPr>
              <w:fldChar w:fldCharType="begin"/>
            </w:r>
            <w:r w:rsidR="006527E7">
              <w:rPr>
                <w:noProof/>
                <w:webHidden/>
              </w:rPr>
              <w:instrText xml:space="preserve"> PAGEREF _Toc117862505 \h </w:instrText>
            </w:r>
            <w:r w:rsidR="006527E7">
              <w:rPr>
                <w:noProof/>
                <w:webHidden/>
              </w:rPr>
            </w:r>
            <w:r w:rsidR="006527E7">
              <w:rPr>
                <w:noProof/>
                <w:webHidden/>
              </w:rPr>
              <w:fldChar w:fldCharType="separate"/>
            </w:r>
            <w:r w:rsidR="004305BE">
              <w:rPr>
                <w:noProof/>
                <w:webHidden/>
              </w:rPr>
              <w:t>13</w:t>
            </w:r>
            <w:r w:rsidR="006527E7">
              <w:rPr>
                <w:noProof/>
                <w:webHidden/>
              </w:rPr>
              <w:fldChar w:fldCharType="end"/>
            </w:r>
          </w:hyperlink>
        </w:p>
        <w:p w14:paraId="2EF306EC" w14:textId="77777777" w:rsidR="006527E7" w:rsidRDefault="00B25F46">
          <w:pPr>
            <w:pStyle w:val="Inhopg3"/>
            <w:tabs>
              <w:tab w:val="right" w:leader="dot" w:pos="9074"/>
            </w:tabs>
            <w:rPr>
              <w:noProof/>
              <w:sz w:val="22"/>
              <w:szCs w:val="22"/>
            </w:rPr>
          </w:pPr>
          <w:hyperlink w:anchor="_Toc117862506" w:history="1">
            <w:r w:rsidR="006527E7" w:rsidRPr="0024055B">
              <w:rPr>
                <w:rStyle w:val="Hyperlink"/>
                <w:b/>
                <w:noProof/>
                <w:lang w:val="en-US"/>
              </w:rPr>
              <w:t>ECAFE Report</w:t>
            </w:r>
            <w:r w:rsidR="006527E7">
              <w:rPr>
                <w:noProof/>
                <w:webHidden/>
              </w:rPr>
              <w:tab/>
            </w:r>
            <w:r w:rsidR="006527E7">
              <w:rPr>
                <w:noProof/>
                <w:webHidden/>
              </w:rPr>
              <w:fldChar w:fldCharType="begin"/>
            </w:r>
            <w:r w:rsidR="006527E7">
              <w:rPr>
                <w:noProof/>
                <w:webHidden/>
              </w:rPr>
              <w:instrText xml:space="preserve"> PAGEREF _Toc117862506 \h </w:instrText>
            </w:r>
            <w:r w:rsidR="006527E7">
              <w:rPr>
                <w:noProof/>
                <w:webHidden/>
              </w:rPr>
            </w:r>
            <w:r w:rsidR="006527E7">
              <w:rPr>
                <w:noProof/>
                <w:webHidden/>
              </w:rPr>
              <w:fldChar w:fldCharType="separate"/>
            </w:r>
            <w:r w:rsidR="004305BE">
              <w:rPr>
                <w:noProof/>
                <w:webHidden/>
              </w:rPr>
              <w:t>13</w:t>
            </w:r>
            <w:r w:rsidR="006527E7">
              <w:rPr>
                <w:noProof/>
                <w:webHidden/>
              </w:rPr>
              <w:fldChar w:fldCharType="end"/>
            </w:r>
          </w:hyperlink>
        </w:p>
        <w:p w14:paraId="3C5D5FA8" w14:textId="77777777" w:rsidR="006527E7" w:rsidRDefault="00B25F46">
          <w:pPr>
            <w:pStyle w:val="Inhopg1"/>
            <w:tabs>
              <w:tab w:val="right" w:leader="dot" w:pos="9074"/>
            </w:tabs>
            <w:rPr>
              <w:noProof/>
              <w:sz w:val="22"/>
              <w:szCs w:val="22"/>
            </w:rPr>
          </w:pPr>
          <w:hyperlink w:anchor="_Toc117862507" w:history="1">
            <w:r w:rsidR="006527E7" w:rsidRPr="0024055B">
              <w:rPr>
                <w:rStyle w:val="Hyperlink"/>
                <w:b/>
                <w:noProof/>
                <w:lang w:val="en-US"/>
              </w:rPr>
              <w:t>III. International Law</w:t>
            </w:r>
            <w:r w:rsidR="006527E7">
              <w:rPr>
                <w:noProof/>
                <w:webHidden/>
              </w:rPr>
              <w:tab/>
            </w:r>
            <w:r w:rsidR="006527E7">
              <w:rPr>
                <w:noProof/>
                <w:webHidden/>
              </w:rPr>
              <w:fldChar w:fldCharType="begin"/>
            </w:r>
            <w:r w:rsidR="006527E7">
              <w:rPr>
                <w:noProof/>
                <w:webHidden/>
              </w:rPr>
              <w:instrText xml:space="preserve"> PAGEREF _Toc117862507 \h </w:instrText>
            </w:r>
            <w:r w:rsidR="006527E7">
              <w:rPr>
                <w:noProof/>
                <w:webHidden/>
              </w:rPr>
            </w:r>
            <w:r w:rsidR="006527E7">
              <w:rPr>
                <w:noProof/>
                <w:webHidden/>
              </w:rPr>
              <w:fldChar w:fldCharType="separate"/>
            </w:r>
            <w:r w:rsidR="004305BE">
              <w:rPr>
                <w:noProof/>
                <w:webHidden/>
              </w:rPr>
              <w:t>14</w:t>
            </w:r>
            <w:r w:rsidR="006527E7">
              <w:rPr>
                <w:noProof/>
                <w:webHidden/>
              </w:rPr>
              <w:fldChar w:fldCharType="end"/>
            </w:r>
          </w:hyperlink>
        </w:p>
        <w:p w14:paraId="652B744A" w14:textId="77777777" w:rsidR="006527E7" w:rsidRDefault="00B25F46">
          <w:pPr>
            <w:pStyle w:val="Inhopg2"/>
            <w:tabs>
              <w:tab w:val="right" w:leader="dot" w:pos="9074"/>
            </w:tabs>
            <w:rPr>
              <w:noProof/>
              <w:sz w:val="22"/>
              <w:szCs w:val="22"/>
            </w:rPr>
          </w:pPr>
          <w:hyperlink w:anchor="_Toc117862508" w:history="1">
            <w:r w:rsidR="006527E7" w:rsidRPr="0024055B">
              <w:rPr>
                <w:rStyle w:val="Hyperlink"/>
                <w:b/>
                <w:noProof/>
                <w:lang w:val="en-US"/>
              </w:rPr>
              <w:t>III.1 Discovery</w:t>
            </w:r>
            <w:r w:rsidR="006527E7">
              <w:rPr>
                <w:noProof/>
                <w:webHidden/>
              </w:rPr>
              <w:tab/>
            </w:r>
            <w:r w:rsidR="006527E7">
              <w:rPr>
                <w:noProof/>
                <w:webHidden/>
              </w:rPr>
              <w:fldChar w:fldCharType="begin"/>
            </w:r>
            <w:r w:rsidR="006527E7">
              <w:rPr>
                <w:noProof/>
                <w:webHidden/>
              </w:rPr>
              <w:instrText xml:space="preserve"> PAGEREF _Toc117862508 \h </w:instrText>
            </w:r>
            <w:r w:rsidR="006527E7">
              <w:rPr>
                <w:noProof/>
                <w:webHidden/>
              </w:rPr>
            </w:r>
            <w:r w:rsidR="006527E7">
              <w:rPr>
                <w:noProof/>
                <w:webHidden/>
              </w:rPr>
              <w:fldChar w:fldCharType="separate"/>
            </w:r>
            <w:r w:rsidR="004305BE">
              <w:rPr>
                <w:noProof/>
                <w:webHidden/>
              </w:rPr>
              <w:t>14</w:t>
            </w:r>
            <w:r w:rsidR="006527E7">
              <w:rPr>
                <w:noProof/>
                <w:webHidden/>
              </w:rPr>
              <w:fldChar w:fldCharType="end"/>
            </w:r>
          </w:hyperlink>
        </w:p>
        <w:p w14:paraId="4F1926EE" w14:textId="77777777" w:rsidR="006527E7" w:rsidRDefault="00B25F46">
          <w:pPr>
            <w:pStyle w:val="Inhopg2"/>
            <w:tabs>
              <w:tab w:val="right" w:leader="dot" w:pos="9074"/>
            </w:tabs>
            <w:rPr>
              <w:noProof/>
              <w:sz w:val="22"/>
              <w:szCs w:val="22"/>
            </w:rPr>
          </w:pPr>
          <w:hyperlink w:anchor="_Toc117862509" w:history="1">
            <w:r w:rsidR="006527E7" w:rsidRPr="0024055B">
              <w:rPr>
                <w:rStyle w:val="Hyperlink"/>
                <w:b/>
                <w:noProof/>
                <w:lang w:val="en-US"/>
              </w:rPr>
              <w:t>III.2 Symbolic annexation</w:t>
            </w:r>
            <w:r w:rsidR="006527E7">
              <w:rPr>
                <w:noProof/>
                <w:webHidden/>
              </w:rPr>
              <w:tab/>
            </w:r>
            <w:r w:rsidR="006527E7">
              <w:rPr>
                <w:noProof/>
                <w:webHidden/>
              </w:rPr>
              <w:fldChar w:fldCharType="begin"/>
            </w:r>
            <w:r w:rsidR="006527E7">
              <w:rPr>
                <w:noProof/>
                <w:webHidden/>
              </w:rPr>
              <w:instrText xml:space="preserve"> PAGEREF _Toc117862509 \h </w:instrText>
            </w:r>
            <w:r w:rsidR="006527E7">
              <w:rPr>
                <w:noProof/>
                <w:webHidden/>
              </w:rPr>
            </w:r>
            <w:r w:rsidR="006527E7">
              <w:rPr>
                <w:noProof/>
                <w:webHidden/>
              </w:rPr>
              <w:fldChar w:fldCharType="separate"/>
            </w:r>
            <w:r w:rsidR="004305BE">
              <w:rPr>
                <w:noProof/>
                <w:webHidden/>
              </w:rPr>
              <w:t>16</w:t>
            </w:r>
            <w:r w:rsidR="006527E7">
              <w:rPr>
                <w:noProof/>
                <w:webHidden/>
              </w:rPr>
              <w:fldChar w:fldCharType="end"/>
            </w:r>
          </w:hyperlink>
        </w:p>
        <w:p w14:paraId="12F74F75" w14:textId="77777777" w:rsidR="006527E7" w:rsidRDefault="00B25F46">
          <w:pPr>
            <w:pStyle w:val="Inhopg2"/>
            <w:tabs>
              <w:tab w:val="right" w:leader="dot" w:pos="9074"/>
            </w:tabs>
            <w:rPr>
              <w:noProof/>
              <w:sz w:val="22"/>
              <w:szCs w:val="22"/>
            </w:rPr>
          </w:pPr>
          <w:hyperlink w:anchor="_Toc117862510" w:history="1">
            <w:r w:rsidR="006527E7" w:rsidRPr="0024055B">
              <w:rPr>
                <w:rStyle w:val="Hyperlink"/>
                <w:b/>
                <w:noProof/>
                <w:lang w:val="en-US"/>
              </w:rPr>
              <w:t>III.3 Effective occupation</w:t>
            </w:r>
            <w:r w:rsidR="006527E7">
              <w:rPr>
                <w:noProof/>
                <w:webHidden/>
              </w:rPr>
              <w:tab/>
            </w:r>
            <w:r w:rsidR="006527E7">
              <w:rPr>
                <w:noProof/>
                <w:webHidden/>
              </w:rPr>
              <w:fldChar w:fldCharType="begin"/>
            </w:r>
            <w:r w:rsidR="006527E7">
              <w:rPr>
                <w:noProof/>
                <w:webHidden/>
              </w:rPr>
              <w:instrText xml:space="preserve"> PAGEREF _Toc117862510 \h </w:instrText>
            </w:r>
            <w:r w:rsidR="006527E7">
              <w:rPr>
                <w:noProof/>
                <w:webHidden/>
              </w:rPr>
            </w:r>
            <w:r w:rsidR="006527E7">
              <w:rPr>
                <w:noProof/>
                <w:webHidden/>
              </w:rPr>
              <w:fldChar w:fldCharType="separate"/>
            </w:r>
            <w:r w:rsidR="004305BE">
              <w:rPr>
                <w:noProof/>
                <w:webHidden/>
              </w:rPr>
              <w:t>17</w:t>
            </w:r>
            <w:r w:rsidR="006527E7">
              <w:rPr>
                <w:noProof/>
                <w:webHidden/>
              </w:rPr>
              <w:fldChar w:fldCharType="end"/>
            </w:r>
          </w:hyperlink>
        </w:p>
        <w:p w14:paraId="34AFEA8F" w14:textId="77777777" w:rsidR="006527E7" w:rsidRDefault="00B25F46">
          <w:pPr>
            <w:pStyle w:val="Inhopg2"/>
            <w:tabs>
              <w:tab w:val="right" w:leader="dot" w:pos="9074"/>
            </w:tabs>
            <w:rPr>
              <w:noProof/>
              <w:sz w:val="22"/>
              <w:szCs w:val="22"/>
            </w:rPr>
          </w:pPr>
          <w:hyperlink w:anchor="_Toc117862511" w:history="1">
            <w:r w:rsidR="006527E7" w:rsidRPr="0024055B">
              <w:rPr>
                <w:rStyle w:val="Hyperlink"/>
                <w:b/>
                <w:noProof/>
                <w:lang w:val="en-US"/>
              </w:rPr>
              <w:t xml:space="preserve">III.4 </w:t>
            </w:r>
            <w:r w:rsidR="006527E7" w:rsidRPr="0024055B">
              <w:rPr>
                <w:rStyle w:val="Hyperlink"/>
                <w:b/>
                <w:i/>
                <w:noProof/>
                <w:lang w:val="en-US"/>
              </w:rPr>
              <w:t>Effectivités</w:t>
            </w:r>
            <w:r w:rsidR="006527E7">
              <w:rPr>
                <w:noProof/>
                <w:webHidden/>
              </w:rPr>
              <w:tab/>
            </w:r>
            <w:r w:rsidR="006527E7">
              <w:rPr>
                <w:noProof/>
                <w:webHidden/>
              </w:rPr>
              <w:fldChar w:fldCharType="begin"/>
            </w:r>
            <w:r w:rsidR="006527E7">
              <w:rPr>
                <w:noProof/>
                <w:webHidden/>
              </w:rPr>
              <w:instrText xml:space="preserve"> PAGEREF _Toc117862511 \h </w:instrText>
            </w:r>
            <w:r w:rsidR="006527E7">
              <w:rPr>
                <w:noProof/>
                <w:webHidden/>
              </w:rPr>
            </w:r>
            <w:r w:rsidR="006527E7">
              <w:rPr>
                <w:noProof/>
                <w:webHidden/>
              </w:rPr>
              <w:fldChar w:fldCharType="separate"/>
            </w:r>
            <w:r w:rsidR="004305BE">
              <w:rPr>
                <w:noProof/>
                <w:webHidden/>
              </w:rPr>
              <w:t>18</w:t>
            </w:r>
            <w:r w:rsidR="006527E7">
              <w:rPr>
                <w:noProof/>
                <w:webHidden/>
              </w:rPr>
              <w:fldChar w:fldCharType="end"/>
            </w:r>
          </w:hyperlink>
        </w:p>
        <w:p w14:paraId="5BC64C7C" w14:textId="77777777" w:rsidR="006527E7" w:rsidRDefault="00B25F46">
          <w:pPr>
            <w:pStyle w:val="Inhopg2"/>
            <w:tabs>
              <w:tab w:val="right" w:leader="dot" w:pos="9074"/>
            </w:tabs>
            <w:rPr>
              <w:noProof/>
              <w:sz w:val="22"/>
              <w:szCs w:val="22"/>
            </w:rPr>
          </w:pPr>
          <w:hyperlink w:anchor="_Toc117862512" w:history="1">
            <w:r w:rsidR="006527E7" w:rsidRPr="0024055B">
              <w:rPr>
                <w:rStyle w:val="Hyperlink"/>
                <w:b/>
                <w:noProof/>
                <w:lang w:val="en-US"/>
              </w:rPr>
              <w:t>III.5 Acquisitive prescription</w:t>
            </w:r>
            <w:r w:rsidR="006527E7">
              <w:rPr>
                <w:noProof/>
                <w:webHidden/>
              </w:rPr>
              <w:tab/>
            </w:r>
            <w:r w:rsidR="006527E7">
              <w:rPr>
                <w:noProof/>
                <w:webHidden/>
              </w:rPr>
              <w:fldChar w:fldCharType="begin"/>
            </w:r>
            <w:r w:rsidR="006527E7">
              <w:rPr>
                <w:noProof/>
                <w:webHidden/>
              </w:rPr>
              <w:instrText xml:space="preserve"> PAGEREF _Toc117862512 \h </w:instrText>
            </w:r>
            <w:r w:rsidR="006527E7">
              <w:rPr>
                <w:noProof/>
                <w:webHidden/>
              </w:rPr>
            </w:r>
            <w:r w:rsidR="006527E7">
              <w:rPr>
                <w:noProof/>
                <w:webHidden/>
              </w:rPr>
              <w:fldChar w:fldCharType="separate"/>
            </w:r>
            <w:r w:rsidR="004305BE">
              <w:rPr>
                <w:noProof/>
                <w:webHidden/>
              </w:rPr>
              <w:t>19</w:t>
            </w:r>
            <w:r w:rsidR="006527E7">
              <w:rPr>
                <w:noProof/>
                <w:webHidden/>
              </w:rPr>
              <w:fldChar w:fldCharType="end"/>
            </w:r>
          </w:hyperlink>
        </w:p>
        <w:p w14:paraId="61711766" w14:textId="77777777" w:rsidR="006527E7" w:rsidRDefault="00B25F46">
          <w:pPr>
            <w:pStyle w:val="Inhopg2"/>
            <w:tabs>
              <w:tab w:val="right" w:leader="dot" w:pos="9074"/>
            </w:tabs>
            <w:rPr>
              <w:noProof/>
              <w:sz w:val="22"/>
              <w:szCs w:val="22"/>
            </w:rPr>
          </w:pPr>
          <w:hyperlink w:anchor="_Toc117862513" w:history="1">
            <w:r w:rsidR="006527E7" w:rsidRPr="0024055B">
              <w:rPr>
                <w:rStyle w:val="Hyperlink"/>
                <w:b/>
                <w:noProof/>
                <w:lang w:val="en-US"/>
              </w:rPr>
              <w:t>III.6 Critical date</w:t>
            </w:r>
            <w:r w:rsidR="006527E7">
              <w:rPr>
                <w:noProof/>
                <w:webHidden/>
              </w:rPr>
              <w:tab/>
            </w:r>
            <w:r w:rsidR="006527E7">
              <w:rPr>
                <w:noProof/>
                <w:webHidden/>
              </w:rPr>
              <w:fldChar w:fldCharType="begin"/>
            </w:r>
            <w:r w:rsidR="006527E7">
              <w:rPr>
                <w:noProof/>
                <w:webHidden/>
              </w:rPr>
              <w:instrText xml:space="preserve"> PAGEREF _Toc117862513 \h </w:instrText>
            </w:r>
            <w:r w:rsidR="006527E7">
              <w:rPr>
                <w:noProof/>
                <w:webHidden/>
              </w:rPr>
            </w:r>
            <w:r w:rsidR="006527E7">
              <w:rPr>
                <w:noProof/>
                <w:webHidden/>
              </w:rPr>
              <w:fldChar w:fldCharType="separate"/>
            </w:r>
            <w:r w:rsidR="004305BE">
              <w:rPr>
                <w:noProof/>
                <w:webHidden/>
              </w:rPr>
              <w:t>20</w:t>
            </w:r>
            <w:r w:rsidR="006527E7">
              <w:rPr>
                <w:noProof/>
                <w:webHidden/>
              </w:rPr>
              <w:fldChar w:fldCharType="end"/>
            </w:r>
          </w:hyperlink>
        </w:p>
        <w:p w14:paraId="4A9B828A" w14:textId="77777777" w:rsidR="006527E7" w:rsidRDefault="00B25F46">
          <w:pPr>
            <w:pStyle w:val="Inhopg1"/>
            <w:tabs>
              <w:tab w:val="right" w:leader="dot" w:pos="9074"/>
            </w:tabs>
            <w:rPr>
              <w:noProof/>
              <w:sz w:val="22"/>
              <w:szCs w:val="22"/>
            </w:rPr>
          </w:pPr>
          <w:hyperlink w:anchor="_Toc117862514" w:history="1">
            <w:r w:rsidR="006527E7" w:rsidRPr="0024055B">
              <w:rPr>
                <w:rStyle w:val="Hyperlink"/>
                <w:b/>
                <w:noProof/>
                <w:lang w:val="en-US"/>
              </w:rPr>
              <w:t>IV. National legislation and regulations</w:t>
            </w:r>
            <w:r w:rsidR="006527E7">
              <w:rPr>
                <w:noProof/>
                <w:webHidden/>
              </w:rPr>
              <w:tab/>
            </w:r>
            <w:r w:rsidR="006527E7">
              <w:rPr>
                <w:noProof/>
                <w:webHidden/>
              </w:rPr>
              <w:fldChar w:fldCharType="begin"/>
            </w:r>
            <w:r w:rsidR="006527E7">
              <w:rPr>
                <w:noProof/>
                <w:webHidden/>
              </w:rPr>
              <w:instrText xml:space="preserve"> PAGEREF _Toc117862514 \h </w:instrText>
            </w:r>
            <w:r w:rsidR="006527E7">
              <w:rPr>
                <w:noProof/>
                <w:webHidden/>
              </w:rPr>
            </w:r>
            <w:r w:rsidR="006527E7">
              <w:rPr>
                <w:noProof/>
                <w:webHidden/>
              </w:rPr>
              <w:fldChar w:fldCharType="separate"/>
            </w:r>
            <w:r w:rsidR="004305BE">
              <w:rPr>
                <w:noProof/>
                <w:webHidden/>
              </w:rPr>
              <w:t>21</w:t>
            </w:r>
            <w:r w:rsidR="006527E7">
              <w:rPr>
                <w:noProof/>
                <w:webHidden/>
              </w:rPr>
              <w:fldChar w:fldCharType="end"/>
            </w:r>
          </w:hyperlink>
        </w:p>
        <w:p w14:paraId="4AEBC3D8" w14:textId="77777777" w:rsidR="006527E7" w:rsidRDefault="00B25F46">
          <w:pPr>
            <w:pStyle w:val="Inhopg2"/>
            <w:tabs>
              <w:tab w:val="right" w:leader="dot" w:pos="9074"/>
            </w:tabs>
            <w:rPr>
              <w:noProof/>
              <w:sz w:val="22"/>
              <w:szCs w:val="22"/>
            </w:rPr>
          </w:pPr>
          <w:hyperlink w:anchor="_Toc117862515" w:history="1">
            <w:r w:rsidR="006527E7" w:rsidRPr="0024055B">
              <w:rPr>
                <w:rStyle w:val="Hyperlink"/>
                <w:b/>
                <w:noProof/>
                <w:lang w:val="en-US"/>
              </w:rPr>
              <w:t>IV.1 China: Cixi’s Decree</w:t>
            </w:r>
            <w:r w:rsidR="006527E7">
              <w:rPr>
                <w:noProof/>
                <w:webHidden/>
              </w:rPr>
              <w:tab/>
            </w:r>
            <w:r w:rsidR="006527E7">
              <w:rPr>
                <w:noProof/>
                <w:webHidden/>
              </w:rPr>
              <w:fldChar w:fldCharType="begin"/>
            </w:r>
            <w:r w:rsidR="006527E7">
              <w:rPr>
                <w:noProof/>
                <w:webHidden/>
              </w:rPr>
              <w:instrText xml:space="preserve"> PAGEREF _Toc117862515 \h </w:instrText>
            </w:r>
            <w:r w:rsidR="006527E7">
              <w:rPr>
                <w:noProof/>
                <w:webHidden/>
              </w:rPr>
            </w:r>
            <w:r w:rsidR="006527E7">
              <w:rPr>
                <w:noProof/>
                <w:webHidden/>
              </w:rPr>
              <w:fldChar w:fldCharType="separate"/>
            </w:r>
            <w:r w:rsidR="004305BE">
              <w:rPr>
                <w:noProof/>
                <w:webHidden/>
              </w:rPr>
              <w:t>21</w:t>
            </w:r>
            <w:r w:rsidR="006527E7">
              <w:rPr>
                <w:noProof/>
                <w:webHidden/>
              </w:rPr>
              <w:fldChar w:fldCharType="end"/>
            </w:r>
          </w:hyperlink>
        </w:p>
        <w:p w14:paraId="51C51BE5" w14:textId="77777777" w:rsidR="006527E7" w:rsidRDefault="00B25F46">
          <w:pPr>
            <w:pStyle w:val="Inhopg2"/>
            <w:tabs>
              <w:tab w:val="right" w:leader="dot" w:pos="9074"/>
            </w:tabs>
            <w:rPr>
              <w:noProof/>
              <w:sz w:val="22"/>
              <w:szCs w:val="22"/>
            </w:rPr>
          </w:pPr>
          <w:hyperlink w:anchor="_Toc117862516" w:history="1">
            <w:r w:rsidR="006527E7" w:rsidRPr="0024055B">
              <w:rPr>
                <w:rStyle w:val="Hyperlink"/>
                <w:b/>
                <w:noProof/>
                <w:lang w:val="en-US"/>
              </w:rPr>
              <w:t>IV.2 Japan: Cabinet Decision and Imperial Decree No. 13</w:t>
            </w:r>
            <w:r w:rsidR="006527E7">
              <w:rPr>
                <w:noProof/>
                <w:webHidden/>
              </w:rPr>
              <w:tab/>
            </w:r>
            <w:r w:rsidR="006527E7">
              <w:rPr>
                <w:noProof/>
                <w:webHidden/>
              </w:rPr>
              <w:fldChar w:fldCharType="begin"/>
            </w:r>
            <w:r w:rsidR="006527E7">
              <w:rPr>
                <w:noProof/>
                <w:webHidden/>
              </w:rPr>
              <w:instrText xml:space="preserve"> PAGEREF _Toc117862516 \h </w:instrText>
            </w:r>
            <w:r w:rsidR="006527E7">
              <w:rPr>
                <w:noProof/>
                <w:webHidden/>
              </w:rPr>
            </w:r>
            <w:r w:rsidR="006527E7">
              <w:rPr>
                <w:noProof/>
                <w:webHidden/>
              </w:rPr>
              <w:fldChar w:fldCharType="separate"/>
            </w:r>
            <w:r w:rsidR="004305BE">
              <w:rPr>
                <w:noProof/>
                <w:webHidden/>
              </w:rPr>
              <w:t>22</w:t>
            </w:r>
            <w:r w:rsidR="006527E7">
              <w:rPr>
                <w:noProof/>
                <w:webHidden/>
              </w:rPr>
              <w:fldChar w:fldCharType="end"/>
            </w:r>
          </w:hyperlink>
        </w:p>
        <w:p w14:paraId="11CC05A6" w14:textId="77777777" w:rsidR="006527E7" w:rsidRDefault="00B25F46">
          <w:pPr>
            <w:pStyle w:val="Inhopg2"/>
            <w:tabs>
              <w:tab w:val="right" w:leader="dot" w:pos="9074"/>
            </w:tabs>
            <w:rPr>
              <w:noProof/>
              <w:sz w:val="22"/>
              <w:szCs w:val="22"/>
            </w:rPr>
          </w:pPr>
          <w:hyperlink w:anchor="_Toc117862517" w:history="1">
            <w:r w:rsidR="006527E7" w:rsidRPr="0024055B">
              <w:rPr>
                <w:rStyle w:val="Hyperlink"/>
                <w:b/>
                <w:noProof/>
                <w:lang w:val="en-US"/>
              </w:rPr>
              <w:t>IV.3 Japan: Imperial Edict No. 169 (1897)</w:t>
            </w:r>
            <w:r w:rsidR="006527E7">
              <w:rPr>
                <w:noProof/>
                <w:webHidden/>
              </w:rPr>
              <w:tab/>
            </w:r>
            <w:r w:rsidR="006527E7">
              <w:rPr>
                <w:noProof/>
                <w:webHidden/>
              </w:rPr>
              <w:fldChar w:fldCharType="begin"/>
            </w:r>
            <w:r w:rsidR="006527E7">
              <w:rPr>
                <w:noProof/>
                <w:webHidden/>
              </w:rPr>
              <w:instrText xml:space="preserve"> PAGEREF _Toc117862517 \h </w:instrText>
            </w:r>
            <w:r w:rsidR="006527E7">
              <w:rPr>
                <w:noProof/>
                <w:webHidden/>
              </w:rPr>
            </w:r>
            <w:r w:rsidR="006527E7">
              <w:rPr>
                <w:noProof/>
                <w:webHidden/>
              </w:rPr>
              <w:fldChar w:fldCharType="separate"/>
            </w:r>
            <w:r w:rsidR="004305BE">
              <w:rPr>
                <w:noProof/>
                <w:webHidden/>
              </w:rPr>
              <w:t>22</w:t>
            </w:r>
            <w:r w:rsidR="006527E7">
              <w:rPr>
                <w:noProof/>
                <w:webHidden/>
              </w:rPr>
              <w:fldChar w:fldCharType="end"/>
            </w:r>
          </w:hyperlink>
        </w:p>
        <w:p w14:paraId="5B016288" w14:textId="77777777" w:rsidR="006527E7" w:rsidRDefault="00B25F46">
          <w:pPr>
            <w:pStyle w:val="Inhopg2"/>
            <w:tabs>
              <w:tab w:val="right" w:leader="dot" w:pos="9074"/>
            </w:tabs>
            <w:rPr>
              <w:noProof/>
              <w:sz w:val="22"/>
              <w:szCs w:val="22"/>
            </w:rPr>
          </w:pPr>
          <w:hyperlink w:anchor="_Toc117862518" w:history="1">
            <w:r w:rsidR="006527E7" w:rsidRPr="0024055B">
              <w:rPr>
                <w:rStyle w:val="Hyperlink"/>
                <w:b/>
                <w:noProof/>
                <w:lang w:val="en-US"/>
              </w:rPr>
              <w:t>IV.4 Okinawa Prefectural Ordinance No. 49 (1902)</w:t>
            </w:r>
            <w:r w:rsidR="006527E7">
              <w:rPr>
                <w:noProof/>
                <w:webHidden/>
              </w:rPr>
              <w:tab/>
            </w:r>
            <w:r w:rsidR="006527E7">
              <w:rPr>
                <w:noProof/>
                <w:webHidden/>
              </w:rPr>
              <w:fldChar w:fldCharType="begin"/>
            </w:r>
            <w:r w:rsidR="006527E7">
              <w:rPr>
                <w:noProof/>
                <w:webHidden/>
              </w:rPr>
              <w:instrText xml:space="preserve"> PAGEREF _Toc117862518 \h </w:instrText>
            </w:r>
            <w:r w:rsidR="006527E7">
              <w:rPr>
                <w:noProof/>
                <w:webHidden/>
              </w:rPr>
            </w:r>
            <w:r w:rsidR="006527E7">
              <w:rPr>
                <w:noProof/>
                <w:webHidden/>
              </w:rPr>
              <w:fldChar w:fldCharType="separate"/>
            </w:r>
            <w:r w:rsidR="004305BE">
              <w:rPr>
                <w:noProof/>
                <w:webHidden/>
              </w:rPr>
              <w:t>22</w:t>
            </w:r>
            <w:r w:rsidR="006527E7">
              <w:rPr>
                <w:noProof/>
                <w:webHidden/>
              </w:rPr>
              <w:fldChar w:fldCharType="end"/>
            </w:r>
          </w:hyperlink>
        </w:p>
        <w:p w14:paraId="5F2DE235" w14:textId="77777777" w:rsidR="006527E7" w:rsidRDefault="00B25F46">
          <w:pPr>
            <w:pStyle w:val="Inhopg2"/>
            <w:tabs>
              <w:tab w:val="right" w:leader="dot" w:pos="9074"/>
            </w:tabs>
            <w:rPr>
              <w:noProof/>
              <w:sz w:val="22"/>
              <w:szCs w:val="22"/>
            </w:rPr>
          </w:pPr>
          <w:hyperlink w:anchor="_Toc117862519" w:history="1">
            <w:r w:rsidR="006527E7" w:rsidRPr="0024055B">
              <w:rPr>
                <w:rStyle w:val="Hyperlink"/>
                <w:b/>
                <w:noProof/>
                <w:lang w:val="en-US"/>
              </w:rPr>
              <w:t>IV.5 Japan: Lease and sale of the Pinnacle Islands</w:t>
            </w:r>
            <w:r w:rsidR="006527E7">
              <w:rPr>
                <w:noProof/>
                <w:webHidden/>
              </w:rPr>
              <w:tab/>
            </w:r>
            <w:r w:rsidR="006527E7">
              <w:rPr>
                <w:noProof/>
                <w:webHidden/>
              </w:rPr>
              <w:fldChar w:fldCharType="begin"/>
            </w:r>
            <w:r w:rsidR="006527E7">
              <w:rPr>
                <w:noProof/>
                <w:webHidden/>
              </w:rPr>
              <w:instrText xml:space="preserve"> PAGEREF _Toc117862519 \h </w:instrText>
            </w:r>
            <w:r w:rsidR="006527E7">
              <w:rPr>
                <w:noProof/>
                <w:webHidden/>
              </w:rPr>
            </w:r>
            <w:r w:rsidR="006527E7">
              <w:rPr>
                <w:noProof/>
                <w:webHidden/>
              </w:rPr>
              <w:fldChar w:fldCharType="separate"/>
            </w:r>
            <w:r w:rsidR="004305BE">
              <w:rPr>
                <w:noProof/>
                <w:webHidden/>
              </w:rPr>
              <w:t>22</w:t>
            </w:r>
            <w:r w:rsidR="006527E7">
              <w:rPr>
                <w:noProof/>
                <w:webHidden/>
              </w:rPr>
              <w:fldChar w:fldCharType="end"/>
            </w:r>
          </w:hyperlink>
        </w:p>
        <w:p w14:paraId="7E4BED2F" w14:textId="77777777" w:rsidR="006527E7" w:rsidRDefault="00B25F46">
          <w:pPr>
            <w:pStyle w:val="Inhopg1"/>
            <w:tabs>
              <w:tab w:val="right" w:leader="dot" w:pos="9074"/>
            </w:tabs>
            <w:rPr>
              <w:noProof/>
              <w:sz w:val="22"/>
              <w:szCs w:val="22"/>
            </w:rPr>
          </w:pPr>
          <w:hyperlink w:anchor="_Toc117862520" w:history="1">
            <w:r w:rsidR="006527E7" w:rsidRPr="0024055B">
              <w:rPr>
                <w:rStyle w:val="Hyperlink"/>
                <w:b/>
                <w:noProof/>
                <w:lang w:val="en-US"/>
              </w:rPr>
              <w:t>Conclusion</w:t>
            </w:r>
            <w:r w:rsidR="006527E7">
              <w:rPr>
                <w:noProof/>
                <w:webHidden/>
              </w:rPr>
              <w:tab/>
            </w:r>
            <w:r w:rsidR="006527E7">
              <w:rPr>
                <w:noProof/>
                <w:webHidden/>
              </w:rPr>
              <w:fldChar w:fldCharType="begin"/>
            </w:r>
            <w:r w:rsidR="006527E7">
              <w:rPr>
                <w:noProof/>
                <w:webHidden/>
              </w:rPr>
              <w:instrText xml:space="preserve"> PAGEREF _Toc117862520 \h </w:instrText>
            </w:r>
            <w:r w:rsidR="006527E7">
              <w:rPr>
                <w:noProof/>
                <w:webHidden/>
              </w:rPr>
            </w:r>
            <w:r w:rsidR="006527E7">
              <w:rPr>
                <w:noProof/>
                <w:webHidden/>
              </w:rPr>
              <w:fldChar w:fldCharType="separate"/>
            </w:r>
            <w:r w:rsidR="004305BE">
              <w:rPr>
                <w:noProof/>
                <w:webHidden/>
              </w:rPr>
              <w:t>23</w:t>
            </w:r>
            <w:r w:rsidR="006527E7">
              <w:rPr>
                <w:noProof/>
                <w:webHidden/>
              </w:rPr>
              <w:fldChar w:fldCharType="end"/>
            </w:r>
          </w:hyperlink>
        </w:p>
        <w:p w14:paraId="41D70D6C" w14:textId="77777777" w:rsidR="006527E7" w:rsidRDefault="00B25F46">
          <w:pPr>
            <w:pStyle w:val="Inhopg1"/>
            <w:tabs>
              <w:tab w:val="right" w:leader="dot" w:pos="9074"/>
            </w:tabs>
            <w:rPr>
              <w:noProof/>
              <w:sz w:val="22"/>
              <w:szCs w:val="22"/>
            </w:rPr>
          </w:pPr>
          <w:hyperlink w:anchor="_Toc117862521" w:history="1">
            <w:r w:rsidR="006527E7" w:rsidRPr="0024055B">
              <w:rPr>
                <w:rStyle w:val="Hyperlink"/>
                <w:b/>
                <w:noProof/>
                <w:lang w:val="en-US"/>
              </w:rPr>
              <w:t>Appendices</w:t>
            </w:r>
            <w:r w:rsidR="006527E7">
              <w:rPr>
                <w:noProof/>
                <w:webHidden/>
              </w:rPr>
              <w:tab/>
            </w:r>
            <w:r w:rsidR="006527E7">
              <w:rPr>
                <w:noProof/>
                <w:webHidden/>
              </w:rPr>
              <w:fldChar w:fldCharType="begin"/>
            </w:r>
            <w:r w:rsidR="006527E7">
              <w:rPr>
                <w:noProof/>
                <w:webHidden/>
              </w:rPr>
              <w:instrText xml:space="preserve"> PAGEREF _Toc117862521 \h </w:instrText>
            </w:r>
            <w:r w:rsidR="006527E7">
              <w:rPr>
                <w:noProof/>
                <w:webHidden/>
              </w:rPr>
            </w:r>
            <w:r w:rsidR="006527E7">
              <w:rPr>
                <w:noProof/>
                <w:webHidden/>
              </w:rPr>
              <w:fldChar w:fldCharType="separate"/>
            </w:r>
            <w:r w:rsidR="004305BE">
              <w:rPr>
                <w:noProof/>
                <w:webHidden/>
              </w:rPr>
              <w:t>25</w:t>
            </w:r>
            <w:r w:rsidR="006527E7">
              <w:rPr>
                <w:noProof/>
                <w:webHidden/>
              </w:rPr>
              <w:fldChar w:fldCharType="end"/>
            </w:r>
          </w:hyperlink>
        </w:p>
        <w:p w14:paraId="722AD10E" w14:textId="77777777" w:rsidR="006527E7" w:rsidRDefault="00B25F46">
          <w:pPr>
            <w:pStyle w:val="Inhopg1"/>
            <w:tabs>
              <w:tab w:val="right" w:leader="dot" w:pos="9074"/>
            </w:tabs>
            <w:rPr>
              <w:noProof/>
              <w:sz w:val="22"/>
              <w:szCs w:val="22"/>
            </w:rPr>
          </w:pPr>
          <w:hyperlink w:anchor="_Toc117862522" w:history="1">
            <w:r w:rsidR="006527E7" w:rsidRPr="0024055B">
              <w:rPr>
                <w:rStyle w:val="Hyperlink"/>
                <w:b/>
                <w:noProof/>
                <w:lang w:val="en-US"/>
              </w:rPr>
              <w:t>Bibliography</w:t>
            </w:r>
            <w:r w:rsidR="006527E7">
              <w:rPr>
                <w:noProof/>
                <w:webHidden/>
              </w:rPr>
              <w:tab/>
            </w:r>
            <w:r w:rsidR="006527E7">
              <w:rPr>
                <w:noProof/>
                <w:webHidden/>
              </w:rPr>
              <w:fldChar w:fldCharType="begin"/>
            </w:r>
            <w:r w:rsidR="006527E7">
              <w:rPr>
                <w:noProof/>
                <w:webHidden/>
              </w:rPr>
              <w:instrText xml:space="preserve"> PAGEREF _Toc117862522 \h </w:instrText>
            </w:r>
            <w:r w:rsidR="006527E7">
              <w:rPr>
                <w:noProof/>
                <w:webHidden/>
              </w:rPr>
            </w:r>
            <w:r w:rsidR="006527E7">
              <w:rPr>
                <w:noProof/>
                <w:webHidden/>
              </w:rPr>
              <w:fldChar w:fldCharType="separate"/>
            </w:r>
            <w:r w:rsidR="004305BE">
              <w:rPr>
                <w:noProof/>
                <w:webHidden/>
              </w:rPr>
              <w:t>49</w:t>
            </w:r>
            <w:r w:rsidR="006527E7">
              <w:rPr>
                <w:noProof/>
                <w:webHidden/>
              </w:rPr>
              <w:fldChar w:fldCharType="end"/>
            </w:r>
          </w:hyperlink>
        </w:p>
        <w:p w14:paraId="1072E975" w14:textId="40D11321" w:rsidR="008D5800" w:rsidRDefault="008D5800">
          <w:r>
            <w:rPr>
              <w:b/>
              <w:bCs/>
            </w:rPr>
            <w:fldChar w:fldCharType="end"/>
          </w:r>
        </w:p>
      </w:sdtContent>
    </w:sdt>
    <w:p w14:paraId="0678EE4D" w14:textId="5593C947" w:rsidR="00B64788" w:rsidRPr="00BF45C9" w:rsidRDefault="008E4979" w:rsidP="00570BB4">
      <w:pPr>
        <w:pStyle w:val="Kop1"/>
        <w:jc w:val="left"/>
        <w:rPr>
          <w:b/>
          <w:color w:val="auto"/>
          <w:lang w:val="en-US"/>
        </w:rPr>
      </w:pPr>
      <w:r w:rsidRPr="00BF45C9">
        <w:rPr>
          <w:b/>
          <w:color w:val="auto"/>
          <w:lang w:val="en-US"/>
        </w:rPr>
        <w:lastRenderedPageBreak/>
        <w:br/>
      </w:r>
      <w:bookmarkStart w:id="7" w:name="_Toc117862496"/>
      <w:r w:rsidR="008D1C16" w:rsidRPr="00BF45C9">
        <w:rPr>
          <w:b/>
          <w:color w:val="auto"/>
          <w:lang w:val="en-US"/>
        </w:rPr>
        <w:t>Introduction</w:t>
      </w:r>
      <w:bookmarkEnd w:id="7"/>
    </w:p>
    <w:p w14:paraId="12C2B0C7" w14:textId="726FB650" w:rsidR="009E1CFF" w:rsidRDefault="009E1CFF" w:rsidP="00316CC1">
      <w:pPr>
        <w:rPr>
          <w:sz w:val="20"/>
          <w:szCs w:val="20"/>
          <w:lang w:val="en-US"/>
        </w:rPr>
      </w:pPr>
      <w:r w:rsidRPr="00D61817">
        <w:rPr>
          <w:sz w:val="20"/>
          <w:szCs w:val="20"/>
          <w:lang w:val="en-US"/>
        </w:rPr>
        <w:t xml:space="preserve">Centuries ago explorers would sail the seas and discover territory that no one had ever claimed or laid eyes upon before, so called </w:t>
      </w:r>
      <w:r w:rsidRPr="00D61817">
        <w:rPr>
          <w:i/>
          <w:sz w:val="20"/>
          <w:szCs w:val="20"/>
          <w:lang w:val="en-US"/>
        </w:rPr>
        <w:t>terra nullius</w:t>
      </w:r>
      <w:r w:rsidRPr="00D61817">
        <w:rPr>
          <w:sz w:val="20"/>
          <w:szCs w:val="20"/>
          <w:lang w:val="en-US"/>
        </w:rPr>
        <w:t xml:space="preserve">. Nowadays, hardly any place on earth has remained unexplored or uncharted, but </w:t>
      </w:r>
      <w:r w:rsidRPr="00D61817">
        <w:rPr>
          <w:i/>
          <w:sz w:val="20"/>
          <w:szCs w:val="20"/>
          <w:lang w:val="en-US"/>
        </w:rPr>
        <w:t>terra nullius</w:t>
      </w:r>
      <w:r w:rsidRPr="00D61817">
        <w:rPr>
          <w:sz w:val="20"/>
          <w:szCs w:val="20"/>
          <w:lang w:val="en-US"/>
        </w:rPr>
        <w:t xml:space="preserve"> is one of the core concepts in a territorial dispute between the People’s Republic of China and Japan over a tiny island group called the Pinnacle Islands. </w:t>
      </w:r>
    </w:p>
    <w:p w14:paraId="3B00A173" w14:textId="23792643" w:rsidR="008C7CC8" w:rsidRDefault="00F336B3" w:rsidP="00316CC1">
      <w:pPr>
        <w:rPr>
          <w:rFonts w:ascii="Century Gothic" w:hAnsi="Century Gothic"/>
          <w:sz w:val="20"/>
          <w:szCs w:val="20"/>
          <w:lang w:val="en-US"/>
        </w:rPr>
      </w:pPr>
      <w:r w:rsidRPr="00C9532E">
        <w:rPr>
          <w:rFonts w:ascii="Century Gothic" w:hAnsi="Century Gothic"/>
          <w:sz w:val="20"/>
          <w:szCs w:val="20"/>
          <w:lang w:val="en-US"/>
        </w:rPr>
        <w:t xml:space="preserve">The Pinnacle Islands </w:t>
      </w:r>
      <w:r w:rsidR="002B563E">
        <w:rPr>
          <w:rFonts w:ascii="Century Gothic" w:hAnsi="Century Gothic"/>
          <w:sz w:val="20"/>
          <w:szCs w:val="20"/>
          <w:lang w:val="en-US"/>
        </w:rPr>
        <w:t>(</w:t>
      </w:r>
      <w:r>
        <w:rPr>
          <w:rFonts w:ascii="Century Gothic" w:hAnsi="Century Gothic"/>
          <w:sz w:val="20"/>
          <w:szCs w:val="20"/>
          <w:lang w:val="en-US"/>
        </w:rPr>
        <w:t xml:space="preserve">called </w:t>
      </w:r>
      <w:proofErr w:type="spellStart"/>
      <w:r w:rsidRPr="00C9532E">
        <w:rPr>
          <w:rFonts w:ascii="Century Gothic" w:hAnsi="Century Gothic"/>
          <w:sz w:val="20"/>
          <w:szCs w:val="20"/>
          <w:lang w:val="en-US"/>
        </w:rPr>
        <w:t>Diaoyu</w:t>
      </w:r>
      <w:proofErr w:type="spellEnd"/>
      <w:r w:rsidRPr="00C9532E">
        <w:rPr>
          <w:rFonts w:ascii="Century Gothic" w:hAnsi="Century Gothic"/>
          <w:sz w:val="20"/>
          <w:szCs w:val="20"/>
          <w:lang w:val="en-US"/>
        </w:rPr>
        <w:t xml:space="preserve"> </w:t>
      </w:r>
      <w:r>
        <w:rPr>
          <w:rFonts w:ascii="Century Gothic" w:hAnsi="Century Gothic"/>
          <w:sz w:val="20"/>
          <w:szCs w:val="20"/>
          <w:lang w:val="en-US"/>
        </w:rPr>
        <w:t>Dao by the People’s Republic of China</w:t>
      </w:r>
      <w:r w:rsidRPr="00C9532E">
        <w:rPr>
          <w:rFonts w:ascii="Century Gothic" w:hAnsi="Century Gothic"/>
          <w:sz w:val="20"/>
          <w:szCs w:val="20"/>
          <w:lang w:val="en-US"/>
        </w:rPr>
        <w:t xml:space="preserve"> </w:t>
      </w:r>
      <w:r>
        <w:rPr>
          <w:rFonts w:ascii="Century Gothic" w:hAnsi="Century Gothic"/>
          <w:sz w:val="20"/>
          <w:szCs w:val="20"/>
          <w:lang w:val="en-US"/>
        </w:rPr>
        <w:t xml:space="preserve">and known as the </w:t>
      </w:r>
      <w:proofErr w:type="spellStart"/>
      <w:r w:rsidRPr="00C9532E">
        <w:rPr>
          <w:rFonts w:ascii="Century Gothic" w:hAnsi="Century Gothic"/>
          <w:sz w:val="20"/>
          <w:szCs w:val="20"/>
          <w:lang w:val="en-US"/>
        </w:rPr>
        <w:t>Senkaku</w:t>
      </w:r>
      <w:proofErr w:type="spellEnd"/>
      <w:r w:rsidRPr="00C9532E">
        <w:rPr>
          <w:rFonts w:ascii="Century Gothic" w:hAnsi="Century Gothic"/>
          <w:sz w:val="20"/>
          <w:szCs w:val="20"/>
          <w:lang w:val="en-US"/>
        </w:rPr>
        <w:t xml:space="preserve"> Islands</w:t>
      </w:r>
      <w:r>
        <w:rPr>
          <w:rFonts w:ascii="Century Gothic" w:hAnsi="Century Gothic"/>
          <w:sz w:val="20"/>
          <w:szCs w:val="20"/>
          <w:lang w:val="en-US"/>
        </w:rPr>
        <w:t xml:space="preserve"> in Japan</w:t>
      </w:r>
      <w:r w:rsidR="002B563E">
        <w:rPr>
          <w:rFonts w:ascii="Century Gothic" w:hAnsi="Century Gothic"/>
          <w:sz w:val="20"/>
          <w:szCs w:val="20"/>
          <w:lang w:val="en-US"/>
        </w:rPr>
        <w:t>)</w:t>
      </w:r>
      <w:r w:rsidRPr="00C9532E">
        <w:rPr>
          <w:rFonts w:ascii="Century Gothic" w:hAnsi="Century Gothic"/>
          <w:sz w:val="20"/>
          <w:szCs w:val="20"/>
          <w:lang w:val="en-US"/>
        </w:rPr>
        <w:t xml:space="preserve"> </w:t>
      </w:r>
      <w:r>
        <w:rPr>
          <w:rFonts w:ascii="Century Gothic" w:hAnsi="Century Gothic"/>
          <w:sz w:val="20"/>
          <w:szCs w:val="20"/>
          <w:lang w:val="en-US"/>
        </w:rPr>
        <w:t xml:space="preserve">are a very small </w:t>
      </w:r>
      <w:r w:rsidR="004C0451">
        <w:rPr>
          <w:rFonts w:ascii="Century Gothic" w:hAnsi="Century Gothic"/>
          <w:sz w:val="20"/>
          <w:szCs w:val="20"/>
          <w:lang w:val="en-US"/>
        </w:rPr>
        <w:t xml:space="preserve">archipelago </w:t>
      </w:r>
      <w:r w:rsidR="009E1CFF" w:rsidRPr="00D61817">
        <w:rPr>
          <w:sz w:val="20"/>
          <w:szCs w:val="20"/>
          <w:lang w:val="en-US"/>
        </w:rPr>
        <w:t>in the East China Sea</w:t>
      </w:r>
      <w:r w:rsidR="009E1CFF">
        <w:rPr>
          <w:sz w:val="20"/>
          <w:szCs w:val="20"/>
          <w:lang w:val="en-US"/>
        </w:rPr>
        <w:t xml:space="preserve">, </w:t>
      </w:r>
      <w:r w:rsidR="002B563E">
        <w:rPr>
          <w:rFonts w:ascii="Century Gothic" w:hAnsi="Century Gothic"/>
          <w:sz w:val="20"/>
          <w:szCs w:val="20"/>
          <w:lang w:val="en-US"/>
        </w:rPr>
        <w:t>located between China and Japan</w:t>
      </w:r>
      <w:r>
        <w:rPr>
          <w:rFonts w:ascii="Century Gothic" w:hAnsi="Century Gothic"/>
          <w:sz w:val="20"/>
          <w:szCs w:val="20"/>
          <w:lang w:val="en-US"/>
        </w:rPr>
        <w:t xml:space="preserve">. </w:t>
      </w:r>
      <w:r w:rsidR="00846435">
        <w:rPr>
          <w:rFonts w:ascii="Century Gothic" w:hAnsi="Century Gothic"/>
          <w:sz w:val="20"/>
          <w:szCs w:val="20"/>
          <w:lang w:val="en-US"/>
        </w:rPr>
        <w:t xml:space="preserve">Both countries </w:t>
      </w:r>
      <w:r w:rsidR="002B563E">
        <w:rPr>
          <w:rFonts w:ascii="Century Gothic" w:hAnsi="Century Gothic"/>
          <w:sz w:val="20"/>
          <w:szCs w:val="20"/>
          <w:lang w:val="en-US"/>
        </w:rPr>
        <w:t>claim t</w:t>
      </w:r>
      <w:r>
        <w:rPr>
          <w:rFonts w:ascii="Century Gothic" w:hAnsi="Century Gothic"/>
          <w:sz w:val="20"/>
          <w:szCs w:val="20"/>
          <w:lang w:val="en-US"/>
        </w:rPr>
        <w:t>he islands (the Taiwanese point of view is outside the scope of this dissertation)</w:t>
      </w:r>
      <w:r w:rsidR="007361D8">
        <w:rPr>
          <w:rFonts w:ascii="Century Gothic" w:hAnsi="Century Gothic"/>
          <w:sz w:val="20"/>
          <w:szCs w:val="20"/>
          <w:lang w:val="en-US"/>
        </w:rPr>
        <w:t xml:space="preserve"> </w:t>
      </w:r>
      <w:r w:rsidR="00203343">
        <w:rPr>
          <w:rFonts w:ascii="Century Gothic" w:hAnsi="Century Gothic"/>
          <w:sz w:val="20"/>
          <w:szCs w:val="20"/>
          <w:lang w:val="en-US"/>
        </w:rPr>
        <w:t xml:space="preserve">with </w:t>
      </w:r>
      <w:r w:rsidR="00535464">
        <w:rPr>
          <w:rFonts w:ascii="Century Gothic" w:hAnsi="Century Gothic"/>
          <w:sz w:val="20"/>
          <w:szCs w:val="20"/>
          <w:lang w:val="en-US"/>
        </w:rPr>
        <w:t>emotions run</w:t>
      </w:r>
      <w:r w:rsidR="00203343">
        <w:rPr>
          <w:rFonts w:ascii="Century Gothic" w:hAnsi="Century Gothic"/>
          <w:sz w:val="20"/>
          <w:szCs w:val="20"/>
          <w:lang w:val="en-US"/>
        </w:rPr>
        <w:t>ning</w:t>
      </w:r>
      <w:r w:rsidR="00535464">
        <w:rPr>
          <w:rFonts w:ascii="Century Gothic" w:hAnsi="Century Gothic"/>
          <w:sz w:val="20"/>
          <w:szCs w:val="20"/>
          <w:lang w:val="en-US"/>
        </w:rPr>
        <w:t xml:space="preserve"> high </w:t>
      </w:r>
      <w:r w:rsidR="00203343">
        <w:rPr>
          <w:rFonts w:ascii="Century Gothic" w:hAnsi="Century Gothic"/>
          <w:sz w:val="20"/>
          <w:szCs w:val="20"/>
          <w:lang w:val="en-US"/>
        </w:rPr>
        <w:t xml:space="preserve">on both sides </w:t>
      </w:r>
      <w:r w:rsidR="00535464">
        <w:rPr>
          <w:rFonts w:ascii="Century Gothic" w:hAnsi="Century Gothic"/>
          <w:sz w:val="20"/>
          <w:szCs w:val="20"/>
          <w:lang w:val="en-US"/>
        </w:rPr>
        <w:t xml:space="preserve">over </w:t>
      </w:r>
      <w:r w:rsidR="007361D8">
        <w:rPr>
          <w:rFonts w:ascii="Century Gothic" w:hAnsi="Century Gothic"/>
          <w:sz w:val="20"/>
          <w:szCs w:val="20"/>
          <w:lang w:val="en-US"/>
        </w:rPr>
        <w:t>this</w:t>
      </w:r>
      <w:r w:rsidR="002B563E">
        <w:rPr>
          <w:rFonts w:ascii="Century Gothic" w:hAnsi="Century Gothic"/>
          <w:sz w:val="20"/>
          <w:szCs w:val="20"/>
          <w:lang w:val="en-US"/>
        </w:rPr>
        <w:t xml:space="preserve"> small</w:t>
      </w:r>
      <w:r w:rsidR="00846435">
        <w:rPr>
          <w:rFonts w:ascii="Century Gothic" w:hAnsi="Century Gothic"/>
          <w:sz w:val="20"/>
          <w:szCs w:val="20"/>
          <w:lang w:val="en-US"/>
        </w:rPr>
        <w:t xml:space="preserve">, uninhabited </w:t>
      </w:r>
      <w:r w:rsidR="002B563E">
        <w:rPr>
          <w:rFonts w:ascii="Century Gothic" w:hAnsi="Century Gothic"/>
          <w:sz w:val="20"/>
          <w:szCs w:val="20"/>
          <w:lang w:val="en-US"/>
        </w:rPr>
        <w:t xml:space="preserve"> island group</w:t>
      </w:r>
      <w:r w:rsidR="007361D8">
        <w:rPr>
          <w:rFonts w:ascii="Century Gothic" w:hAnsi="Century Gothic"/>
          <w:sz w:val="20"/>
          <w:szCs w:val="20"/>
          <w:lang w:val="en-US"/>
        </w:rPr>
        <w:t xml:space="preserve">, after the publication of </w:t>
      </w:r>
      <w:r w:rsidR="00846435">
        <w:rPr>
          <w:rFonts w:ascii="Century Gothic" w:hAnsi="Century Gothic"/>
          <w:sz w:val="20"/>
          <w:szCs w:val="20"/>
          <w:lang w:val="en-US"/>
        </w:rPr>
        <w:t>a geological report in the late 1960s, which mentions</w:t>
      </w:r>
      <w:r w:rsidR="00203343">
        <w:rPr>
          <w:rFonts w:ascii="Century Gothic" w:hAnsi="Century Gothic"/>
          <w:sz w:val="20"/>
          <w:szCs w:val="20"/>
          <w:lang w:val="en-US"/>
        </w:rPr>
        <w:t xml:space="preserve"> the presence of huge gas and oil reserves in </w:t>
      </w:r>
      <w:r w:rsidR="00846435">
        <w:rPr>
          <w:rFonts w:ascii="Century Gothic" w:hAnsi="Century Gothic"/>
          <w:sz w:val="20"/>
          <w:szCs w:val="20"/>
          <w:lang w:val="en-US"/>
        </w:rPr>
        <w:t xml:space="preserve">the area around the islands. </w:t>
      </w:r>
      <w:r w:rsidR="00375DFE">
        <w:rPr>
          <w:rFonts w:ascii="Century Gothic" w:hAnsi="Century Gothic"/>
          <w:sz w:val="20"/>
          <w:szCs w:val="20"/>
          <w:lang w:val="en-US"/>
        </w:rPr>
        <w:t xml:space="preserve">Therefore, both parties are eager to claim the islands and the stakes are high. </w:t>
      </w:r>
    </w:p>
    <w:p w14:paraId="51C39F6F" w14:textId="754C577A" w:rsidR="00C9532E" w:rsidRPr="004E243F" w:rsidRDefault="00375DFE" w:rsidP="00316CC1">
      <w:pPr>
        <w:rPr>
          <w:rFonts w:ascii="Century Gothic" w:hAnsi="Century Gothic"/>
          <w:b/>
          <w:bCs/>
          <w:sz w:val="20"/>
          <w:szCs w:val="20"/>
          <w:lang w:val="en-US"/>
        </w:rPr>
      </w:pPr>
      <w:r>
        <w:rPr>
          <w:rFonts w:ascii="Century Gothic" w:hAnsi="Century Gothic"/>
          <w:sz w:val="20"/>
          <w:szCs w:val="20"/>
          <w:lang w:val="en-US"/>
        </w:rPr>
        <w:t xml:space="preserve">This dissertation looks at the claims of both parties from different perspectives. Historical maps and </w:t>
      </w:r>
      <w:r w:rsidR="00203343">
        <w:rPr>
          <w:rFonts w:ascii="Century Gothic" w:hAnsi="Century Gothic"/>
          <w:sz w:val="20"/>
          <w:szCs w:val="20"/>
          <w:lang w:val="en-US"/>
        </w:rPr>
        <w:t xml:space="preserve">ancient </w:t>
      </w:r>
      <w:r>
        <w:rPr>
          <w:rFonts w:ascii="Century Gothic" w:hAnsi="Century Gothic"/>
          <w:sz w:val="20"/>
          <w:szCs w:val="20"/>
          <w:lang w:val="en-US"/>
        </w:rPr>
        <w:t>travel records mention the archipelago, the area is included in international treaties, and national and international legislation play an important role in this dispute.</w:t>
      </w:r>
      <w:r w:rsidR="00E13FB4">
        <w:rPr>
          <w:rFonts w:ascii="Century Gothic" w:hAnsi="Century Gothic"/>
          <w:sz w:val="20"/>
          <w:szCs w:val="20"/>
          <w:lang w:val="en-US"/>
        </w:rPr>
        <w:t xml:space="preserve"> </w:t>
      </w:r>
      <w:r w:rsidR="005C2EDF">
        <w:rPr>
          <w:rFonts w:ascii="Century Gothic" w:hAnsi="Century Gothic"/>
          <w:sz w:val="20"/>
          <w:szCs w:val="20"/>
          <w:lang w:val="en-US"/>
        </w:rPr>
        <w:t xml:space="preserve">The claims of both parties are </w:t>
      </w:r>
      <w:r w:rsidR="00EE2F2B">
        <w:rPr>
          <w:rFonts w:ascii="Century Gothic" w:hAnsi="Century Gothic"/>
          <w:sz w:val="20"/>
          <w:szCs w:val="20"/>
          <w:lang w:val="en-US"/>
        </w:rPr>
        <w:t>‘</w:t>
      </w:r>
      <w:r w:rsidR="005C2EDF">
        <w:rPr>
          <w:rFonts w:ascii="Century Gothic" w:hAnsi="Century Gothic"/>
          <w:sz w:val="20"/>
          <w:szCs w:val="20"/>
          <w:lang w:val="en-US"/>
        </w:rPr>
        <w:t>weighed</w:t>
      </w:r>
      <w:r w:rsidR="00EE2F2B">
        <w:rPr>
          <w:rFonts w:ascii="Century Gothic" w:hAnsi="Century Gothic"/>
          <w:sz w:val="20"/>
          <w:szCs w:val="20"/>
          <w:lang w:val="en-US"/>
        </w:rPr>
        <w:t>’</w:t>
      </w:r>
      <w:r w:rsidR="005C2EDF">
        <w:rPr>
          <w:rFonts w:ascii="Century Gothic" w:hAnsi="Century Gothic"/>
          <w:sz w:val="20"/>
          <w:szCs w:val="20"/>
          <w:lang w:val="en-US"/>
        </w:rPr>
        <w:t xml:space="preserve"> </w:t>
      </w:r>
      <w:r w:rsidR="00E361A9">
        <w:rPr>
          <w:rFonts w:ascii="Century Gothic" w:hAnsi="Century Gothic"/>
          <w:sz w:val="20"/>
          <w:szCs w:val="20"/>
          <w:lang w:val="en-US"/>
        </w:rPr>
        <w:t xml:space="preserve">in an attempt </w:t>
      </w:r>
      <w:r w:rsidR="005C2EDF">
        <w:rPr>
          <w:rFonts w:ascii="Century Gothic" w:hAnsi="Century Gothic"/>
          <w:sz w:val="20"/>
          <w:szCs w:val="20"/>
          <w:lang w:val="en-US"/>
        </w:rPr>
        <w:t>to determine which party holds the stronger claim.</w:t>
      </w:r>
      <w:r w:rsidR="00E361A9">
        <w:rPr>
          <w:rFonts w:ascii="Century Gothic" w:hAnsi="Century Gothic"/>
          <w:sz w:val="20"/>
          <w:szCs w:val="20"/>
          <w:lang w:val="en-US"/>
        </w:rPr>
        <w:t xml:space="preserve"> </w:t>
      </w:r>
      <w:r w:rsidR="005C2EDF">
        <w:rPr>
          <w:rFonts w:ascii="Century Gothic" w:hAnsi="Century Gothic"/>
          <w:sz w:val="20"/>
          <w:szCs w:val="20"/>
          <w:lang w:val="en-US"/>
        </w:rPr>
        <w:t xml:space="preserve"> </w:t>
      </w:r>
    </w:p>
    <w:p w14:paraId="5DEB7CEF" w14:textId="611C357A" w:rsidR="00C9532E" w:rsidRPr="00A479E1" w:rsidRDefault="0030789D" w:rsidP="00570BB4">
      <w:pPr>
        <w:pStyle w:val="Kop1"/>
        <w:jc w:val="left"/>
        <w:rPr>
          <w:b/>
          <w:color w:val="auto"/>
          <w:lang w:val="en-US"/>
        </w:rPr>
      </w:pPr>
      <w:bookmarkStart w:id="8" w:name="_Toc117862497"/>
      <w:r w:rsidRPr="00A479E1">
        <w:rPr>
          <w:b/>
          <w:color w:val="auto"/>
          <w:lang w:val="en-US"/>
        </w:rPr>
        <w:t>Literature review</w:t>
      </w:r>
      <w:bookmarkEnd w:id="8"/>
    </w:p>
    <w:p w14:paraId="0FDDB2E4" w14:textId="5E3288CB" w:rsidR="00093606" w:rsidRDefault="00D64896" w:rsidP="00C55199">
      <w:pPr>
        <w:rPr>
          <w:rFonts w:ascii="Century Gothic" w:hAnsi="Century Gothic"/>
          <w:sz w:val="20"/>
          <w:szCs w:val="20"/>
          <w:lang w:val="en-US"/>
        </w:rPr>
      </w:pPr>
      <w:r>
        <w:rPr>
          <w:rFonts w:ascii="Century Gothic" w:hAnsi="Century Gothic"/>
          <w:sz w:val="20"/>
          <w:szCs w:val="20"/>
          <w:lang w:val="en-US"/>
        </w:rPr>
        <w:t xml:space="preserve">The Pinnacle Islands dispute </w:t>
      </w:r>
      <w:r w:rsidR="00012E2F">
        <w:rPr>
          <w:rFonts w:ascii="Century Gothic" w:hAnsi="Century Gothic"/>
          <w:sz w:val="20"/>
          <w:szCs w:val="20"/>
          <w:lang w:val="en-US"/>
        </w:rPr>
        <w:t xml:space="preserve">can be seen as part of the literature on territorial acquisition. The </w:t>
      </w:r>
      <w:r w:rsidR="00325B9A">
        <w:rPr>
          <w:rFonts w:ascii="Century Gothic" w:hAnsi="Century Gothic"/>
          <w:sz w:val="20"/>
          <w:szCs w:val="20"/>
          <w:lang w:val="en-US"/>
        </w:rPr>
        <w:t xml:space="preserve">consulted </w:t>
      </w:r>
      <w:r w:rsidR="00012E2F">
        <w:rPr>
          <w:rFonts w:ascii="Century Gothic" w:hAnsi="Century Gothic"/>
          <w:sz w:val="20"/>
          <w:szCs w:val="20"/>
          <w:lang w:val="en-US"/>
        </w:rPr>
        <w:t xml:space="preserve">literature ranges from 1912 until </w:t>
      </w:r>
      <w:r w:rsidR="00A873EC">
        <w:rPr>
          <w:rFonts w:ascii="Century Gothic" w:hAnsi="Century Gothic"/>
          <w:sz w:val="20"/>
          <w:szCs w:val="20"/>
          <w:lang w:val="en-US"/>
        </w:rPr>
        <w:t xml:space="preserve">present </w:t>
      </w:r>
      <w:r w:rsidR="00093606">
        <w:rPr>
          <w:rFonts w:ascii="Century Gothic" w:hAnsi="Century Gothic"/>
          <w:sz w:val="20"/>
          <w:szCs w:val="20"/>
          <w:lang w:val="en-US"/>
        </w:rPr>
        <w:t>and deals</w:t>
      </w:r>
      <w:r w:rsidR="00D20810">
        <w:rPr>
          <w:rFonts w:ascii="Century Gothic" w:hAnsi="Century Gothic"/>
          <w:sz w:val="20"/>
          <w:szCs w:val="20"/>
          <w:lang w:val="en-US"/>
        </w:rPr>
        <w:t xml:space="preserve"> not only</w:t>
      </w:r>
      <w:r w:rsidR="00093606">
        <w:rPr>
          <w:rFonts w:ascii="Century Gothic" w:hAnsi="Century Gothic"/>
          <w:sz w:val="20"/>
          <w:szCs w:val="20"/>
          <w:lang w:val="en-US"/>
        </w:rPr>
        <w:t xml:space="preserve"> with </w:t>
      </w:r>
      <w:r w:rsidR="00325B9A">
        <w:rPr>
          <w:rFonts w:ascii="Century Gothic" w:hAnsi="Century Gothic"/>
          <w:sz w:val="20"/>
          <w:szCs w:val="20"/>
          <w:lang w:val="en-US"/>
        </w:rPr>
        <w:t xml:space="preserve">international law </w:t>
      </w:r>
      <w:r w:rsidR="00093606">
        <w:rPr>
          <w:rFonts w:ascii="Century Gothic" w:hAnsi="Century Gothic"/>
          <w:sz w:val="20"/>
          <w:szCs w:val="20"/>
          <w:lang w:val="en-US"/>
        </w:rPr>
        <w:t xml:space="preserve">concepts </w:t>
      </w:r>
      <w:r w:rsidR="00325B9A">
        <w:rPr>
          <w:rFonts w:ascii="Century Gothic" w:hAnsi="Century Gothic"/>
          <w:sz w:val="20"/>
          <w:szCs w:val="20"/>
          <w:lang w:val="en-US"/>
        </w:rPr>
        <w:t xml:space="preserve">such as </w:t>
      </w:r>
      <w:r w:rsidR="00D20810">
        <w:rPr>
          <w:rFonts w:ascii="Century Gothic" w:hAnsi="Century Gothic"/>
          <w:sz w:val="20"/>
          <w:szCs w:val="20"/>
          <w:lang w:val="en-US"/>
        </w:rPr>
        <w:t>historic title</w:t>
      </w:r>
      <w:r w:rsidR="00325B9A">
        <w:rPr>
          <w:rFonts w:ascii="Century Gothic" w:hAnsi="Century Gothic"/>
          <w:sz w:val="20"/>
          <w:szCs w:val="20"/>
          <w:lang w:val="en-US"/>
        </w:rPr>
        <w:t xml:space="preserve">, </w:t>
      </w:r>
      <w:r w:rsidR="00093606" w:rsidRPr="00D20810">
        <w:rPr>
          <w:rFonts w:ascii="Century Gothic" w:hAnsi="Century Gothic"/>
          <w:i/>
          <w:sz w:val="20"/>
          <w:szCs w:val="20"/>
          <w:lang w:val="en-US"/>
        </w:rPr>
        <w:t>terra nullius</w:t>
      </w:r>
      <w:r w:rsidR="00093606">
        <w:rPr>
          <w:rFonts w:ascii="Century Gothic" w:hAnsi="Century Gothic"/>
          <w:sz w:val="20"/>
          <w:szCs w:val="20"/>
          <w:lang w:val="en-US"/>
        </w:rPr>
        <w:t xml:space="preserve">, discovery, occupation, prescription, critical date, </w:t>
      </w:r>
      <w:proofErr w:type="spellStart"/>
      <w:r w:rsidR="00093606" w:rsidRPr="00D20810">
        <w:rPr>
          <w:rFonts w:ascii="Century Gothic" w:hAnsi="Century Gothic"/>
          <w:i/>
          <w:sz w:val="20"/>
          <w:szCs w:val="20"/>
          <w:lang w:val="en-US"/>
        </w:rPr>
        <w:t>effectivités</w:t>
      </w:r>
      <w:proofErr w:type="spellEnd"/>
      <w:r w:rsidR="00093606">
        <w:rPr>
          <w:rFonts w:ascii="Century Gothic" w:hAnsi="Century Gothic"/>
          <w:sz w:val="20"/>
          <w:szCs w:val="20"/>
          <w:lang w:val="en-US"/>
        </w:rPr>
        <w:t xml:space="preserve">, </w:t>
      </w:r>
      <w:r w:rsidR="00D20810">
        <w:rPr>
          <w:rFonts w:ascii="Century Gothic" w:hAnsi="Century Gothic"/>
          <w:sz w:val="20"/>
          <w:szCs w:val="20"/>
          <w:lang w:val="en-US"/>
        </w:rPr>
        <w:t xml:space="preserve">notification, </w:t>
      </w:r>
      <w:r w:rsidR="00ED4A2B">
        <w:rPr>
          <w:rFonts w:ascii="Century Gothic" w:hAnsi="Century Gothic"/>
          <w:sz w:val="20"/>
          <w:szCs w:val="20"/>
          <w:lang w:val="en-US"/>
        </w:rPr>
        <w:t xml:space="preserve">acquiescence, </w:t>
      </w:r>
      <w:r w:rsidR="00D20810">
        <w:rPr>
          <w:rFonts w:ascii="Century Gothic" w:hAnsi="Century Gothic"/>
          <w:sz w:val="20"/>
          <w:szCs w:val="20"/>
          <w:lang w:val="en-US"/>
        </w:rPr>
        <w:t xml:space="preserve">inchoate title, symbolic annexation and effective control, but also </w:t>
      </w:r>
      <w:r w:rsidR="00325B9A">
        <w:rPr>
          <w:rFonts w:ascii="Century Gothic" w:hAnsi="Century Gothic"/>
          <w:sz w:val="20"/>
          <w:szCs w:val="20"/>
          <w:lang w:val="en-US"/>
        </w:rPr>
        <w:t xml:space="preserve">with </w:t>
      </w:r>
      <w:r w:rsidR="00D20810">
        <w:rPr>
          <w:rFonts w:ascii="Century Gothic" w:hAnsi="Century Gothic"/>
          <w:sz w:val="20"/>
          <w:szCs w:val="20"/>
          <w:lang w:val="en-US"/>
        </w:rPr>
        <w:t xml:space="preserve">analyses of the </w:t>
      </w:r>
      <w:r w:rsidR="00A873EC">
        <w:rPr>
          <w:rFonts w:ascii="Century Gothic" w:hAnsi="Century Gothic"/>
          <w:sz w:val="20"/>
          <w:szCs w:val="20"/>
          <w:lang w:val="en-US"/>
        </w:rPr>
        <w:t xml:space="preserve">territorial acquisition </w:t>
      </w:r>
      <w:r w:rsidR="00D20810">
        <w:rPr>
          <w:rFonts w:ascii="Century Gothic" w:hAnsi="Century Gothic"/>
          <w:sz w:val="20"/>
          <w:szCs w:val="20"/>
          <w:lang w:val="en-US"/>
        </w:rPr>
        <w:t>claims of China and Japan</w:t>
      </w:r>
      <w:r w:rsidR="0002122B">
        <w:rPr>
          <w:rFonts w:ascii="Century Gothic" w:hAnsi="Century Gothic"/>
          <w:sz w:val="20"/>
          <w:szCs w:val="20"/>
          <w:lang w:val="en-US"/>
        </w:rPr>
        <w:t xml:space="preserve">. </w:t>
      </w:r>
      <w:r w:rsidR="00E361A9">
        <w:rPr>
          <w:rFonts w:ascii="Century Gothic" w:hAnsi="Century Gothic"/>
          <w:sz w:val="20"/>
          <w:szCs w:val="20"/>
          <w:lang w:val="en-US"/>
        </w:rPr>
        <w:t>Not only literature</w:t>
      </w:r>
      <w:r w:rsidR="0002122B">
        <w:rPr>
          <w:rFonts w:ascii="Century Gothic" w:hAnsi="Century Gothic"/>
          <w:sz w:val="20"/>
          <w:szCs w:val="20"/>
          <w:lang w:val="en-US"/>
        </w:rPr>
        <w:t>,</w:t>
      </w:r>
      <w:r w:rsidR="00325B9A">
        <w:rPr>
          <w:rFonts w:ascii="Century Gothic" w:hAnsi="Century Gothic"/>
          <w:sz w:val="20"/>
          <w:szCs w:val="20"/>
          <w:lang w:val="en-US"/>
        </w:rPr>
        <w:t xml:space="preserve"> </w:t>
      </w:r>
      <w:r w:rsidR="0002122B">
        <w:rPr>
          <w:rFonts w:ascii="Century Gothic" w:hAnsi="Century Gothic"/>
          <w:sz w:val="20"/>
          <w:szCs w:val="20"/>
          <w:lang w:val="en-US"/>
        </w:rPr>
        <w:t xml:space="preserve">official </w:t>
      </w:r>
      <w:r w:rsidR="00325B9A">
        <w:rPr>
          <w:rFonts w:ascii="Century Gothic" w:hAnsi="Century Gothic"/>
          <w:sz w:val="20"/>
          <w:szCs w:val="20"/>
          <w:lang w:val="en-US"/>
        </w:rPr>
        <w:t>governmental information from both sides</w:t>
      </w:r>
      <w:r w:rsidR="00E361A9">
        <w:rPr>
          <w:rFonts w:ascii="Century Gothic" w:hAnsi="Century Gothic"/>
          <w:sz w:val="20"/>
          <w:szCs w:val="20"/>
          <w:lang w:val="en-US"/>
        </w:rPr>
        <w:t xml:space="preserve"> and</w:t>
      </w:r>
      <w:r w:rsidR="00325B9A">
        <w:rPr>
          <w:rFonts w:ascii="Century Gothic" w:hAnsi="Century Gothic"/>
          <w:sz w:val="20"/>
          <w:szCs w:val="20"/>
          <w:lang w:val="en-US"/>
        </w:rPr>
        <w:t xml:space="preserve"> historical </w:t>
      </w:r>
      <w:r w:rsidR="00CC1DBA">
        <w:rPr>
          <w:rFonts w:ascii="Century Gothic" w:hAnsi="Century Gothic"/>
          <w:sz w:val="20"/>
          <w:szCs w:val="20"/>
          <w:lang w:val="en-US"/>
        </w:rPr>
        <w:t xml:space="preserve">primary </w:t>
      </w:r>
      <w:r w:rsidR="00325B9A">
        <w:rPr>
          <w:rFonts w:ascii="Century Gothic" w:hAnsi="Century Gothic"/>
          <w:sz w:val="20"/>
          <w:szCs w:val="20"/>
          <w:lang w:val="en-US"/>
        </w:rPr>
        <w:t xml:space="preserve">sources </w:t>
      </w:r>
      <w:r w:rsidR="00E93FC2">
        <w:rPr>
          <w:rFonts w:ascii="Century Gothic" w:hAnsi="Century Gothic"/>
          <w:sz w:val="20"/>
          <w:szCs w:val="20"/>
          <w:lang w:val="en-US"/>
        </w:rPr>
        <w:t>(</w:t>
      </w:r>
      <w:r w:rsidR="00325B9A">
        <w:rPr>
          <w:rFonts w:ascii="Century Gothic" w:hAnsi="Century Gothic"/>
          <w:sz w:val="20"/>
          <w:szCs w:val="20"/>
          <w:lang w:val="en-US"/>
        </w:rPr>
        <w:t>maps, travel records, ministerial correspondence</w:t>
      </w:r>
      <w:r w:rsidR="00E93FC2">
        <w:rPr>
          <w:rFonts w:ascii="Century Gothic" w:hAnsi="Century Gothic"/>
          <w:sz w:val="20"/>
          <w:szCs w:val="20"/>
          <w:lang w:val="en-US"/>
        </w:rPr>
        <w:t>,</w:t>
      </w:r>
      <w:r w:rsidR="00325B9A">
        <w:rPr>
          <w:rFonts w:ascii="Century Gothic" w:hAnsi="Century Gothic"/>
          <w:sz w:val="20"/>
          <w:szCs w:val="20"/>
          <w:lang w:val="en-US"/>
        </w:rPr>
        <w:t xml:space="preserve"> imperial decrees</w:t>
      </w:r>
      <w:r w:rsidR="00E93FC2">
        <w:rPr>
          <w:rFonts w:ascii="Century Gothic" w:hAnsi="Century Gothic"/>
          <w:sz w:val="20"/>
          <w:szCs w:val="20"/>
          <w:lang w:val="en-US"/>
        </w:rPr>
        <w:t xml:space="preserve">), </w:t>
      </w:r>
      <w:r w:rsidR="00E361A9">
        <w:rPr>
          <w:rFonts w:ascii="Century Gothic" w:hAnsi="Century Gothic"/>
          <w:sz w:val="20"/>
          <w:szCs w:val="20"/>
          <w:lang w:val="en-US"/>
        </w:rPr>
        <w:t xml:space="preserve">but also </w:t>
      </w:r>
      <w:r w:rsidR="00E93FC2">
        <w:rPr>
          <w:rFonts w:ascii="Century Gothic" w:hAnsi="Century Gothic"/>
          <w:sz w:val="20"/>
          <w:szCs w:val="20"/>
          <w:lang w:val="en-US"/>
        </w:rPr>
        <w:t xml:space="preserve">international treaties and relevant </w:t>
      </w:r>
      <w:r w:rsidR="00A873EC">
        <w:rPr>
          <w:rFonts w:ascii="Century Gothic" w:hAnsi="Century Gothic"/>
          <w:sz w:val="20"/>
          <w:szCs w:val="20"/>
          <w:lang w:val="en-US"/>
        </w:rPr>
        <w:t xml:space="preserve">international </w:t>
      </w:r>
      <w:r w:rsidR="00E93FC2">
        <w:rPr>
          <w:rFonts w:ascii="Century Gothic" w:hAnsi="Century Gothic"/>
          <w:sz w:val="20"/>
          <w:szCs w:val="20"/>
          <w:lang w:val="en-US"/>
        </w:rPr>
        <w:t>court cases</w:t>
      </w:r>
      <w:r w:rsidR="0002122B">
        <w:rPr>
          <w:rFonts w:ascii="Century Gothic" w:hAnsi="Century Gothic"/>
          <w:sz w:val="20"/>
          <w:szCs w:val="20"/>
          <w:lang w:val="en-US"/>
        </w:rPr>
        <w:t xml:space="preserve"> </w:t>
      </w:r>
      <w:r w:rsidR="00A873EC">
        <w:rPr>
          <w:rFonts w:ascii="Century Gothic" w:hAnsi="Century Gothic"/>
          <w:sz w:val="20"/>
          <w:szCs w:val="20"/>
          <w:lang w:val="en-US"/>
        </w:rPr>
        <w:t>were research resources</w:t>
      </w:r>
      <w:r w:rsidR="00D20810">
        <w:rPr>
          <w:rFonts w:ascii="Century Gothic" w:hAnsi="Century Gothic"/>
          <w:sz w:val="20"/>
          <w:szCs w:val="20"/>
          <w:lang w:val="en-US"/>
        </w:rPr>
        <w:t xml:space="preserve">. </w:t>
      </w:r>
    </w:p>
    <w:p w14:paraId="273BEC9F" w14:textId="614D8259" w:rsidR="00E93FC2" w:rsidRDefault="00BD19DE" w:rsidP="00C55199">
      <w:pPr>
        <w:rPr>
          <w:rFonts w:ascii="Century Gothic" w:hAnsi="Century Gothic"/>
          <w:sz w:val="20"/>
          <w:szCs w:val="20"/>
          <w:lang w:val="en-US"/>
        </w:rPr>
      </w:pPr>
      <w:r>
        <w:rPr>
          <w:rFonts w:ascii="Century Gothic" w:hAnsi="Century Gothic"/>
          <w:sz w:val="20"/>
          <w:szCs w:val="20"/>
          <w:lang w:val="en-US"/>
        </w:rPr>
        <w:t xml:space="preserve">In </w:t>
      </w:r>
      <w:r w:rsidR="00E361A9">
        <w:rPr>
          <w:rFonts w:ascii="Century Gothic" w:hAnsi="Century Gothic"/>
          <w:sz w:val="20"/>
          <w:szCs w:val="20"/>
          <w:lang w:val="en-US"/>
        </w:rPr>
        <w:t>literature</w:t>
      </w:r>
      <w:r w:rsidR="00E50AF4">
        <w:rPr>
          <w:rFonts w:ascii="Century Gothic" w:hAnsi="Century Gothic"/>
          <w:sz w:val="20"/>
          <w:szCs w:val="20"/>
          <w:lang w:val="en-US"/>
        </w:rPr>
        <w:t>,</w:t>
      </w:r>
      <w:r w:rsidR="00E93FC2">
        <w:rPr>
          <w:rFonts w:ascii="Century Gothic" w:hAnsi="Century Gothic"/>
          <w:sz w:val="20"/>
          <w:szCs w:val="20"/>
          <w:lang w:val="en-US"/>
        </w:rPr>
        <w:t xml:space="preserve"> analys</w:t>
      </w:r>
      <w:r w:rsidR="00012E2F">
        <w:rPr>
          <w:rFonts w:ascii="Century Gothic" w:hAnsi="Century Gothic"/>
          <w:sz w:val="20"/>
          <w:szCs w:val="20"/>
          <w:lang w:val="en-US"/>
        </w:rPr>
        <w:t>e</w:t>
      </w:r>
      <w:r w:rsidR="00E93FC2">
        <w:rPr>
          <w:rFonts w:ascii="Century Gothic" w:hAnsi="Century Gothic"/>
          <w:sz w:val="20"/>
          <w:szCs w:val="20"/>
          <w:lang w:val="en-US"/>
        </w:rPr>
        <w:t>s</w:t>
      </w:r>
      <w:r w:rsidR="00012E2F">
        <w:rPr>
          <w:rFonts w:ascii="Century Gothic" w:hAnsi="Century Gothic"/>
          <w:sz w:val="20"/>
          <w:szCs w:val="20"/>
          <w:lang w:val="en-US"/>
        </w:rPr>
        <w:t xml:space="preserve"> </w:t>
      </w:r>
      <w:r w:rsidR="00E93FC2">
        <w:rPr>
          <w:rFonts w:ascii="Century Gothic" w:hAnsi="Century Gothic"/>
          <w:sz w:val="20"/>
          <w:szCs w:val="20"/>
          <w:lang w:val="en-US"/>
        </w:rPr>
        <w:t xml:space="preserve">of </w:t>
      </w:r>
      <w:r w:rsidR="00012E2F">
        <w:rPr>
          <w:rFonts w:ascii="Century Gothic" w:hAnsi="Century Gothic"/>
          <w:sz w:val="20"/>
          <w:szCs w:val="20"/>
          <w:lang w:val="en-US"/>
        </w:rPr>
        <w:t xml:space="preserve">the </w:t>
      </w:r>
      <w:r w:rsidR="00723B64">
        <w:rPr>
          <w:rFonts w:ascii="Century Gothic" w:hAnsi="Century Gothic"/>
          <w:sz w:val="20"/>
          <w:szCs w:val="20"/>
          <w:lang w:val="en-US"/>
        </w:rPr>
        <w:t xml:space="preserve">strength of the </w:t>
      </w:r>
      <w:r w:rsidR="00012E2F">
        <w:rPr>
          <w:rFonts w:ascii="Century Gothic" w:hAnsi="Century Gothic"/>
          <w:sz w:val="20"/>
          <w:szCs w:val="20"/>
          <w:lang w:val="en-US"/>
        </w:rPr>
        <w:t xml:space="preserve">claims of both parties </w:t>
      </w:r>
      <w:r>
        <w:rPr>
          <w:rFonts w:ascii="Century Gothic" w:hAnsi="Century Gothic"/>
          <w:sz w:val="20"/>
          <w:szCs w:val="20"/>
          <w:lang w:val="en-US"/>
        </w:rPr>
        <w:t xml:space="preserve">are provided, </w:t>
      </w:r>
      <w:r w:rsidR="0002122B">
        <w:rPr>
          <w:rFonts w:ascii="Century Gothic" w:hAnsi="Century Gothic"/>
          <w:sz w:val="20"/>
          <w:szCs w:val="20"/>
          <w:lang w:val="en-US"/>
        </w:rPr>
        <w:t xml:space="preserve">often </w:t>
      </w:r>
      <w:r w:rsidR="00012E2F">
        <w:rPr>
          <w:rFonts w:ascii="Century Gothic" w:hAnsi="Century Gothic"/>
          <w:sz w:val="20"/>
          <w:szCs w:val="20"/>
          <w:lang w:val="en-US"/>
        </w:rPr>
        <w:t xml:space="preserve">based on the limited amount of jurisprudence from relevant </w:t>
      </w:r>
      <w:r w:rsidR="00E361A9">
        <w:rPr>
          <w:rFonts w:ascii="Century Gothic" w:hAnsi="Century Gothic"/>
          <w:sz w:val="20"/>
          <w:szCs w:val="20"/>
          <w:lang w:val="en-US"/>
        </w:rPr>
        <w:t>international court cases of</w:t>
      </w:r>
      <w:r w:rsidR="00012E2F">
        <w:rPr>
          <w:rFonts w:ascii="Century Gothic" w:hAnsi="Century Gothic"/>
          <w:sz w:val="20"/>
          <w:szCs w:val="20"/>
          <w:lang w:val="en-US"/>
        </w:rPr>
        <w:t xml:space="preserve"> the twentieth century. </w:t>
      </w:r>
      <w:r w:rsidR="00887C8A">
        <w:rPr>
          <w:rFonts w:ascii="Century Gothic" w:hAnsi="Century Gothic"/>
          <w:sz w:val="20"/>
          <w:szCs w:val="20"/>
          <w:lang w:val="en-US"/>
        </w:rPr>
        <w:t>M</w:t>
      </w:r>
      <w:r w:rsidR="00D64896">
        <w:rPr>
          <w:rFonts w:ascii="Century Gothic" w:hAnsi="Century Gothic"/>
          <w:sz w:val="20"/>
          <w:szCs w:val="20"/>
          <w:lang w:val="en-US"/>
        </w:rPr>
        <w:t>uch has b</w:t>
      </w:r>
      <w:r w:rsidR="00012E2F">
        <w:rPr>
          <w:rFonts w:ascii="Century Gothic" w:hAnsi="Century Gothic"/>
          <w:sz w:val="20"/>
          <w:szCs w:val="20"/>
          <w:lang w:val="en-US"/>
        </w:rPr>
        <w:t>e</w:t>
      </w:r>
      <w:r w:rsidR="00D64896">
        <w:rPr>
          <w:rFonts w:ascii="Century Gothic" w:hAnsi="Century Gothic"/>
          <w:sz w:val="20"/>
          <w:szCs w:val="20"/>
          <w:lang w:val="en-US"/>
        </w:rPr>
        <w:t xml:space="preserve">en written about territorial acquisition and this dispute, </w:t>
      </w:r>
      <w:r w:rsidR="00887C8A">
        <w:rPr>
          <w:rFonts w:ascii="Century Gothic" w:hAnsi="Century Gothic"/>
          <w:sz w:val="20"/>
          <w:szCs w:val="20"/>
          <w:lang w:val="en-US"/>
        </w:rPr>
        <w:t xml:space="preserve">but the </w:t>
      </w:r>
      <w:r w:rsidR="00D64896">
        <w:rPr>
          <w:rFonts w:ascii="Century Gothic" w:hAnsi="Century Gothic"/>
          <w:sz w:val="20"/>
          <w:szCs w:val="20"/>
          <w:lang w:val="en-US"/>
        </w:rPr>
        <w:t xml:space="preserve">articles are </w:t>
      </w:r>
      <w:r w:rsidR="00A873EC">
        <w:rPr>
          <w:rFonts w:ascii="Century Gothic" w:hAnsi="Century Gothic"/>
          <w:sz w:val="20"/>
          <w:szCs w:val="20"/>
          <w:lang w:val="en-US"/>
        </w:rPr>
        <w:t xml:space="preserve">often </w:t>
      </w:r>
      <w:r w:rsidR="00D64896">
        <w:rPr>
          <w:rFonts w:ascii="Century Gothic" w:hAnsi="Century Gothic"/>
          <w:sz w:val="20"/>
          <w:szCs w:val="20"/>
          <w:lang w:val="en-US"/>
        </w:rPr>
        <w:t>repetitive</w:t>
      </w:r>
      <w:r w:rsidR="006372FE">
        <w:rPr>
          <w:rFonts w:ascii="Century Gothic" w:hAnsi="Century Gothic"/>
          <w:sz w:val="20"/>
          <w:szCs w:val="20"/>
          <w:lang w:val="en-US"/>
        </w:rPr>
        <w:t xml:space="preserve">, mentioning an abundance of identical historical resources, </w:t>
      </w:r>
      <w:r w:rsidR="00723B64">
        <w:rPr>
          <w:rFonts w:ascii="Century Gothic" w:hAnsi="Century Gothic"/>
          <w:sz w:val="20"/>
          <w:szCs w:val="20"/>
          <w:lang w:val="en-US"/>
        </w:rPr>
        <w:t xml:space="preserve">the </w:t>
      </w:r>
      <w:r>
        <w:rPr>
          <w:rFonts w:ascii="Century Gothic" w:hAnsi="Century Gothic"/>
          <w:sz w:val="20"/>
          <w:szCs w:val="20"/>
          <w:lang w:val="en-US"/>
        </w:rPr>
        <w:t xml:space="preserve">relevant </w:t>
      </w:r>
      <w:r w:rsidR="00723B64">
        <w:rPr>
          <w:rFonts w:ascii="Century Gothic" w:hAnsi="Century Gothic"/>
          <w:sz w:val="20"/>
          <w:szCs w:val="20"/>
          <w:lang w:val="en-US"/>
        </w:rPr>
        <w:t xml:space="preserve">court cases, </w:t>
      </w:r>
      <w:r>
        <w:rPr>
          <w:rFonts w:ascii="Century Gothic" w:hAnsi="Century Gothic"/>
          <w:sz w:val="20"/>
          <w:szCs w:val="20"/>
          <w:lang w:val="en-US"/>
        </w:rPr>
        <w:t xml:space="preserve">international </w:t>
      </w:r>
      <w:r w:rsidR="006372FE">
        <w:rPr>
          <w:rFonts w:ascii="Century Gothic" w:hAnsi="Century Gothic"/>
          <w:sz w:val="20"/>
          <w:szCs w:val="20"/>
          <w:lang w:val="en-US"/>
        </w:rPr>
        <w:t>treaties and legislation. I</w:t>
      </w:r>
      <w:r w:rsidR="00012E2F">
        <w:rPr>
          <w:rFonts w:ascii="Century Gothic" w:hAnsi="Century Gothic"/>
          <w:sz w:val="20"/>
          <w:szCs w:val="20"/>
          <w:lang w:val="en-US"/>
        </w:rPr>
        <w:t xml:space="preserve">t was </w:t>
      </w:r>
      <w:r w:rsidR="006372FE">
        <w:rPr>
          <w:rFonts w:ascii="Century Gothic" w:hAnsi="Century Gothic"/>
          <w:sz w:val="20"/>
          <w:szCs w:val="20"/>
          <w:lang w:val="en-US"/>
        </w:rPr>
        <w:t xml:space="preserve">therefore </w:t>
      </w:r>
      <w:r w:rsidR="00012E2F">
        <w:rPr>
          <w:rFonts w:ascii="Century Gothic" w:hAnsi="Century Gothic"/>
          <w:sz w:val="20"/>
          <w:szCs w:val="20"/>
          <w:lang w:val="en-US"/>
        </w:rPr>
        <w:t xml:space="preserve">a relief to read </w:t>
      </w:r>
      <w:r w:rsidR="006372FE">
        <w:rPr>
          <w:rFonts w:ascii="Century Gothic" w:hAnsi="Century Gothic"/>
          <w:sz w:val="20"/>
          <w:szCs w:val="20"/>
          <w:lang w:val="en-US"/>
        </w:rPr>
        <w:t xml:space="preserve">how </w:t>
      </w:r>
      <w:proofErr w:type="spellStart"/>
      <w:r w:rsidR="00012E2F">
        <w:rPr>
          <w:rFonts w:ascii="Century Gothic" w:hAnsi="Century Gothic"/>
          <w:sz w:val="20"/>
          <w:szCs w:val="20"/>
          <w:lang w:val="en-US"/>
        </w:rPr>
        <w:t>Scoville</w:t>
      </w:r>
      <w:proofErr w:type="spellEnd"/>
      <w:r w:rsidR="00012E2F">
        <w:rPr>
          <w:rFonts w:ascii="Century Gothic" w:hAnsi="Century Gothic"/>
          <w:sz w:val="20"/>
          <w:szCs w:val="20"/>
          <w:lang w:val="en-US"/>
        </w:rPr>
        <w:t xml:space="preserve"> (2014) </w:t>
      </w:r>
      <w:r w:rsidR="006372FE">
        <w:rPr>
          <w:rFonts w:ascii="Century Gothic" w:hAnsi="Century Gothic"/>
          <w:sz w:val="20"/>
          <w:szCs w:val="20"/>
          <w:lang w:val="en-US"/>
        </w:rPr>
        <w:t xml:space="preserve">simply eliminates many legally irrelevant arguments – ‘red herring’ - and </w:t>
      </w:r>
      <w:r>
        <w:rPr>
          <w:rFonts w:ascii="Century Gothic" w:hAnsi="Century Gothic"/>
          <w:sz w:val="20"/>
          <w:szCs w:val="20"/>
          <w:lang w:val="en-US"/>
        </w:rPr>
        <w:t xml:space="preserve">turns </w:t>
      </w:r>
      <w:r w:rsidR="006372FE">
        <w:rPr>
          <w:rFonts w:ascii="Century Gothic" w:hAnsi="Century Gothic"/>
          <w:sz w:val="20"/>
          <w:szCs w:val="20"/>
          <w:lang w:val="en-US"/>
        </w:rPr>
        <w:t xml:space="preserve">to the heart of the matter in Part II of his article. </w:t>
      </w:r>
      <w:r w:rsidR="00887C8A">
        <w:rPr>
          <w:rFonts w:ascii="Century Gothic" w:hAnsi="Century Gothic"/>
          <w:sz w:val="20"/>
          <w:szCs w:val="20"/>
          <w:lang w:val="en-US"/>
        </w:rPr>
        <w:t xml:space="preserve">A similar conclusion has been reached below, especially with regard to the international treaties. </w:t>
      </w:r>
    </w:p>
    <w:p w14:paraId="21FEAAB1" w14:textId="77777777" w:rsidR="00A873EC" w:rsidRDefault="00E93FC2" w:rsidP="0019313F">
      <w:pPr>
        <w:rPr>
          <w:rFonts w:ascii="Century Gothic" w:hAnsi="Century Gothic"/>
          <w:sz w:val="20"/>
          <w:szCs w:val="20"/>
          <w:lang w:val="en-US"/>
        </w:rPr>
      </w:pPr>
      <w:r>
        <w:rPr>
          <w:rFonts w:ascii="Century Gothic" w:hAnsi="Century Gothic"/>
          <w:sz w:val="20"/>
          <w:szCs w:val="20"/>
          <w:lang w:val="en-US"/>
        </w:rPr>
        <w:t xml:space="preserve">In the current dispute with two arguing parties, </w:t>
      </w:r>
      <w:r w:rsidR="0019313F">
        <w:rPr>
          <w:rFonts w:ascii="Century Gothic" w:hAnsi="Century Gothic"/>
          <w:sz w:val="20"/>
          <w:szCs w:val="20"/>
          <w:lang w:val="en-US"/>
        </w:rPr>
        <w:t xml:space="preserve">the objectivity of information provided </w:t>
      </w:r>
      <w:r>
        <w:rPr>
          <w:rFonts w:ascii="Century Gothic" w:hAnsi="Century Gothic"/>
          <w:sz w:val="20"/>
          <w:szCs w:val="20"/>
          <w:lang w:val="en-US"/>
        </w:rPr>
        <w:t>cannot always be guaranteed</w:t>
      </w:r>
      <w:r w:rsidR="00723B64">
        <w:rPr>
          <w:rFonts w:ascii="Century Gothic" w:hAnsi="Century Gothic"/>
          <w:sz w:val="20"/>
          <w:szCs w:val="20"/>
          <w:lang w:val="en-US"/>
        </w:rPr>
        <w:t xml:space="preserve"> and needs to be double-checked with other resources</w:t>
      </w:r>
      <w:r>
        <w:rPr>
          <w:rFonts w:ascii="Century Gothic" w:hAnsi="Century Gothic"/>
          <w:sz w:val="20"/>
          <w:szCs w:val="20"/>
          <w:lang w:val="en-US"/>
        </w:rPr>
        <w:t xml:space="preserve">. </w:t>
      </w:r>
      <w:r w:rsidR="00A873EC">
        <w:rPr>
          <w:rFonts w:ascii="Century Gothic" w:hAnsi="Century Gothic"/>
          <w:sz w:val="20"/>
          <w:szCs w:val="20"/>
          <w:lang w:val="en-US"/>
        </w:rPr>
        <w:t>Not only i</w:t>
      </w:r>
      <w:r w:rsidR="0019313F">
        <w:rPr>
          <w:rFonts w:ascii="Century Gothic" w:hAnsi="Century Gothic"/>
          <w:sz w:val="20"/>
          <w:szCs w:val="20"/>
          <w:lang w:val="en-US"/>
        </w:rPr>
        <w:t>n governmental</w:t>
      </w:r>
      <w:r w:rsidR="00723B64">
        <w:rPr>
          <w:rFonts w:ascii="Century Gothic" w:hAnsi="Century Gothic"/>
          <w:sz w:val="20"/>
          <w:szCs w:val="20"/>
          <w:lang w:val="en-US"/>
        </w:rPr>
        <w:t xml:space="preserve"> propaganda</w:t>
      </w:r>
      <w:r w:rsidR="0019313F">
        <w:rPr>
          <w:rFonts w:ascii="Century Gothic" w:hAnsi="Century Gothic"/>
          <w:sz w:val="20"/>
          <w:szCs w:val="20"/>
          <w:lang w:val="en-US"/>
        </w:rPr>
        <w:t xml:space="preserve"> e</w:t>
      </w:r>
      <w:r>
        <w:rPr>
          <w:rFonts w:ascii="Century Gothic" w:hAnsi="Century Gothic"/>
          <w:sz w:val="20"/>
          <w:szCs w:val="20"/>
          <w:lang w:val="en-US"/>
        </w:rPr>
        <w:t xml:space="preserve">ach party provides </w:t>
      </w:r>
      <w:r w:rsidR="0019313F">
        <w:rPr>
          <w:rFonts w:ascii="Century Gothic" w:hAnsi="Century Gothic"/>
          <w:sz w:val="20"/>
          <w:szCs w:val="20"/>
          <w:lang w:val="en-US"/>
        </w:rPr>
        <w:t xml:space="preserve">its </w:t>
      </w:r>
      <w:r>
        <w:rPr>
          <w:rFonts w:ascii="Century Gothic" w:hAnsi="Century Gothic"/>
          <w:sz w:val="20"/>
          <w:szCs w:val="20"/>
          <w:lang w:val="en-US"/>
        </w:rPr>
        <w:t>arguments as ‘facts’</w:t>
      </w:r>
      <w:r w:rsidR="0066581A">
        <w:rPr>
          <w:rFonts w:ascii="Century Gothic" w:hAnsi="Century Gothic"/>
          <w:sz w:val="20"/>
          <w:szCs w:val="20"/>
          <w:lang w:val="en-US"/>
        </w:rPr>
        <w:t xml:space="preserve"> </w:t>
      </w:r>
      <w:r w:rsidR="00723B64">
        <w:rPr>
          <w:rFonts w:ascii="Century Gothic" w:hAnsi="Century Gothic"/>
          <w:sz w:val="20"/>
          <w:szCs w:val="20"/>
          <w:lang w:val="en-US"/>
        </w:rPr>
        <w:t>(</w:t>
      </w:r>
      <w:r w:rsidR="0066581A">
        <w:rPr>
          <w:rFonts w:ascii="Century Gothic" w:hAnsi="Century Gothic"/>
          <w:sz w:val="20"/>
          <w:szCs w:val="20"/>
          <w:lang w:val="en-US"/>
        </w:rPr>
        <w:t>‘there is no doubt that…’</w:t>
      </w:r>
      <w:r w:rsidR="00723B64">
        <w:rPr>
          <w:rFonts w:ascii="Century Gothic" w:hAnsi="Century Gothic"/>
          <w:sz w:val="20"/>
          <w:szCs w:val="20"/>
          <w:lang w:val="en-US"/>
        </w:rPr>
        <w:t>)</w:t>
      </w:r>
      <w:r>
        <w:rPr>
          <w:rFonts w:ascii="Century Gothic" w:hAnsi="Century Gothic"/>
          <w:sz w:val="20"/>
          <w:szCs w:val="20"/>
          <w:lang w:val="en-US"/>
        </w:rPr>
        <w:t xml:space="preserve">, accuses the other party of distorting history and interprets circumstances to </w:t>
      </w:r>
      <w:r w:rsidR="0019313F">
        <w:rPr>
          <w:rFonts w:ascii="Century Gothic" w:hAnsi="Century Gothic"/>
          <w:sz w:val="20"/>
          <w:szCs w:val="20"/>
          <w:lang w:val="en-US"/>
        </w:rPr>
        <w:t xml:space="preserve">its </w:t>
      </w:r>
      <w:r>
        <w:rPr>
          <w:rFonts w:ascii="Century Gothic" w:hAnsi="Century Gothic"/>
          <w:sz w:val="20"/>
          <w:szCs w:val="20"/>
          <w:lang w:val="en-US"/>
        </w:rPr>
        <w:t xml:space="preserve">own </w:t>
      </w:r>
      <w:r>
        <w:rPr>
          <w:rFonts w:ascii="Century Gothic" w:hAnsi="Century Gothic"/>
          <w:sz w:val="20"/>
          <w:szCs w:val="20"/>
          <w:lang w:val="en-US"/>
        </w:rPr>
        <w:lastRenderedPageBreak/>
        <w:t>advantage</w:t>
      </w:r>
      <w:r w:rsidR="0019313F">
        <w:rPr>
          <w:rFonts w:ascii="Century Gothic" w:hAnsi="Century Gothic"/>
          <w:sz w:val="20"/>
          <w:szCs w:val="20"/>
          <w:lang w:val="en-US"/>
        </w:rPr>
        <w:t xml:space="preserve">, but individual authors can be openly </w:t>
      </w:r>
      <w:r w:rsidR="0066581A">
        <w:rPr>
          <w:rFonts w:ascii="Century Gothic" w:hAnsi="Century Gothic"/>
          <w:sz w:val="20"/>
          <w:szCs w:val="20"/>
          <w:lang w:val="en-US"/>
        </w:rPr>
        <w:t xml:space="preserve">prejudiced </w:t>
      </w:r>
      <w:r w:rsidR="0019313F">
        <w:rPr>
          <w:rFonts w:ascii="Century Gothic" w:hAnsi="Century Gothic"/>
          <w:sz w:val="20"/>
          <w:szCs w:val="20"/>
          <w:lang w:val="en-US"/>
        </w:rPr>
        <w:t>as well</w:t>
      </w:r>
      <w:r w:rsidR="0066581A">
        <w:rPr>
          <w:rFonts w:ascii="Century Gothic" w:hAnsi="Century Gothic"/>
          <w:sz w:val="20"/>
          <w:szCs w:val="20"/>
          <w:lang w:val="en-US"/>
        </w:rPr>
        <w:t xml:space="preserve"> </w:t>
      </w:r>
      <w:r w:rsidR="00A873EC">
        <w:rPr>
          <w:rFonts w:ascii="Century Gothic" w:hAnsi="Century Gothic"/>
          <w:sz w:val="20"/>
          <w:szCs w:val="20"/>
          <w:lang w:val="en-US"/>
        </w:rPr>
        <w:t xml:space="preserve">in </w:t>
      </w:r>
      <w:r w:rsidR="0066581A">
        <w:rPr>
          <w:rFonts w:ascii="Century Gothic" w:hAnsi="Century Gothic"/>
          <w:sz w:val="20"/>
          <w:szCs w:val="20"/>
          <w:lang w:val="en-US"/>
        </w:rPr>
        <w:t xml:space="preserve">their </w:t>
      </w:r>
      <w:r w:rsidR="00A873EC">
        <w:rPr>
          <w:rFonts w:ascii="Century Gothic" w:hAnsi="Century Gothic"/>
          <w:sz w:val="20"/>
          <w:szCs w:val="20"/>
          <w:lang w:val="en-US"/>
        </w:rPr>
        <w:t>phrasing</w:t>
      </w:r>
      <w:r w:rsidR="00887C8A">
        <w:rPr>
          <w:rFonts w:ascii="Century Gothic" w:hAnsi="Century Gothic"/>
          <w:sz w:val="20"/>
          <w:szCs w:val="20"/>
          <w:lang w:val="en-US"/>
        </w:rPr>
        <w:t>,</w:t>
      </w:r>
      <w:r w:rsidR="0066581A">
        <w:rPr>
          <w:rFonts w:ascii="Century Gothic" w:hAnsi="Century Gothic"/>
          <w:sz w:val="20"/>
          <w:szCs w:val="20"/>
          <w:lang w:val="en-US"/>
        </w:rPr>
        <w:t xml:space="preserve"> way of formulating </w:t>
      </w:r>
      <w:r w:rsidR="0019313F">
        <w:rPr>
          <w:rFonts w:ascii="Century Gothic" w:hAnsi="Century Gothic"/>
          <w:sz w:val="20"/>
          <w:szCs w:val="20"/>
          <w:lang w:val="en-US"/>
        </w:rPr>
        <w:t>(</w:t>
      </w:r>
      <w:r w:rsidR="0066581A">
        <w:rPr>
          <w:rFonts w:ascii="Century Gothic" w:hAnsi="Century Gothic"/>
          <w:sz w:val="20"/>
          <w:szCs w:val="20"/>
          <w:lang w:val="en-US"/>
        </w:rPr>
        <w:t xml:space="preserve">e.g. </w:t>
      </w:r>
      <w:proofErr w:type="spellStart"/>
      <w:r w:rsidR="0019313F">
        <w:rPr>
          <w:rFonts w:ascii="Century Gothic" w:hAnsi="Century Gothic"/>
          <w:sz w:val="20"/>
          <w:szCs w:val="20"/>
          <w:lang w:val="en-US"/>
        </w:rPr>
        <w:t>Jia</w:t>
      </w:r>
      <w:proofErr w:type="spellEnd"/>
      <w:r w:rsidR="0019313F">
        <w:rPr>
          <w:rFonts w:ascii="Century Gothic" w:hAnsi="Century Gothic"/>
          <w:sz w:val="20"/>
          <w:szCs w:val="20"/>
          <w:lang w:val="en-US"/>
        </w:rPr>
        <w:t xml:space="preserve">, </w:t>
      </w:r>
      <w:r w:rsidR="0066581A">
        <w:rPr>
          <w:rFonts w:ascii="Century Gothic" w:hAnsi="Century Gothic"/>
          <w:sz w:val="20"/>
          <w:szCs w:val="20"/>
          <w:lang w:val="en-US"/>
        </w:rPr>
        <w:t>2015)</w:t>
      </w:r>
      <w:r w:rsidR="00887C8A">
        <w:rPr>
          <w:rFonts w:ascii="Century Gothic" w:hAnsi="Century Gothic"/>
          <w:sz w:val="20"/>
          <w:szCs w:val="20"/>
          <w:lang w:val="en-US"/>
        </w:rPr>
        <w:t xml:space="preserve"> or the resources they use (</w:t>
      </w:r>
      <w:proofErr w:type="spellStart"/>
      <w:r w:rsidR="00887C8A">
        <w:rPr>
          <w:rFonts w:ascii="Century Gothic" w:hAnsi="Century Gothic"/>
          <w:sz w:val="20"/>
          <w:szCs w:val="20"/>
          <w:lang w:val="en-US"/>
        </w:rPr>
        <w:t>Hamakawa</w:t>
      </w:r>
      <w:proofErr w:type="spellEnd"/>
      <w:r w:rsidR="00887C8A">
        <w:rPr>
          <w:rFonts w:ascii="Century Gothic" w:hAnsi="Century Gothic"/>
          <w:sz w:val="20"/>
          <w:szCs w:val="20"/>
          <w:lang w:val="en-US"/>
        </w:rPr>
        <w:t>, 2015, solely using Japanese resources)</w:t>
      </w:r>
      <w:r w:rsidR="00A873EC">
        <w:rPr>
          <w:rFonts w:ascii="Century Gothic" w:hAnsi="Century Gothic"/>
          <w:sz w:val="20"/>
          <w:szCs w:val="20"/>
          <w:lang w:val="en-US"/>
        </w:rPr>
        <w:t>.</w:t>
      </w:r>
      <w:r w:rsidR="0066581A">
        <w:rPr>
          <w:rFonts w:ascii="Century Gothic" w:hAnsi="Century Gothic"/>
          <w:sz w:val="20"/>
          <w:szCs w:val="20"/>
          <w:lang w:val="en-US"/>
        </w:rPr>
        <w:t xml:space="preserve"> </w:t>
      </w:r>
    </w:p>
    <w:p w14:paraId="795791BC" w14:textId="53C0362E" w:rsidR="00723B64" w:rsidRDefault="003A1FC7" w:rsidP="0019313F">
      <w:pPr>
        <w:rPr>
          <w:rFonts w:ascii="Century Gothic" w:hAnsi="Century Gothic"/>
          <w:sz w:val="20"/>
          <w:szCs w:val="20"/>
          <w:lang w:val="en-US"/>
        </w:rPr>
      </w:pPr>
      <w:r>
        <w:rPr>
          <w:rFonts w:ascii="Century Gothic" w:hAnsi="Century Gothic"/>
          <w:sz w:val="20"/>
          <w:szCs w:val="20"/>
          <w:lang w:val="en-US"/>
        </w:rPr>
        <w:t>H</w:t>
      </w:r>
      <w:r w:rsidR="0066581A">
        <w:rPr>
          <w:rFonts w:ascii="Century Gothic" w:hAnsi="Century Gothic"/>
          <w:sz w:val="20"/>
          <w:szCs w:val="20"/>
          <w:lang w:val="en-US"/>
        </w:rPr>
        <w:t>istorical maps</w:t>
      </w:r>
      <w:r>
        <w:rPr>
          <w:rFonts w:ascii="Century Gothic" w:hAnsi="Century Gothic"/>
          <w:sz w:val="20"/>
          <w:szCs w:val="20"/>
          <w:lang w:val="en-US"/>
        </w:rPr>
        <w:t>,</w:t>
      </w:r>
      <w:r w:rsidR="0066581A">
        <w:rPr>
          <w:rFonts w:ascii="Century Gothic" w:hAnsi="Century Gothic"/>
          <w:sz w:val="20"/>
          <w:szCs w:val="20"/>
          <w:lang w:val="en-US"/>
        </w:rPr>
        <w:t xml:space="preserve"> </w:t>
      </w:r>
      <w:r>
        <w:rPr>
          <w:rFonts w:ascii="Century Gothic" w:hAnsi="Century Gothic"/>
          <w:sz w:val="20"/>
          <w:szCs w:val="20"/>
          <w:lang w:val="en-US"/>
        </w:rPr>
        <w:t xml:space="preserve">travel records, imperial decrees and ministerial correspondence </w:t>
      </w:r>
      <w:r w:rsidR="00A873EC">
        <w:rPr>
          <w:rFonts w:ascii="Century Gothic" w:hAnsi="Century Gothic"/>
          <w:sz w:val="20"/>
          <w:szCs w:val="20"/>
          <w:lang w:val="en-US"/>
        </w:rPr>
        <w:t>are frequently referred to and described</w:t>
      </w:r>
      <w:r>
        <w:rPr>
          <w:rFonts w:ascii="Century Gothic" w:hAnsi="Century Gothic"/>
          <w:sz w:val="20"/>
          <w:szCs w:val="20"/>
          <w:lang w:val="en-US"/>
        </w:rPr>
        <w:t xml:space="preserve"> in </w:t>
      </w:r>
      <w:r w:rsidR="00754651">
        <w:rPr>
          <w:rFonts w:ascii="Century Gothic" w:hAnsi="Century Gothic"/>
          <w:sz w:val="20"/>
          <w:szCs w:val="20"/>
          <w:lang w:val="en-US"/>
        </w:rPr>
        <w:t>literature</w:t>
      </w:r>
      <w:r w:rsidR="00A873EC">
        <w:rPr>
          <w:rFonts w:ascii="Century Gothic" w:hAnsi="Century Gothic"/>
          <w:sz w:val="20"/>
          <w:szCs w:val="20"/>
          <w:lang w:val="en-US"/>
        </w:rPr>
        <w:t xml:space="preserve">, but </w:t>
      </w:r>
      <w:r>
        <w:rPr>
          <w:rFonts w:ascii="Century Gothic" w:hAnsi="Century Gothic"/>
          <w:sz w:val="20"/>
          <w:szCs w:val="20"/>
          <w:lang w:val="en-US"/>
        </w:rPr>
        <w:t xml:space="preserve">few authors </w:t>
      </w:r>
      <w:r w:rsidR="004E2655">
        <w:rPr>
          <w:rFonts w:ascii="Century Gothic" w:hAnsi="Century Gothic"/>
          <w:sz w:val="20"/>
          <w:szCs w:val="20"/>
          <w:lang w:val="en-US"/>
        </w:rPr>
        <w:t xml:space="preserve">include </w:t>
      </w:r>
      <w:r>
        <w:rPr>
          <w:rFonts w:ascii="Century Gothic" w:hAnsi="Century Gothic"/>
          <w:sz w:val="20"/>
          <w:szCs w:val="20"/>
          <w:lang w:val="en-US"/>
        </w:rPr>
        <w:t xml:space="preserve">the maps and travel records (with translation) </w:t>
      </w:r>
      <w:r w:rsidR="004E2655">
        <w:rPr>
          <w:rFonts w:ascii="Century Gothic" w:hAnsi="Century Gothic"/>
          <w:sz w:val="20"/>
          <w:szCs w:val="20"/>
          <w:lang w:val="en-US"/>
        </w:rPr>
        <w:t xml:space="preserve">to </w:t>
      </w:r>
      <w:r>
        <w:rPr>
          <w:rFonts w:ascii="Century Gothic" w:hAnsi="Century Gothic"/>
          <w:sz w:val="20"/>
          <w:szCs w:val="20"/>
          <w:lang w:val="en-US"/>
        </w:rPr>
        <w:t>enable the reader to make his/her own judgment</w:t>
      </w:r>
      <w:r w:rsidR="00A873EC">
        <w:rPr>
          <w:rFonts w:ascii="Century Gothic" w:hAnsi="Century Gothic"/>
          <w:sz w:val="20"/>
          <w:szCs w:val="20"/>
          <w:lang w:val="en-US"/>
        </w:rPr>
        <w:t>.</w:t>
      </w:r>
      <w:r>
        <w:rPr>
          <w:rFonts w:ascii="Century Gothic" w:hAnsi="Century Gothic"/>
          <w:sz w:val="20"/>
          <w:szCs w:val="20"/>
          <w:lang w:val="en-US"/>
        </w:rPr>
        <w:t xml:space="preserve"> </w:t>
      </w:r>
    </w:p>
    <w:p w14:paraId="36A4AA4C" w14:textId="2E12AD62" w:rsidR="0066581A" w:rsidRDefault="00BD19DE" w:rsidP="0019313F">
      <w:pPr>
        <w:rPr>
          <w:rFonts w:ascii="Century Gothic" w:hAnsi="Century Gothic"/>
          <w:sz w:val="20"/>
          <w:szCs w:val="20"/>
          <w:lang w:val="en-US"/>
        </w:rPr>
      </w:pPr>
      <w:r>
        <w:rPr>
          <w:rFonts w:ascii="Century Gothic" w:hAnsi="Century Gothic"/>
          <w:sz w:val="20"/>
          <w:szCs w:val="20"/>
          <w:lang w:val="en-US"/>
        </w:rPr>
        <w:t xml:space="preserve">The dispute </w:t>
      </w:r>
      <w:r w:rsidR="003A1FC7">
        <w:rPr>
          <w:rFonts w:ascii="Century Gothic" w:hAnsi="Century Gothic"/>
          <w:sz w:val="20"/>
          <w:szCs w:val="20"/>
          <w:lang w:val="en-US"/>
        </w:rPr>
        <w:t xml:space="preserve">is not only complicated by </w:t>
      </w:r>
      <w:r w:rsidR="00ED4A2B">
        <w:rPr>
          <w:rFonts w:ascii="Century Gothic" w:hAnsi="Century Gothic"/>
          <w:sz w:val="20"/>
          <w:szCs w:val="20"/>
          <w:lang w:val="en-US"/>
        </w:rPr>
        <w:t>the</w:t>
      </w:r>
      <w:r>
        <w:rPr>
          <w:rFonts w:ascii="Century Gothic" w:hAnsi="Century Gothic"/>
          <w:sz w:val="20"/>
          <w:szCs w:val="20"/>
          <w:lang w:val="en-US"/>
        </w:rPr>
        <w:t xml:space="preserve"> contradictory interpretations of the different international treaties </w:t>
      </w:r>
      <w:r w:rsidR="00ED4A2B">
        <w:rPr>
          <w:rFonts w:ascii="Century Gothic" w:hAnsi="Century Gothic"/>
          <w:sz w:val="20"/>
          <w:szCs w:val="20"/>
          <w:lang w:val="en-US"/>
        </w:rPr>
        <w:t>by both parties</w:t>
      </w:r>
      <w:r w:rsidR="00372498">
        <w:rPr>
          <w:rFonts w:ascii="Century Gothic" w:hAnsi="Century Gothic"/>
          <w:sz w:val="20"/>
          <w:szCs w:val="20"/>
          <w:lang w:val="en-US"/>
        </w:rPr>
        <w:t xml:space="preserve"> </w:t>
      </w:r>
      <w:r w:rsidR="00ED4A2B">
        <w:rPr>
          <w:rFonts w:ascii="Century Gothic" w:hAnsi="Century Gothic"/>
          <w:sz w:val="20"/>
          <w:szCs w:val="20"/>
          <w:lang w:val="en-US"/>
        </w:rPr>
        <w:t>and doubts about</w:t>
      </w:r>
      <w:r w:rsidR="00E048B1">
        <w:rPr>
          <w:rFonts w:ascii="Century Gothic" w:hAnsi="Century Gothic"/>
          <w:sz w:val="20"/>
          <w:szCs w:val="20"/>
          <w:lang w:val="en-US"/>
        </w:rPr>
        <w:t xml:space="preserve"> the authenticity of the Decree of Empress Dowager </w:t>
      </w:r>
      <w:proofErr w:type="spellStart"/>
      <w:r w:rsidR="00E048B1">
        <w:rPr>
          <w:rFonts w:ascii="Century Gothic" w:hAnsi="Century Gothic"/>
          <w:sz w:val="20"/>
          <w:szCs w:val="20"/>
          <w:lang w:val="en-US"/>
        </w:rPr>
        <w:t>Cixi</w:t>
      </w:r>
      <w:proofErr w:type="spellEnd"/>
      <w:r w:rsidR="00ED4A2B">
        <w:rPr>
          <w:rFonts w:ascii="Century Gothic" w:hAnsi="Century Gothic"/>
          <w:sz w:val="20"/>
          <w:szCs w:val="20"/>
          <w:lang w:val="en-US"/>
        </w:rPr>
        <w:t xml:space="preserve">, </w:t>
      </w:r>
      <w:r w:rsidR="00727217">
        <w:rPr>
          <w:rFonts w:ascii="Century Gothic" w:hAnsi="Century Gothic"/>
          <w:sz w:val="20"/>
          <w:szCs w:val="20"/>
          <w:lang w:val="en-US"/>
        </w:rPr>
        <w:t xml:space="preserve">also </w:t>
      </w:r>
      <w:r w:rsidR="00ED4A2B">
        <w:rPr>
          <w:rFonts w:ascii="Century Gothic" w:hAnsi="Century Gothic"/>
          <w:sz w:val="20"/>
          <w:szCs w:val="20"/>
          <w:lang w:val="en-US"/>
        </w:rPr>
        <w:t xml:space="preserve">China’s acquiescence </w:t>
      </w:r>
      <w:r w:rsidR="00727217">
        <w:rPr>
          <w:rFonts w:ascii="Century Gothic" w:hAnsi="Century Gothic"/>
          <w:sz w:val="20"/>
          <w:szCs w:val="20"/>
          <w:lang w:val="en-US"/>
        </w:rPr>
        <w:t xml:space="preserve">between 1895 and </w:t>
      </w:r>
      <w:r w:rsidR="00ED4A2B">
        <w:rPr>
          <w:rFonts w:ascii="Century Gothic" w:hAnsi="Century Gothic"/>
          <w:sz w:val="20"/>
          <w:szCs w:val="20"/>
          <w:lang w:val="en-US"/>
        </w:rPr>
        <w:t>1971</w:t>
      </w:r>
      <w:r w:rsidR="00727217">
        <w:rPr>
          <w:rFonts w:ascii="Century Gothic" w:hAnsi="Century Gothic"/>
          <w:sz w:val="20"/>
          <w:szCs w:val="20"/>
          <w:lang w:val="en-US"/>
        </w:rPr>
        <w:t xml:space="preserve"> is </w:t>
      </w:r>
      <w:r w:rsidR="002D0E50">
        <w:rPr>
          <w:rFonts w:ascii="Century Gothic" w:hAnsi="Century Gothic"/>
          <w:sz w:val="20"/>
          <w:szCs w:val="20"/>
          <w:lang w:val="en-US"/>
        </w:rPr>
        <w:t xml:space="preserve">seen </w:t>
      </w:r>
      <w:r w:rsidR="00727217">
        <w:rPr>
          <w:rFonts w:ascii="Century Gothic" w:hAnsi="Century Gothic"/>
          <w:sz w:val="20"/>
          <w:szCs w:val="20"/>
          <w:lang w:val="en-US"/>
        </w:rPr>
        <w:t>as inconsistent behavior for a state claiming territorial title.</w:t>
      </w:r>
      <w:r w:rsidR="003140F5">
        <w:rPr>
          <w:rFonts w:ascii="Century Gothic" w:hAnsi="Century Gothic"/>
          <w:sz w:val="20"/>
          <w:szCs w:val="20"/>
          <w:lang w:val="en-US"/>
        </w:rPr>
        <w:t xml:space="preserve"> </w:t>
      </w:r>
    </w:p>
    <w:p w14:paraId="55A9D4CB" w14:textId="291C84FE" w:rsidR="00570BB4" w:rsidRDefault="00A8774A" w:rsidP="0019313F">
      <w:pPr>
        <w:rPr>
          <w:rFonts w:ascii="Century Gothic" w:hAnsi="Century Gothic"/>
          <w:sz w:val="20"/>
          <w:szCs w:val="20"/>
          <w:lang w:val="en-US"/>
        </w:rPr>
      </w:pPr>
      <w:r>
        <w:rPr>
          <w:rFonts w:ascii="Century Gothic" w:hAnsi="Century Gothic"/>
          <w:sz w:val="20"/>
          <w:szCs w:val="20"/>
          <w:lang w:val="en-US"/>
        </w:rPr>
        <w:t>I</w:t>
      </w:r>
      <w:r w:rsidR="004E243F">
        <w:rPr>
          <w:rFonts w:ascii="Century Gothic" w:hAnsi="Century Gothic"/>
          <w:sz w:val="20"/>
          <w:szCs w:val="20"/>
          <w:lang w:val="en-US"/>
        </w:rPr>
        <w:t xml:space="preserve">n </w:t>
      </w:r>
      <w:r w:rsidR="00887C8A">
        <w:rPr>
          <w:rFonts w:ascii="Century Gothic" w:hAnsi="Century Gothic"/>
          <w:sz w:val="20"/>
          <w:szCs w:val="20"/>
          <w:lang w:val="en-US"/>
        </w:rPr>
        <w:t xml:space="preserve">relevant </w:t>
      </w:r>
      <w:r w:rsidR="00570BB4">
        <w:rPr>
          <w:rFonts w:ascii="Century Gothic" w:hAnsi="Century Gothic"/>
          <w:sz w:val="20"/>
          <w:szCs w:val="20"/>
          <w:lang w:val="en-US"/>
        </w:rPr>
        <w:t>court cases</w:t>
      </w:r>
      <w:r>
        <w:rPr>
          <w:rFonts w:ascii="Century Gothic" w:hAnsi="Century Gothic"/>
          <w:sz w:val="20"/>
          <w:szCs w:val="20"/>
          <w:lang w:val="en-US"/>
        </w:rPr>
        <w:t xml:space="preserve"> on territorial acquisition</w:t>
      </w:r>
      <w:r w:rsidR="004E243F">
        <w:rPr>
          <w:rFonts w:ascii="Century Gothic" w:hAnsi="Century Gothic"/>
          <w:sz w:val="20"/>
          <w:szCs w:val="20"/>
          <w:lang w:val="en-US"/>
        </w:rPr>
        <w:t xml:space="preserve">, </w:t>
      </w:r>
      <w:r w:rsidR="00570BB4">
        <w:rPr>
          <w:rFonts w:ascii="Century Gothic" w:hAnsi="Century Gothic"/>
          <w:sz w:val="20"/>
          <w:szCs w:val="20"/>
          <w:lang w:val="en-US"/>
        </w:rPr>
        <w:t xml:space="preserve">the </w:t>
      </w:r>
      <w:proofErr w:type="spellStart"/>
      <w:r w:rsidR="00570BB4" w:rsidRPr="004E243F">
        <w:rPr>
          <w:rFonts w:ascii="Century Gothic" w:hAnsi="Century Gothic"/>
          <w:i/>
          <w:sz w:val="20"/>
          <w:szCs w:val="20"/>
          <w:lang w:val="en-US"/>
        </w:rPr>
        <w:t>effectivités</w:t>
      </w:r>
      <w:proofErr w:type="spellEnd"/>
      <w:r w:rsidR="00570BB4">
        <w:rPr>
          <w:rFonts w:ascii="Century Gothic" w:hAnsi="Century Gothic"/>
          <w:sz w:val="20"/>
          <w:szCs w:val="20"/>
          <w:lang w:val="en-US"/>
        </w:rPr>
        <w:t xml:space="preserve"> </w:t>
      </w:r>
      <w:r w:rsidR="00FC399C">
        <w:rPr>
          <w:rFonts w:ascii="Century Gothic" w:hAnsi="Century Gothic"/>
          <w:sz w:val="20"/>
          <w:szCs w:val="20"/>
          <w:lang w:val="en-US"/>
        </w:rPr>
        <w:t xml:space="preserve">(see </w:t>
      </w:r>
      <w:proofErr w:type="spellStart"/>
      <w:r w:rsidR="00FC399C">
        <w:rPr>
          <w:rFonts w:ascii="Century Gothic" w:hAnsi="Century Gothic"/>
          <w:sz w:val="20"/>
          <w:szCs w:val="20"/>
          <w:lang w:val="en-US"/>
        </w:rPr>
        <w:t>Buderi</w:t>
      </w:r>
      <w:proofErr w:type="spellEnd"/>
      <w:r w:rsidR="00FC399C">
        <w:rPr>
          <w:rFonts w:ascii="Century Gothic" w:hAnsi="Century Gothic"/>
          <w:sz w:val="20"/>
          <w:szCs w:val="20"/>
          <w:lang w:val="en-US"/>
        </w:rPr>
        <w:t xml:space="preserve"> and </w:t>
      </w:r>
      <w:proofErr w:type="spellStart"/>
      <w:r w:rsidR="00FC399C">
        <w:rPr>
          <w:rFonts w:ascii="Century Gothic" w:hAnsi="Century Gothic"/>
          <w:sz w:val="20"/>
          <w:szCs w:val="20"/>
          <w:lang w:val="en-US"/>
        </w:rPr>
        <w:t>Ricart</w:t>
      </w:r>
      <w:proofErr w:type="spellEnd"/>
      <w:r w:rsidR="00FC399C">
        <w:rPr>
          <w:rFonts w:ascii="Century Gothic" w:hAnsi="Century Gothic"/>
          <w:sz w:val="20"/>
          <w:szCs w:val="20"/>
          <w:lang w:val="en-US"/>
        </w:rPr>
        <w:t xml:space="preserve">, 2018; Von der </w:t>
      </w:r>
      <w:proofErr w:type="spellStart"/>
      <w:r w:rsidR="00FC399C">
        <w:rPr>
          <w:rFonts w:ascii="Century Gothic" w:hAnsi="Century Gothic"/>
          <w:sz w:val="20"/>
          <w:szCs w:val="20"/>
          <w:lang w:val="en-US"/>
        </w:rPr>
        <w:t>Heydte</w:t>
      </w:r>
      <w:proofErr w:type="spellEnd"/>
      <w:r w:rsidR="00FC399C">
        <w:rPr>
          <w:rFonts w:ascii="Century Gothic" w:hAnsi="Century Gothic"/>
          <w:sz w:val="20"/>
          <w:szCs w:val="20"/>
          <w:lang w:val="en-US"/>
        </w:rPr>
        <w:t>, 1935; Ma, 2017; Tanaka, 2021</w:t>
      </w:r>
      <w:r w:rsidR="00A479E1">
        <w:rPr>
          <w:rFonts w:ascii="Century Gothic" w:hAnsi="Century Gothic"/>
          <w:sz w:val="20"/>
          <w:szCs w:val="20"/>
          <w:lang w:val="en-US"/>
        </w:rPr>
        <w:t>;</w:t>
      </w:r>
      <w:r w:rsidR="00FC399C">
        <w:rPr>
          <w:rFonts w:ascii="Century Gothic" w:hAnsi="Century Gothic"/>
          <w:sz w:val="20"/>
          <w:szCs w:val="20"/>
          <w:lang w:val="en-US"/>
        </w:rPr>
        <w:t xml:space="preserve"> </w:t>
      </w:r>
      <w:proofErr w:type="spellStart"/>
      <w:r w:rsidR="00FC399C">
        <w:rPr>
          <w:rFonts w:ascii="Century Gothic" w:hAnsi="Century Gothic"/>
          <w:sz w:val="20"/>
          <w:szCs w:val="20"/>
          <w:lang w:val="en-US"/>
        </w:rPr>
        <w:t>Scoville</w:t>
      </w:r>
      <w:proofErr w:type="spellEnd"/>
      <w:r w:rsidR="00A479E1">
        <w:rPr>
          <w:rFonts w:ascii="Century Gothic" w:hAnsi="Century Gothic"/>
          <w:sz w:val="20"/>
          <w:szCs w:val="20"/>
          <w:lang w:val="en-US"/>
        </w:rPr>
        <w:t>,</w:t>
      </w:r>
      <w:r w:rsidR="00754651">
        <w:rPr>
          <w:rFonts w:ascii="Century Gothic" w:hAnsi="Century Gothic"/>
          <w:sz w:val="20"/>
          <w:szCs w:val="20"/>
          <w:lang w:val="en-US"/>
        </w:rPr>
        <w:t xml:space="preserve"> 2014)</w:t>
      </w:r>
      <w:r w:rsidR="00FC399C">
        <w:rPr>
          <w:rFonts w:ascii="Century Gothic" w:hAnsi="Century Gothic"/>
          <w:sz w:val="20"/>
          <w:szCs w:val="20"/>
          <w:lang w:val="en-US"/>
        </w:rPr>
        <w:t xml:space="preserve"> </w:t>
      </w:r>
      <w:r w:rsidR="004F7578">
        <w:rPr>
          <w:rFonts w:ascii="Century Gothic" w:hAnsi="Century Gothic"/>
          <w:sz w:val="20"/>
          <w:szCs w:val="20"/>
          <w:lang w:val="en-US"/>
        </w:rPr>
        <w:t xml:space="preserve">of both parties </w:t>
      </w:r>
      <w:r w:rsidR="004E243F">
        <w:rPr>
          <w:rFonts w:ascii="Century Gothic" w:hAnsi="Century Gothic"/>
          <w:sz w:val="20"/>
          <w:szCs w:val="20"/>
          <w:lang w:val="en-US"/>
        </w:rPr>
        <w:t xml:space="preserve">regarding </w:t>
      </w:r>
      <w:r w:rsidR="004F7578">
        <w:rPr>
          <w:rFonts w:ascii="Century Gothic" w:hAnsi="Century Gothic"/>
          <w:sz w:val="20"/>
          <w:szCs w:val="20"/>
          <w:lang w:val="en-US"/>
        </w:rPr>
        <w:t>the territory in question</w:t>
      </w:r>
      <w:r w:rsidR="004E243F">
        <w:rPr>
          <w:rFonts w:ascii="Century Gothic" w:hAnsi="Century Gothic"/>
          <w:sz w:val="20"/>
          <w:szCs w:val="20"/>
          <w:lang w:val="en-US"/>
        </w:rPr>
        <w:t xml:space="preserve"> are compared</w:t>
      </w:r>
      <w:r w:rsidR="00246AA3">
        <w:rPr>
          <w:rFonts w:ascii="Century Gothic" w:hAnsi="Century Gothic"/>
          <w:sz w:val="20"/>
          <w:szCs w:val="20"/>
          <w:lang w:val="en-US"/>
        </w:rPr>
        <w:t xml:space="preserve"> to determine which party holds a stronger claim. T</w:t>
      </w:r>
      <w:r w:rsidR="004E243F">
        <w:rPr>
          <w:rFonts w:ascii="Century Gothic" w:hAnsi="Century Gothic"/>
          <w:sz w:val="20"/>
          <w:szCs w:val="20"/>
          <w:lang w:val="en-US"/>
        </w:rPr>
        <w:t>h</w:t>
      </w:r>
      <w:r>
        <w:rPr>
          <w:rFonts w:ascii="Century Gothic" w:hAnsi="Century Gothic"/>
          <w:sz w:val="20"/>
          <w:szCs w:val="20"/>
          <w:lang w:val="en-US"/>
        </w:rPr>
        <w:t xml:space="preserve">e same approach of ‘weighing’ </w:t>
      </w:r>
      <w:proofErr w:type="spellStart"/>
      <w:r w:rsidRPr="00246AA3">
        <w:rPr>
          <w:rFonts w:ascii="Century Gothic" w:hAnsi="Century Gothic"/>
          <w:i/>
          <w:sz w:val="20"/>
          <w:szCs w:val="20"/>
          <w:lang w:val="en-US"/>
        </w:rPr>
        <w:t>effectivités</w:t>
      </w:r>
      <w:proofErr w:type="spellEnd"/>
      <w:r>
        <w:rPr>
          <w:rFonts w:ascii="Century Gothic" w:hAnsi="Century Gothic"/>
          <w:sz w:val="20"/>
          <w:szCs w:val="20"/>
          <w:lang w:val="en-US"/>
        </w:rPr>
        <w:t xml:space="preserve">  is used </w:t>
      </w:r>
      <w:r w:rsidR="00887C8A">
        <w:rPr>
          <w:rFonts w:ascii="Century Gothic" w:hAnsi="Century Gothic"/>
          <w:sz w:val="20"/>
          <w:szCs w:val="20"/>
          <w:lang w:val="en-US"/>
        </w:rPr>
        <w:t xml:space="preserve">here </w:t>
      </w:r>
      <w:r w:rsidR="009F6BC4">
        <w:rPr>
          <w:rFonts w:ascii="Century Gothic" w:hAnsi="Century Gothic"/>
          <w:sz w:val="20"/>
          <w:szCs w:val="20"/>
          <w:lang w:val="en-US"/>
        </w:rPr>
        <w:t>to determine the relative strength of both claims.</w:t>
      </w:r>
      <w:r w:rsidR="00246AA3">
        <w:rPr>
          <w:rFonts w:ascii="Century Gothic" w:hAnsi="Century Gothic"/>
          <w:sz w:val="20"/>
          <w:szCs w:val="20"/>
          <w:lang w:val="en-US"/>
        </w:rPr>
        <w:t xml:space="preserve"> The different Awards of the court cases indicate that effective control consolidates a title, but the ‘weight’ of the different possible </w:t>
      </w:r>
      <w:proofErr w:type="spellStart"/>
      <w:r w:rsidR="00246AA3" w:rsidRPr="00246AA3">
        <w:rPr>
          <w:rFonts w:ascii="Century Gothic" w:hAnsi="Century Gothic"/>
          <w:i/>
          <w:sz w:val="20"/>
          <w:szCs w:val="20"/>
          <w:lang w:val="en-US"/>
        </w:rPr>
        <w:t>effectivités</w:t>
      </w:r>
      <w:proofErr w:type="spellEnd"/>
      <w:r w:rsidR="00246AA3">
        <w:rPr>
          <w:rFonts w:ascii="Century Gothic" w:hAnsi="Century Gothic"/>
          <w:sz w:val="20"/>
          <w:szCs w:val="20"/>
          <w:lang w:val="en-US"/>
        </w:rPr>
        <w:t xml:space="preserve"> is not clearly defined in jurisprudence, </w:t>
      </w:r>
      <w:r w:rsidR="00D41BA3">
        <w:rPr>
          <w:rFonts w:ascii="Century Gothic" w:hAnsi="Century Gothic"/>
          <w:sz w:val="20"/>
          <w:szCs w:val="20"/>
          <w:lang w:val="en-US"/>
        </w:rPr>
        <w:t xml:space="preserve">as every case is different and the </w:t>
      </w:r>
      <w:proofErr w:type="spellStart"/>
      <w:r w:rsidR="00D41BA3" w:rsidRPr="00D41BA3">
        <w:rPr>
          <w:rFonts w:ascii="Century Gothic" w:hAnsi="Century Gothic"/>
          <w:i/>
          <w:sz w:val="20"/>
          <w:szCs w:val="20"/>
          <w:lang w:val="en-US"/>
        </w:rPr>
        <w:t>effectivités</w:t>
      </w:r>
      <w:proofErr w:type="spellEnd"/>
      <w:r w:rsidR="00D41BA3">
        <w:rPr>
          <w:rFonts w:ascii="Century Gothic" w:hAnsi="Century Gothic"/>
          <w:sz w:val="20"/>
          <w:szCs w:val="20"/>
          <w:lang w:val="en-US"/>
        </w:rPr>
        <w:t xml:space="preserve"> need to be seen in relation to the other parties claim, </w:t>
      </w:r>
      <w:r w:rsidR="00246AA3">
        <w:rPr>
          <w:rFonts w:ascii="Century Gothic" w:hAnsi="Century Gothic"/>
          <w:sz w:val="20"/>
          <w:szCs w:val="20"/>
          <w:lang w:val="en-US"/>
        </w:rPr>
        <w:t>which makes it hard to predict what the outcome of a possible court case would be for this dispute</w:t>
      </w:r>
      <w:r w:rsidR="00FC399C">
        <w:rPr>
          <w:rFonts w:ascii="Century Gothic" w:hAnsi="Century Gothic"/>
          <w:sz w:val="20"/>
          <w:szCs w:val="20"/>
          <w:lang w:val="en-US"/>
        </w:rPr>
        <w:t>.</w:t>
      </w:r>
      <w:r w:rsidR="00246AA3">
        <w:rPr>
          <w:rFonts w:ascii="Century Gothic" w:hAnsi="Century Gothic"/>
          <w:sz w:val="20"/>
          <w:szCs w:val="20"/>
          <w:lang w:val="en-US"/>
        </w:rPr>
        <w:t xml:space="preserve"> </w:t>
      </w:r>
    </w:p>
    <w:p w14:paraId="1F0CB524" w14:textId="77777777" w:rsidR="00535464" w:rsidRDefault="00A479E1" w:rsidP="00535464">
      <w:pPr>
        <w:rPr>
          <w:rFonts w:ascii="Century Gothic" w:hAnsi="Century Gothic"/>
          <w:sz w:val="20"/>
          <w:szCs w:val="20"/>
          <w:lang w:val="en-US"/>
        </w:rPr>
      </w:pPr>
      <w:r>
        <w:rPr>
          <w:rFonts w:ascii="Century Gothic" w:hAnsi="Century Gothic"/>
          <w:sz w:val="20"/>
          <w:szCs w:val="20"/>
          <w:lang w:val="en-US"/>
        </w:rPr>
        <w:t xml:space="preserve">Due to lack of space, the maritime aspect of the dispute regarding the delimitation of maritime zones </w:t>
      </w:r>
      <w:r w:rsidR="00E50AF4">
        <w:rPr>
          <w:rFonts w:ascii="Century Gothic" w:hAnsi="Century Gothic"/>
          <w:sz w:val="20"/>
          <w:szCs w:val="20"/>
          <w:lang w:val="en-US"/>
        </w:rPr>
        <w:t>in the East China Sea</w:t>
      </w:r>
      <w:r w:rsidR="004E2655">
        <w:rPr>
          <w:rFonts w:ascii="Century Gothic" w:hAnsi="Century Gothic"/>
          <w:sz w:val="20"/>
          <w:szCs w:val="20"/>
          <w:lang w:val="en-US"/>
        </w:rPr>
        <w:t xml:space="preserve"> based on UNCLOS</w:t>
      </w:r>
      <w:r>
        <w:rPr>
          <w:rFonts w:ascii="Century Gothic" w:hAnsi="Century Gothic"/>
          <w:sz w:val="20"/>
          <w:szCs w:val="20"/>
          <w:lang w:val="en-US"/>
        </w:rPr>
        <w:t xml:space="preserve">, falls outside the scope of this dissertation. </w:t>
      </w:r>
      <w:r w:rsidR="004E2655">
        <w:rPr>
          <w:rFonts w:ascii="Century Gothic" w:hAnsi="Century Gothic"/>
          <w:sz w:val="20"/>
          <w:szCs w:val="20"/>
          <w:lang w:val="en-US"/>
        </w:rPr>
        <w:t>Literature n</w:t>
      </w:r>
      <w:r>
        <w:rPr>
          <w:rFonts w:ascii="Century Gothic" w:hAnsi="Century Gothic"/>
          <w:sz w:val="20"/>
          <w:szCs w:val="20"/>
          <w:lang w:val="en-US"/>
        </w:rPr>
        <w:t xml:space="preserve">ot </w:t>
      </w:r>
      <w:r w:rsidR="004E2655">
        <w:rPr>
          <w:rFonts w:ascii="Century Gothic" w:hAnsi="Century Gothic"/>
          <w:sz w:val="20"/>
          <w:szCs w:val="20"/>
          <w:lang w:val="en-US"/>
        </w:rPr>
        <w:t xml:space="preserve">always </w:t>
      </w:r>
      <w:r w:rsidR="00E50AF4">
        <w:rPr>
          <w:rFonts w:ascii="Century Gothic" w:hAnsi="Century Gothic"/>
          <w:sz w:val="20"/>
          <w:szCs w:val="20"/>
          <w:lang w:val="en-US"/>
        </w:rPr>
        <w:t xml:space="preserve">distinguishes </w:t>
      </w:r>
      <w:r>
        <w:rPr>
          <w:rFonts w:ascii="Century Gothic" w:hAnsi="Century Gothic"/>
          <w:sz w:val="20"/>
          <w:szCs w:val="20"/>
          <w:lang w:val="en-US"/>
        </w:rPr>
        <w:t xml:space="preserve">between </w:t>
      </w:r>
      <w:r w:rsidR="00E50AF4">
        <w:rPr>
          <w:rFonts w:ascii="Century Gothic" w:hAnsi="Century Gothic"/>
          <w:sz w:val="20"/>
          <w:szCs w:val="20"/>
          <w:lang w:val="en-US"/>
        </w:rPr>
        <w:t xml:space="preserve">sovereignty rights for land or sea </w:t>
      </w:r>
      <w:r>
        <w:rPr>
          <w:rFonts w:ascii="Century Gothic" w:hAnsi="Century Gothic"/>
          <w:sz w:val="20"/>
          <w:szCs w:val="20"/>
          <w:lang w:val="en-US"/>
        </w:rPr>
        <w:t xml:space="preserve">and </w:t>
      </w:r>
      <w:r w:rsidR="00E50AF4">
        <w:rPr>
          <w:rFonts w:ascii="Century Gothic" w:hAnsi="Century Gothic"/>
          <w:sz w:val="20"/>
          <w:szCs w:val="20"/>
          <w:lang w:val="en-US"/>
        </w:rPr>
        <w:t xml:space="preserve">the article of </w:t>
      </w:r>
      <w:proofErr w:type="spellStart"/>
      <w:r>
        <w:rPr>
          <w:rFonts w:ascii="Century Gothic" w:hAnsi="Century Gothic"/>
          <w:sz w:val="20"/>
          <w:szCs w:val="20"/>
          <w:lang w:val="en-US"/>
        </w:rPr>
        <w:t>Brilmayer</w:t>
      </w:r>
      <w:proofErr w:type="spellEnd"/>
      <w:r>
        <w:rPr>
          <w:rFonts w:ascii="Century Gothic" w:hAnsi="Century Gothic"/>
          <w:sz w:val="20"/>
          <w:szCs w:val="20"/>
          <w:lang w:val="en-US"/>
        </w:rPr>
        <w:t xml:space="preserve"> and Klein</w:t>
      </w:r>
      <w:r w:rsidR="00E50AF4">
        <w:rPr>
          <w:rFonts w:ascii="Century Gothic" w:hAnsi="Century Gothic"/>
          <w:sz w:val="20"/>
          <w:szCs w:val="20"/>
          <w:lang w:val="en-US"/>
        </w:rPr>
        <w:t xml:space="preserve"> (2001) </w:t>
      </w:r>
      <w:r>
        <w:rPr>
          <w:rFonts w:ascii="Century Gothic" w:hAnsi="Century Gothic"/>
          <w:sz w:val="20"/>
          <w:szCs w:val="20"/>
          <w:lang w:val="en-US"/>
        </w:rPr>
        <w:t>on the difference between both regim</w:t>
      </w:r>
      <w:r w:rsidR="00E50AF4">
        <w:rPr>
          <w:rFonts w:ascii="Century Gothic" w:hAnsi="Century Gothic"/>
          <w:sz w:val="20"/>
          <w:szCs w:val="20"/>
          <w:lang w:val="en-US"/>
        </w:rPr>
        <w:t xml:space="preserve">es was an interesting eye-opener. </w:t>
      </w:r>
    </w:p>
    <w:p w14:paraId="6E80E703" w14:textId="77777777" w:rsidR="00535464" w:rsidRDefault="00535464" w:rsidP="00535464">
      <w:pPr>
        <w:rPr>
          <w:rFonts w:ascii="Century Gothic" w:hAnsi="Century Gothic"/>
          <w:sz w:val="20"/>
          <w:szCs w:val="20"/>
          <w:lang w:val="en-US"/>
        </w:rPr>
      </w:pPr>
    </w:p>
    <w:p w14:paraId="23BCD2E1" w14:textId="458DDDC0" w:rsidR="009B317F" w:rsidRPr="00535464" w:rsidRDefault="006372FE" w:rsidP="00535464">
      <w:pPr>
        <w:rPr>
          <w:rFonts w:ascii="Century Gothic" w:hAnsi="Century Gothic"/>
          <w:sz w:val="40"/>
          <w:szCs w:val="40"/>
          <w:lang w:val="en-US"/>
        </w:rPr>
      </w:pPr>
      <w:r w:rsidRPr="00535464">
        <w:rPr>
          <w:b/>
          <w:sz w:val="40"/>
          <w:szCs w:val="40"/>
          <w:lang w:val="en-US"/>
        </w:rPr>
        <w:t>Methodology</w:t>
      </w:r>
    </w:p>
    <w:p w14:paraId="3987DEF0" w14:textId="2880EF2F" w:rsidR="00BF20B4" w:rsidRDefault="00BF20B4" w:rsidP="00316CC1">
      <w:pPr>
        <w:rPr>
          <w:rFonts w:ascii="Century Gothic" w:hAnsi="Century Gothic"/>
          <w:bCs/>
          <w:sz w:val="20"/>
          <w:szCs w:val="20"/>
          <w:lang w:val="en-US"/>
        </w:rPr>
      </w:pPr>
      <w:r>
        <w:rPr>
          <w:rFonts w:ascii="Century Gothic" w:hAnsi="Century Gothic"/>
          <w:bCs/>
          <w:sz w:val="20"/>
          <w:szCs w:val="20"/>
          <w:lang w:val="en-US"/>
        </w:rPr>
        <w:t xml:space="preserve">This dissertation is an in-depth </w:t>
      </w:r>
      <w:r w:rsidR="008E15C5">
        <w:rPr>
          <w:rFonts w:ascii="Century Gothic" w:hAnsi="Century Gothic"/>
          <w:bCs/>
          <w:sz w:val="20"/>
          <w:szCs w:val="20"/>
          <w:lang w:val="en-US"/>
        </w:rPr>
        <w:t xml:space="preserve">descriptive </w:t>
      </w:r>
      <w:r w:rsidR="00B243BD">
        <w:rPr>
          <w:rFonts w:ascii="Century Gothic" w:hAnsi="Century Gothic"/>
          <w:bCs/>
          <w:sz w:val="20"/>
          <w:szCs w:val="20"/>
          <w:lang w:val="en-US"/>
        </w:rPr>
        <w:t xml:space="preserve">and visual </w:t>
      </w:r>
      <w:r>
        <w:rPr>
          <w:rFonts w:ascii="Century Gothic" w:hAnsi="Century Gothic"/>
          <w:bCs/>
          <w:sz w:val="20"/>
          <w:szCs w:val="20"/>
          <w:lang w:val="en-US"/>
        </w:rPr>
        <w:t xml:space="preserve">case study of </w:t>
      </w:r>
      <w:r w:rsidR="00FC399C">
        <w:rPr>
          <w:rFonts w:ascii="Century Gothic" w:hAnsi="Century Gothic"/>
          <w:bCs/>
          <w:sz w:val="20"/>
          <w:szCs w:val="20"/>
          <w:lang w:val="en-US"/>
        </w:rPr>
        <w:t xml:space="preserve">a </w:t>
      </w:r>
      <w:r>
        <w:rPr>
          <w:rFonts w:ascii="Century Gothic" w:hAnsi="Century Gothic"/>
          <w:bCs/>
          <w:sz w:val="20"/>
          <w:szCs w:val="20"/>
          <w:lang w:val="en-US"/>
        </w:rPr>
        <w:t xml:space="preserve">territorial dispute </w:t>
      </w:r>
      <w:r w:rsidR="00FC399C">
        <w:rPr>
          <w:rFonts w:ascii="Century Gothic" w:hAnsi="Century Gothic"/>
          <w:bCs/>
          <w:sz w:val="20"/>
          <w:szCs w:val="20"/>
          <w:lang w:val="en-US"/>
        </w:rPr>
        <w:t xml:space="preserve">between two parties, with a detailed analysis of the claims of both parties, </w:t>
      </w:r>
      <w:r w:rsidR="00F336B3">
        <w:rPr>
          <w:rFonts w:ascii="Century Gothic" w:hAnsi="Century Gothic"/>
          <w:bCs/>
          <w:sz w:val="20"/>
          <w:szCs w:val="20"/>
          <w:lang w:val="en-US"/>
        </w:rPr>
        <w:t xml:space="preserve">while describing </w:t>
      </w:r>
      <w:r w:rsidR="00FC399C">
        <w:rPr>
          <w:rFonts w:ascii="Century Gothic" w:hAnsi="Century Gothic"/>
          <w:bCs/>
          <w:sz w:val="20"/>
          <w:szCs w:val="20"/>
          <w:lang w:val="en-US"/>
        </w:rPr>
        <w:t>how the dispute has unfolded over time (until</w:t>
      </w:r>
      <w:r w:rsidR="00754651">
        <w:rPr>
          <w:rFonts w:ascii="Century Gothic" w:hAnsi="Century Gothic"/>
          <w:bCs/>
          <w:sz w:val="20"/>
          <w:szCs w:val="20"/>
          <w:lang w:val="en-US"/>
        </w:rPr>
        <w:t xml:space="preserve"> the critical date of 1971) </w:t>
      </w:r>
      <w:r w:rsidR="00F336B3">
        <w:rPr>
          <w:rFonts w:ascii="Century Gothic" w:hAnsi="Century Gothic"/>
          <w:bCs/>
          <w:sz w:val="20"/>
          <w:szCs w:val="20"/>
          <w:lang w:val="en-US"/>
        </w:rPr>
        <w:t xml:space="preserve">with a focus on </w:t>
      </w:r>
      <w:r w:rsidR="008E15C5">
        <w:rPr>
          <w:rFonts w:ascii="Century Gothic" w:hAnsi="Century Gothic"/>
          <w:bCs/>
          <w:sz w:val="20"/>
          <w:szCs w:val="20"/>
          <w:lang w:val="en-US"/>
        </w:rPr>
        <w:t xml:space="preserve">the </w:t>
      </w:r>
      <w:r w:rsidR="00CC1DBA">
        <w:rPr>
          <w:rFonts w:ascii="Century Gothic" w:hAnsi="Century Gothic"/>
          <w:bCs/>
          <w:sz w:val="20"/>
          <w:szCs w:val="20"/>
          <w:lang w:val="en-US"/>
        </w:rPr>
        <w:t xml:space="preserve">historical primary </w:t>
      </w:r>
      <w:r>
        <w:rPr>
          <w:rFonts w:ascii="Century Gothic" w:hAnsi="Century Gothic"/>
          <w:bCs/>
          <w:sz w:val="20"/>
          <w:szCs w:val="20"/>
          <w:lang w:val="en-US"/>
        </w:rPr>
        <w:t xml:space="preserve">sources </w:t>
      </w:r>
      <w:r w:rsidR="008E15C5">
        <w:rPr>
          <w:rFonts w:ascii="Century Gothic" w:hAnsi="Century Gothic"/>
          <w:bCs/>
          <w:sz w:val="20"/>
          <w:szCs w:val="20"/>
          <w:lang w:val="en-US"/>
        </w:rPr>
        <w:t xml:space="preserve">referred to in </w:t>
      </w:r>
      <w:r>
        <w:rPr>
          <w:rFonts w:ascii="Century Gothic" w:hAnsi="Century Gothic"/>
          <w:bCs/>
          <w:sz w:val="20"/>
          <w:szCs w:val="20"/>
          <w:lang w:val="en-US"/>
        </w:rPr>
        <w:t>literature. To visualize the dispute and make it accessible for a broader public, the Appendices show</w:t>
      </w:r>
      <w:r w:rsidR="002D1C86">
        <w:rPr>
          <w:rFonts w:ascii="Century Gothic" w:hAnsi="Century Gothic"/>
          <w:bCs/>
          <w:sz w:val="20"/>
          <w:szCs w:val="20"/>
          <w:lang w:val="en-US"/>
        </w:rPr>
        <w:t xml:space="preserve"> primary sources such as</w:t>
      </w:r>
      <w:r>
        <w:rPr>
          <w:rFonts w:ascii="Century Gothic" w:hAnsi="Century Gothic"/>
          <w:bCs/>
          <w:sz w:val="20"/>
          <w:szCs w:val="20"/>
          <w:lang w:val="en-US"/>
        </w:rPr>
        <w:t xml:space="preserve"> historical maps, travel records, imperial decrees and governmental documents </w:t>
      </w:r>
      <w:r w:rsidR="00FC399C">
        <w:rPr>
          <w:rFonts w:ascii="Century Gothic" w:hAnsi="Century Gothic"/>
          <w:bCs/>
          <w:sz w:val="20"/>
          <w:szCs w:val="20"/>
          <w:lang w:val="en-US"/>
        </w:rPr>
        <w:t>(</w:t>
      </w:r>
      <w:r>
        <w:rPr>
          <w:rFonts w:ascii="Century Gothic" w:hAnsi="Century Gothic"/>
          <w:bCs/>
          <w:sz w:val="20"/>
          <w:szCs w:val="20"/>
          <w:lang w:val="en-US"/>
        </w:rPr>
        <w:t>with translation</w:t>
      </w:r>
      <w:r w:rsidR="008E15C5">
        <w:rPr>
          <w:rFonts w:ascii="Century Gothic" w:hAnsi="Century Gothic"/>
          <w:bCs/>
          <w:sz w:val="20"/>
          <w:szCs w:val="20"/>
          <w:lang w:val="en-US"/>
        </w:rPr>
        <w:t>s</w:t>
      </w:r>
      <w:r w:rsidR="00FC399C">
        <w:rPr>
          <w:rFonts w:ascii="Century Gothic" w:hAnsi="Century Gothic"/>
          <w:bCs/>
          <w:sz w:val="20"/>
          <w:szCs w:val="20"/>
          <w:lang w:val="en-US"/>
        </w:rPr>
        <w:t>)</w:t>
      </w:r>
      <w:r w:rsidR="008E15C5">
        <w:rPr>
          <w:rFonts w:ascii="Century Gothic" w:hAnsi="Century Gothic"/>
          <w:bCs/>
          <w:sz w:val="20"/>
          <w:szCs w:val="20"/>
          <w:lang w:val="en-US"/>
        </w:rPr>
        <w:t xml:space="preserve"> </w:t>
      </w:r>
      <w:r w:rsidR="002D1C86">
        <w:rPr>
          <w:rFonts w:ascii="Century Gothic" w:hAnsi="Century Gothic"/>
          <w:bCs/>
          <w:sz w:val="20"/>
          <w:szCs w:val="20"/>
          <w:lang w:val="en-US"/>
        </w:rPr>
        <w:t xml:space="preserve">used by </w:t>
      </w:r>
      <w:r w:rsidR="008E15C5">
        <w:rPr>
          <w:rFonts w:ascii="Century Gothic" w:hAnsi="Century Gothic"/>
          <w:bCs/>
          <w:sz w:val="20"/>
          <w:szCs w:val="20"/>
          <w:lang w:val="en-US"/>
        </w:rPr>
        <w:t>both parties to support their claim</w:t>
      </w:r>
      <w:r>
        <w:rPr>
          <w:rFonts w:ascii="Century Gothic" w:hAnsi="Century Gothic"/>
          <w:bCs/>
          <w:sz w:val="20"/>
          <w:szCs w:val="20"/>
          <w:lang w:val="en-US"/>
        </w:rPr>
        <w:t>.</w:t>
      </w:r>
      <w:r w:rsidR="006372FE">
        <w:rPr>
          <w:rFonts w:ascii="Century Gothic" w:hAnsi="Century Gothic"/>
          <w:bCs/>
          <w:sz w:val="20"/>
          <w:szCs w:val="20"/>
          <w:lang w:val="en-US"/>
        </w:rPr>
        <w:t xml:space="preserve"> </w:t>
      </w:r>
      <w:r w:rsidR="00FC399C">
        <w:rPr>
          <w:rFonts w:ascii="Century Gothic" w:hAnsi="Century Gothic"/>
          <w:bCs/>
          <w:sz w:val="20"/>
          <w:szCs w:val="20"/>
          <w:lang w:val="en-US"/>
        </w:rPr>
        <w:t xml:space="preserve">In this digitalized era, the resources are online available from </w:t>
      </w:r>
      <w:r w:rsidR="00B243BD">
        <w:rPr>
          <w:rFonts w:ascii="Century Gothic" w:hAnsi="Century Gothic"/>
          <w:bCs/>
          <w:sz w:val="20"/>
          <w:szCs w:val="20"/>
          <w:lang w:val="en-US"/>
        </w:rPr>
        <w:t xml:space="preserve">national </w:t>
      </w:r>
      <w:r w:rsidR="00FC399C">
        <w:rPr>
          <w:rFonts w:ascii="Century Gothic" w:hAnsi="Century Gothic"/>
          <w:bCs/>
          <w:sz w:val="20"/>
          <w:szCs w:val="20"/>
          <w:lang w:val="en-US"/>
        </w:rPr>
        <w:t>archives</w:t>
      </w:r>
      <w:r w:rsidR="002D1C86">
        <w:rPr>
          <w:rFonts w:ascii="Century Gothic" w:hAnsi="Century Gothic"/>
          <w:bCs/>
          <w:sz w:val="20"/>
          <w:szCs w:val="20"/>
          <w:lang w:val="en-US"/>
        </w:rPr>
        <w:t xml:space="preserve"> </w:t>
      </w:r>
      <w:r w:rsidR="00F74CD7">
        <w:rPr>
          <w:rFonts w:ascii="Century Gothic" w:hAnsi="Century Gothic"/>
          <w:bCs/>
          <w:sz w:val="20"/>
          <w:szCs w:val="20"/>
          <w:lang w:val="en-US"/>
        </w:rPr>
        <w:t xml:space="preserve">and </w:t>
      </w:r>
      <w:r w:rsidR="002D1C86">
        <w:rPr>
          <w:rFonts w:ascii="Century Gothic" w:hAnsi="Century Gothic"/>
          <w:bCs/>
          <w:sz w:val="20"/>
          <w:szCs w:val="20"/>
          <w:lang w:val="en-US"/>
        </w:rPr>
        <w:t>governmental libraries</w:t>
      </w:r>
      <w:r w:rsidR="00FC399C">
        <w:rPr>
          <w:rFonts w:ascii="Century Gothic" w:hAnsi="Century Gothic"/>
          <w:bCs/>
          <w:sz w:val="20"/>
          <w:szCs w:val="20"/>
          <w:lang w:val="en-US"/>
        </w:rPr>
        <w:t xml:space="preserve">, which makes collecting the material an easier task than the one </w:t>
      </w:r>
      <w:proofErr w:type="spellStart"/>
      <w:r w:rsidR="00FC399C">
        <w:rPr>
          <w:rFonts w:ascii="Century Gothic" w:hAnsi="Century Gothic"/>
          <w:bCs/>
          <w:sz w:val="20"/>
          <w:szCs w:val="20"/>
          <w:lang w:val="en-US"/>
        </w:rPr>
        <w:t>Suganuma</w:t>
      </w:r>
      <w:proofErr w:type="spellEnd"/>
      <w:r w:rsidR="00FC399C">
        <w:rPr>
          <w:rFonts w:ascii="Century Gothic" w:hAnsi="Century Gothic"/>
          <w:bCs/>
          <w:sz w:val="20"/>
          <w:szCs w:val="20"/>
          <w:lang w:val="en-US"/>
        </w:rPr>
        <w:t xml:space="preserve"> </w:t>
      </w:r>
      <w:r w:rsidR="008E15C5">
        <w:rPr>
          <w:rFonts w:ascii="Century Gothic" w:hAnsi="Century Gothic"/>
          <w:bCs/>
          <w:sz w:val="20"/>
          <w:szCs w:val="20"/>
          <w:lang w:val="en-US"/>
        </w:rPr>
        <w:t xml:space="preserve">(1996) </w:t>
      </w:r>
      <w:r w:rsidR="002D1C86">
        <w:rPr>
          <w:rFonts w:ascii="Century Gothic" w:hAnsi="Century Gothic"/>
          <w:bCs/>
          <w:sz w:val="20"/>
          <w:szCs w:val="20"/>
          <w:lang w:val="en-US"/>
        </w:rPr>
        <w:t xml:space="preserve">and Shaw (1999) </w:t>
      </w:r>
      <w:r w:rsidR="00FC399C">
        <w:rPr>
          <w:rFonts w:ascii="Century Gothic" w:hAnsi="Century Gothic"/>
          <w:bCs/>
          <w:sz w:val="20"/>
          <w:szCs w:val="20"/>
          <w:lang w:val="en-US"/>
        </w:rPr>
        <w:t xml:space="preserve">had to face. </w:t>
      </w:r>
      <w:r>
        <w:rPr>
          <w:rFonts w:ascii="Century Gothic" w:hAnsi="Century Gothic"/>
          <w:bCs/>
          <w:sz w:val="20"/>
          <w:szCs w:val="20"/>
          <w:lang w:val="en-US"/>
        </w:rPr>
        <w:t xml:space="preserve">The sources on which both parties base their claims have been </w:t>
      </w:r>
      <w:r w:rsidR="002D1C86">
        <w:rPr>
          <w:rFonts w:ascii="Century Gothic" w:hAnsi="Century Gothic"/>
          <w:bCs/>
          <w:sz w:val="20"/>
          <w:szCs w:val="20"/>
          <w:lang w:val="en-US"/>
        </w:rPr>
        <w:t>divided into main categ</w:t>
      </w:r>
      <w:r>
        <w:rPr>
          <w:rFonts w:ascii="Century Gothic" w:hAnsi="Century Gothic"/>
          <w:bCs/>
          <w:sz w:val="20"/>
          <w:szCs w:val="20"/>
          <w:lang w:val="en-US"/>
        </w:rPr>
        <w:t>or</w:t>
      </w:r>
      <w:r w:rsidR="002D1C86">
        <w:rPr>
          <w:rFonts w:ascii="Century Gothic" w:hAnsi="Century Gothic"/>
          <w:bCs/>
          <w:sz w:val="20"/>
          <w:szCs w:val="20"/>
          <w:lang w:val="en-US"/>
        </w:rPr>
        <w:t>ies</w:t>
      </w:r>
      <w:r>
        <w:rPr>
          <w:rFonts w:ascii="Century Gothic" w:hAnsi="Century Gothic"/>
          <w:bCs/>
          <w:sz w:val="20"/>
          <w:szCs w:val="20"/>
          <w:lang w:val="en-US"/>
        </w:rPr>
        <w:t xml:space="preserve"> </w:t>
      </w:r>
      <w:r w:rsidR="002D1C86">
        <w:rPr>
          <w:rFonts w:ascii="Century Gothic" w:hAnsi="Century Gothic"/>
          <w:bCs/>
          <w:sz w:val="20"/>
          <w:szCs w:val="20"/>
          <w:lang w:val="en-US"/>
        </w:rPr>
        <w:t>for a clearer overview</w:t>
      </w:r>
      <w:r w:rsidR="00FC399C">
        <w:rPr>
          <w:rFonts w:ascii="Century Gothic" w:hAnsi="Century Gothic"/>
          <w:bCs/>
          <w:sz w:val="20"/>
          <w:szCs w:val="20"/>
          <w:lang w:val="en-US"/>
        </w:rPr>
        <w:t>.</w:t>
      </w:r>
      <w:r>
        <w:rPr>
          <w:rFonts w:ascii="Century Gothic" w:hAnsi="Century Gothic"/>
          <w:bCs/>
          <w:sz w:val="20"/>
          <w:szCs w:val="20"/>
          <w:lang w:val="en-US"/>
        </w:rPr>
        <w:t xml:space="preserve"> </w:t>
      </w:r>
    </w:p>
    <w:p w14:paraId="0FDF4E5D" w14:textId="3E2CAB6F" w:rsidR="00372498" w:rsidRDefault="00B243BD" w:rsidP="00316CC1">
      <w:pPr>
        <w:rPr>
          <w:rFonts w:ascii="Century Gothic" w:hAnsi="Century Gothic"/>
          <w:bCs/>
          <w:sz w:val="20"/>
          <w:szCs w:val="20"/>
          <w:lang w:val="en-US"/>
        </w:rPr>
      </w:pPr>
      <w:r>
        <w:rPr>
          <w:rFonts w:ascii="Century Gothic" w:hAnsi="Century Gothic"/>
          <w:bCs/>
          <w:sz w:val="20"/>
          <w:szCs w:val="20"/>
          <w:lang w:val="en-US"/>
        </w:rPr>
        <w:t>T</w:t>
      </w:r>
      <w:r w:rsidR="00DA3A96">
        <w:rPr>
          <w:rFonts w:ascii="Century Gothic" w:hAnsi="Century Gothic"/>
          <w:bCs/>
          <w:sz w:val="20"/>
          <w:szCs w:val="20"/>
          <w:lang w:val="en-US"/>
        </w:rPr>
        <w:t xml:space="preserve">he qualitative research process </w:t>
      </w:r>
      <w:r w:rsidR="002D1C86">
        <w:rPr>
          <w:rFonts w:ascii="Century Gothic" w:hAnsi="Century Gothic"/>
          <w:bCs/>
          <w:sz w:val="20"/>
          <w:szCs w:val="20"/>
          <w:lang w:val="en-US"/>
        </w:rPr>
        <w:t xml:space="preserve">was based on a grounded theory approach and </w:t>
      </w:r>
      <w:r>
        <w:rPr>
          <w:rFonts w:ascii="Century Gothic" w:hAnsi="Century Gothic"/>
          <w:bCs/>
          <w:sz w:val="20"/>
          <w:szCs w:val="20"/>
          <w:lang w:val="en-US"/>
        </w:rPr>
        <w:t>involved collecting historical information sources</w:t>
      </w:r>
      <w:r w:rsidR="002D1C86">
        <w:rPr>
          <w:rFonts w:ascii="Century Gothic" w:hAnsi="Century Gothic"/>
          <w:bCs/>
          <w:sz w:val="20"/>
          <w:szCs w:val="20"/>
          <w:lang w:val="en-US"/>
        </w:rPr>
        <w:t>,</w:t>
      </w:r>
      <w:r w:rsidR="005442C0">
        <w:rPr>
          <w:rFonts w:ascii="Century Gothic" w:hAnsi="Century Gothic"/>
          <w:bCs/>
          <w:sz w:val="20"/>
          <w:szCs w:val="20"/>
          <w:lang w:val="en-US"/>
        </w:rPr>
        <w:t xml:space="preserve"> relevant </w:t>
      </w:r>
      <w:r w:rsidR="002D1C86">
        <w:rPr>
          <w:rFonts w:ascii="Century Gothic" w:hAnsi="Century Gothic"/>
          <w:bCs/>
          <w:sz w:val="20"/>
          <w:szCs w:val="20"/>
          <w:lang w:val="en-US"/>
        </w:rPr>
        <w:t>literature</w:t>
      </w:r>
      <w:r w:rsidR="005442C0">
        <w:rPr>
          <w:rFonts w:ascii="Century Gothic" w:hAnsi="Century Gothic"/>
          <w:bCs/>
          <w:sz w:val="20"/>
          <w:szCs w:val="20"/>
          <w:lang w:val="en-US"/>
        </w:rPr>
        <w:t>, (inter)national legislation and governmental information</w:t>
      </w:r>
      <w:r w:rsidR="00883878">
        <w:rPr>
          <w:rFonts w:ascii="Century Gothic" w:hAnsi="Century Gothic"/>
          <w:bCs/>
          <w:sz w:val="20"/>
          <w:szCs w:val="20"/>
          <w:lang w:val="en-US"/>
        </w:rPr>
        <w:t>, categorizing the data and identifying the main theories/concepts</w:t>
      </w:r>
      <w:r w:rsidR="0065711E">
        <w:rPr>
          <w:rFonts w:ascii="Century Gothic" w:hAnsi="Century Gothic"/>
          <w:bCs/>
          <w:sz w:val="20"/>
          <w:szCs w:val="20"/>
          <w:lang w:val="en-US"/>
        </w:rPr>
        <w:t xml:space="preserve">, </w:t>
      </w:r>
      <w:r w:rsidR="0065711E">
        <w:rPr>
          <w:rFonts w:ascii="Century Gothic" w:hAnsi="Century Gothic"/>
          <w:bCs/>
          <w:sz w:val="20"/>
          <w:szCs w:val="20"/>
          <w:lang w:val="en-US"/>
        </w:rPr>
        <w:lastRenderedPageBreak/>
        <w:t xml:space="preserve">narrowing the scope by </w:t>
      </w:r>
      <w:r w:rsidR="002D1C86">
        <w:rPr>
          <w:rFonts w:ascii="Century Gothic" w:hAnsi="Century Gothic"/>
          <w:bCs/>
          <w:sz w:val="20"/>
          <w:szCs w:val="20"/>
          <w:lang w:val="en-US"/>
        </w:rPr>
        <w:t>discarding the maritime aspect of the dispute</w:t>
      </w:r>
      <w:r w:rsidR="00883878">
        <w:rPr>
          <w:rFonts w:ascii="Century Gothic" w:hAnsi="Century Gothic"/>
          <w:bCs/>
          <w:sz w:val="20"/>
          <w:szCs w:val="20"/>
          <w:lang w:val="en-US"/>
        </w:rPr>
        <w:t>,</w:t>
      </w:r>
      <w:r w:rsidR="005442C0">
        <w:rPr>
          <w:rFonts w:ascii="Century Gothic" w:hAnsi="Century Gothic"/>
          <w:bCs/>
          <w:sz w:val="20"/>
          <w:szCs w:val="20"/>
          <w:lang w:val="en-US"/>
        </w:rPr>
        <w:t xml:space="preserve"> </w:t>
      </w:r>
      <w:r>
        <w:rPr>
          <w:rFonts w:ascii="Century Gothic" w:hAnsi="Century Gothic"/>
          <w:bCs/>
          <w:sz w:val="20"/>
          <w:szCs w:val="20"/>
          <w:lang w:val="en-US"/>
        </w:rPr>
        <w:t xml:space="preserve">weighing </w:t>
      </w:r>
      <w:r w:rsidR="00DA3A96">
        <w:rPr>
          <w:rFonts w:ascii="Century Gothic" w:hAnsi="Century Gothic"/>
          <w:bCs/>
          <w:sz w:val="20"/>
          <w:szCs w:val="20"/>
          <w:lang w:val="en-US"/>
        </w:rPr>
        <w:t>all different aspects of the dispute</w:t>
      </w:r>
      <w:r>
        <w:rPr>
          <w:rFonts w:ascii="Century Gothic" w:hAnsi="Century Gothic"/>
          <w:bCs/>
          <w:sz w:val="20"/>
          <w:szCs w:val="20"/>
          <w:lang w:val="en-US"/>
        </w:rPr>
        <w:t xml:space="preserve">, which led to </w:t>
      </w:r>
      <w:r w:rsidR="00DA3A96">
        <w:rPr>
          <w:rFonts w:ascii="Century Gothic" w:hAnsi="Century Gothic"/>
          <w:bCs/>
          <w:sz w:val="20"/>
          <w:szCs w:val="20"/>
          <w:lang w:val="en-US"/>
        </w:rPr>
        <w:t xml:space="preserve">the </w:t>
      </w:r>
      <w:r>
        <w:rPr>
          <w:rFonts w:ascii="Century Gothic" w:hAnsi="Century Gothic"/>
          <w:bCs/>
          <w:sz w:val="20"/>
          <w:szCs w:val="20"/>
          <w:lang w:val="en-US"/>
        </w:rPr>
        <w:t xml:space="preserve">concluding findings in answer </w:t>
      </w:r>
      <w:r w:rsidR="008E15C5">
        <w:rPr>
          <w:rFonts w:ascii="Century Gothic" w:hAnsi="Century Gothic"/>
          <w:bCs/>
          <w:sz w:val="20"/>
          <w:szCs w:val="20"/>
          <w:lang w:val="en-US"/>
        </w:rPr>
        <w:t xml:space="preserve">to </w:t>
      </w:r>
      <w:r w:rsidR="00A479E1">
        <w:rPr>
          <w:rFonts w:ascii="Century Gothic" w:hAnsi="Century Gothic"/>
          <w:bCs/>
          <w:sz w:val="20"/>
          <w:szCs w:val="20"/>
          <w:lang w:val="en-US"/>
        </w:rPr>
        <w:t xml:space="preserve">the question </w:t>
      </w:r>
      <w:r w:rsidR="00DA3A96">
        <w:rPr>
          <w:rFonts w:ascii="Century Gothic" w:hAnsi="Century Gothic"/>
          <w:bCs/>
          <w:sz w:val="20"/>
          <w:szCs w:val="20"/>
          <w:lang w:val="en-US"/>
        </w:rPr>
        <w:t xml:space="preserve">which party </w:t>
      </w:r>
      <w:r w:rsidR="00F336B3">
        <w:rPr>
          <w:rFonts w:ascii="Century Gothic" w:hAnsi="Century Gothic"/>
          <w:bCs/>
          <w:sz w:val="20"/>
          <w:szCs w:val="20"/>
          <w:lang w:val="en-US"/>
        </w:rPr>
        <w:t xml:space="preserve">might </w:t>
      </w:r>
      <w:r w:rsidR="00DA3A96">
        <w:rPr>
          <w:rFonts w:ascii="Century Gothic" w:hAnsi="Century Gothic"/>
          <w:bCs/>
          <w:sz w:val="20"/>
          <w:szCs w:val="20"/>
          <w:lang w:val="en-US"/>
        </w:rPr>
        <w:t>h</w:t>
      </w:r>
      <w:r w:rsidR="00F336B3">
        <w:rPr>
          <w:rFonts w:ascii="Century Gothic" w:hAnsi="Century Gothic"/>
          <w:bCs/>
          <w:sz w:val="20"/>
          <w:szCs w:val="20"/>
          <w:lang w:val="en-US"/>
        </w:rPr>
        <w:t>old</w:t>
      </w:r>
      <w:r w:rsidR="00DA3A96">
        <w:rPr>
          <w:rFonts w:ascii="Century Gothic" w:hAnsi="Century Gothic"/>
          <w:bCs/>
          <w:sz w:val="20"/>
          <w:szCs w:val="20"/>
          <w:lang w:val="en-US"/>
        </w:rPr>
        <w:t xml:space="preserve"> the </w:t>
      </w:r>
      <w:r w:rsidR="00A479E1">
        <w:rPr>
          <w:rFonts w:ascii="Century Gothic" w:hAnsi="Century Gothic"/>
          <w:bCs/>
          <w:sz w:val="20"/>
          <w:szCs w:val="20"/>
          <w:lang w:val="en-US"/>
        </w:rPr>
        <w:t xml:space="preserve">stronger </w:t>
      </w:r>
      <w:r w:rsidR="0065711E">
        <w:rPr>
          <w:rFonts w:ascii="Century Gothic" w:hAnsi="Century Gothic"/>
          <w:bCs/>
          <w:sz w:val="20"/>
          <w:szCs w:val="20"/>
          <w:lang w:val="en-US"/>
        </w:rPr>
        <w:t xml:space="preserve">sovereignty </w:t>
      </w:r>
      <w:r w:rsidR="00A479E1">
        <w:rPr>
          <w:rFonts w:ascii="Century Gothic" w:hAnsi="Century Gothic"/>
          <w:bCs/>
          <w:sz w:val="20"/>
          <w:szCs w:val="20"/>
          <w:lang w:val="en-US"/>
        </w:rPr>
        <w:t>claim</w:t>
      </w:r>
      <w:r w:rsidR="0065711E">
        <w:rPr>
          <w:rFonts w:ascii="Century Gothic" w:hAnsi="Century Gothic"/>
          <w:bCs/>
          <w:sz w:val="20"/>
          <w:szCs w:val="20"/>
          <w:lang w:val="en-US"/>
        </w:rPr>
        <w:t xml:space="preserve"> over the Pinnacle Islands</w:t>
      </w:r>
      <w:r>
        <w:rPr>
          <w:rFonts w:ascii="Century Gothic" w:hAnsi="Century Gothic"/>
          <w:bCs/>
          <w:sz w:val="20"/>
          <w:szCs w:val="20"/>
          <w:lang w:val="en-US"/>
        </w:rPr>
        <w:t xml:space="preserve">. </w:t>
      </w:r>
      <w:r w:rsidR="00D042B3">
        <w:rPr>
          <w:rFonts w:ascii="Century Gothic" w:hAnsi="Century Gothic"/>
          <w:bCs/>
          <w:sz w:val="20"/>
          <w:szCs w:val="20"/>
          <w:lang w:val="en-US"/>
        </w:rPr>
        <w:br/>
      </w:r>
    </w:p>
    <w:p w14:paraId="6368EB9F" w14:textId="5A591D62" w:rsidR="00D042B3" w:rsidRPr="00D042B3" w:rsidRDefault="00D042B3" w:rsidP="00D042B3">
      <w:pPr>
        <w:rPr>
          <w:rFonts w:ascii="Century Gothic" w:hAnsi="Century Gothic"/>
          <w:sz w:val="20"/>
          <w:szCs w:val="20"/>
          <w:lang w:val="en-US"/>
        </w:rPr>
      </w:pPr>
      <w:bookmarkStart w:id="9" w:name="_Toc117862498"/>
      <w:r w:rsidRPr="006527E7">
        <w:rPr>
          <w:rStyle w:val="Kop1Char"/>
          <w:b/>
          <w:color w:val="auto"/>
          <w:lang w:val="en-US"/>
        </w:rPr>
        <w:t>International Relations Theory: Realism</w:t>
      </w:r>
      <w:bookmarkEnd w:id="9"/>
      <w:r w:rsidRPr="006527E7">
        <w:rPr>
          <w:rStyle w:val="Kop1Char"/>
          <w:b/>
          <w:color w:val="auto"/>
          <w:lang w:val="en-US"/>
        </w:rPr>
        <w:br/>
      </w:r>
      <w:r w:rsidRPr="00D042B3">
        <w:rPr>
          <w:rFonts w:ascii="Century Gothic" w:hAnsi="Century Gothic"/>
          <w:sz w:val="20"/>
          <w:szCs w:val="20"/>
          <w:lang w:val="en-US"/>
        </w:rPr>
        <w:t>The international relations theory that explain</w:t>
      </w:r>
      <w:r w:rsidR="006527E7">
        <w:rPr>
          <w:rFonts w:ascii="Century Gothic" w:hAnsi="Century Gothic"/>
          <w:sz w:val="20"/>
          <w:szCs w:val="20"/>
          <w:lang w:val="en-US"/>
        </w:rPr>
        <w:t>s</w:t>
      </w:r>
      <w:r w:rsidRPr="00D042B3">
        <w:rPr>
          <w:rFonts w:ascii="Century Gothic" w:hAnsi="Century Gothic"/>
          <w:sz w:val="20"/>
          <w:szCs w:val="20"/>
          <w:lang w:val="en-US"/>
        </w:rPr>
        <w:t xml:space="preserve"> The Pinnacle dispute is realism, which is state-centric and focuses on the survival and national interests of the state and the concept of power. As Kaufman (2018, p. 35) states, “[r]</w:t>
      </w:r>
      <w:proofErr w:type="spellStart"/>
      <w:r w:rsidRPr="00D042B3">
        <w:rPr>
          <w:rFonts w:ascii="Century Gothic" w:hAnsi="Century Gothic"/>
          <w:sz w:val="20"/>
          <w:szCs w:val="20"/>
          <w:lang w:val="en-US"/>
        </w:rPr>
        <w:t>ealist</w:t>
      </w:r>
      <w:proofErr w:type="spellEnd"/>
      <w:r w:rsidRPr="00D042B3">
        <w:rPr>
          <w:rFonts w:ascii="Century Gothic" w:hAnsi="Century Gothic"/>
          <w:sz w:val="20"/>
          <w:szCs w:val="20"/>
          <w:lang w:val="en-US"/>
        </w:rPr>
        <w:t xml:space="preserve"> thinkers define national interest in terms of power, in the belief that only by acquiring power can a country achieve its primary goal” and this can be defined in traditional military terms, but it also means assuring a country’s economic vitality.” The </w:t>
      </w:r>
      <w:r w:rsidR="006527E7">
        <w:rPr>
          <w:rFonts w:ascii="Century Gothic" w:hAnsi="Century Gothic"/>
          <w:sz w:val="20"/>
          <w:szCs w:val="20"/>
          <w:lang w:val="en-US"/>
        </w:rPr>
        <w:t xml:space="preserve">discovery </w:t>
      </w:r>
      <w:r w:rsidRPr="00D042B3">
        <w:rPr>
          <w:rFonts w:ascii="Century Gothic" w:hAnsi="Century Gothic"/>
          <w:sz w:val="20"/>
          <w:szCs w:val="20"/>
          <w:lang w:val="en-US"/>
        </w:rPr>
        <w:t xml:space="preserve">of huge oil reserves around The Pinnacles raised the awareness on both sides that the area was of crucial importance for their national economic development.    </w:t>
      </w:r>
    </w:p>
    <w:p w14:paraId="4B24258D" w14:textId="77777777" w:rsidR="00D042B3" w:rsidRPr="00D042B3" w:rsidRDefault="00D042B3" w:rsidP="00D042B3">
      <w:pPr>
        <w:rPr>
          <w:rFonts w:ascii="Century Gothic" w:hAnsi="Century Gothic"/>
          <w:sz w:val="20"/>
          <w:szCs w:val="20"/>
          <w:lang w:val="en-US"/>
        </w:rPr>
      </w:pPr>
      <w:r w:rsidRPr="00D042B3">
        <w:rPr>
          <w:rFonts w:ascii="Century Gothic" w:hAnsi="Century Gothic"/>
          <w:sz w:val="20"/>
          <w:szCs w:val="20"/>
          <w:lang w:val="en-US"/>
        </w:rPr>
        <w:t xml:space="preserve">Realist Morgenthau (1948, p. 84) mentions natural resources as one of the stable elements of national power. The control of and self-sufficiency in raw materials are of great importance and can lead to “influence in international affairs”. Morgenthau placed major importance on military power, but </w:t>
      </w:r>
      <w:proofErr w:type="spellStart"/>
      <w:r w:rsidRPr="00D042B3">
        <w:rPr>
          <w:rFonts w:ascii="Century Gothic" w:hAnsi="Century Gothic" w:cs="Arial"/>
          <w:sz w:val="20"/>
          <w:szCs w:val="20"/>
          <w:shd w:val="clear" w:color="auto" w:fill="FFFFFF"/>
          <w:lang w:val="en-US"/>
        </w:rPr>
        <w:t>Česnakas</w:t>
      </w:r>
      <w:proofErr w:type="spellEnd"/>
      <w:r w:rsidRPr="00D042B3">
        <w:rPr>
          <w:rFonts w:ascii="Century Gothic" w:hAnsi="Century Gothic" w:cs="Arial"/>
          <w:sz w:val="20"/>
          <w:szCs w:val="20"/>
          <w:shd w:val="clear" w:color="auto" w:fill="FFFFFF"/>
          <w:lang w:val="en-US"/>
        </w:rPr>
        <w:t xml:space="preserve">, (2010, p. 34) argues that </w:t>
      </w:r>
      <w:r w:rsidRPr="00D042B3">
        <w:rPr>
          <w:rFonts w:ascii="Century Gothic" w:hAnsi="Century Gothic"/>
          <w:sz w:val="20"/>
          <w:szCs w:val="20"/>
          <w:lang w:val="en-US"/>
        </w:rPr>
        <w:t>nowadays “energy resources are becoming the most important material factor in determining the political power of a nation” and they create “possibilities to increase or transfer state power into other fields: military, industrial, financial, and diplomatic” (ibid., p. 38).</w:t>
      </w:r>
    </w:p>
    <w:p w14:paraId="44C1768D" w14:textId="5E98B6F0" w:rsidR="00D042B3" w:rsidRPr="00D042B3" w:rsidRDefault="00D042B3" w:rsidP="00D042B3">
      <w:pPr>
        <w:rPr>
          <w:rFonts w:ascii="Century Gothic" w:hAnsi="Century Gothic"/>
          <w:sz w:val="20"/>
          <w:szCs w:val="20"/>
          <w:lang w:val="en-US"/>
        </w:rPr>
      </w:pPr>
      <w:r w:rsidRPr="00D042B3">
        <w:rPr>
          <w:rFonts w:ascii="Century Gothic" w:hAnsi="Century Gothic"/>
          <w:sz w:val="20"/>
          <w:szCs w:val="20"/>
          <w:lang w:val="en-US"/>
        </w:rPr>
        <w:t xml:space="preserve">In the Pinnacle Islands dispute both Japan and China aim for the possession of new energy resources </w:t>
      </w:r>
      <w:r w:rsidR="006527E7">
        <w:rPr>
          <w:rFonts w:ascii="Century Gothic" w:hAnsi="Century Gothic"/>
          <w:sz w:val="20"/>
          <w:szCs w:val="20"/>
          <w:lang w:val="en-US"/>
        </w:rPr>
        <w:t>to advance</w:t>
      </w:r>
      <w:r w:rsidRPr="00D042B3">
        <w:rPr>
          <w:rFonts w:ascii="Century Gothic" w:hAnsi="Century Gothic"/>
          <w:sz w:val="20"/>
          <w:szCs w:val="20"/>
          <w:lang w:val="en-US"/>
        </w:rPr>
        <w:t xml:space="preserve"> their national economic development, but in the meantime, as </w:t>
      </w:r>
      <w:proofErr w:type="spellStart"/>
      <w:r w:rsidRPr="00D042B3">
        <w:rPr>
          <w:rFonts w:ascii="Century Gothic" w:hAnsi="Century Gothic"/>
          <w:sz w:val="20"/>
          <w:szCs w:val="20"/>
          <w:lang w:val="en-US"/>
        </w:rPr>
        <w:t>Wiegand</w:t>
      </w:r>
      <w:proofErr w:type="spellEnd"/>
      <w:r w:rsidRPr="00D042B3">
        <w:rPr>
          <w:rFonts w:ascii="Century Gothic" w:hAnsi="Century Gothic"/>
          <w:sz w:val="20"/>
          <w:szCs w:val="20"/>
          <w:lang w:val="en-US"/>
        </w:rPr>
        <w:t xml:space="preserve"> (2011a, pp. 284-5) argues, the Pinnacle Islands ar</w:t>
      </w:r>
      <w:r w:rsidR="006527E7">
        <w:rPr>
          <w:rFonts w:ascii="Century Gothic" w:hAnsi="Century Gothic"/>
          <w:sz w:val="20"/>
          <w:szCs w:val="20"/>
          <w:lang w:val="en-US"/>
        </w:rPr>
        <w:t>e used by China</w:t>
      </w:r>
      <w:r w:rsidRPr="00D042B3">
        <w:rPr>
          <w:rFonts w:ascii="Century Gothic" w:hAnsi="Century Gothic"/>
          <w:sz w:val="20"/>
          <w:szCs w:val="20"/>
          <w:lang w:val="en-US"/>
        </w:rPr>
        <w:t xml:space="preserve"> “as bargaining leverage to compel Japan to shift its actions” and “China was able to make some implicit or explicit threat about the islands dispute and link the threat indirectly to other disputed issues.” Bargaining leverage and issue linkage explain why China is unwilling to solve the dispute, even though it has a negative effect on its trade relation with Japan.</w:t>
      </w:r>
    </w:p>
    <w:p w14:paraId="4CEDE161" w14:textId="77777777" w:rsidR="00D042B3" w:rsidRPr="00D042B3" w:rsidRDefault="00D042B3" w:rsidP="00D042B3">
      <w:pPr>
        <w:rPr>
          <w:rFonts w:ascii="Century Gothic" w:hAnsi="Century Gothic"/>
          <w:sz w:val="20"/>
          <w:szCs w:val="20"/>
          <w:lang w:val="en-US"/>
        </w:rPr>
      </w:pPr>
      <w:r w:rsidRPr="00D042B3">
        <w:rPr>
          <w:rFonts w:ascii="Century Gothic" w:hAnsi="Century Gothic"/>
          <w:sz w:val="20"/>
          <w:szCs w:val="20"/>
          <w:lang w:val="en-US"/>
        </w:rPr>
        <w:t>According to realism, the international system is anarchic, with each state aiming to increase its own power and “[</w:t>
      </w:r>
      <w:proofErr w:type="spellStart"/>
      <w:r w:rsidRPr="00D042B3">
        <w:rPr>
          <w:rFonts w:ascii="Century Gothic" w:hAnsi="Century Gothic"/>
          <w:sz w:val="20"/>
          <w:szCs w:val="20"/>
          <w:lang w:val="en-US"/>
        </w:rPr>
        <w:t>iInterstate</w:t>
      </w:r>
      <w:proofErr w:type="spellEnd"/>
      <w:r w:rsidRPr="00D042B3">
        <w:rPr>
          <w:rFonts w:ascii="Century Gothic" w:hAnsi="Century Gothic"/>
          <w:sz w:val="20"/>
          <w:szCs w:val="20"/>
          <w:lang w:val="en-US"/>
        </w:rPr>
        <w:t xml:space="preserve"> politics is thus a perpetual interstate bargaining game over the distribution and redistribution of scarce resources.” (</w:t>
      </w:r>
      <w:proofErr w:type="spellStart"/>
      <w:r w:rsidRPr="00D042B3">
        <w:rPr>
          <w:rFonts w:ascii="Century Gothic" w:hAnsi="Century Gothic"/>
          <w:sz w:val="20"/>
          <w:szCs w:val="20"/>
          <w:lang w:val="en-US"/>
        </w:rPr>
        <w:t>Legro</w:t>
      </w:r>
      <w:proofErr w:type="spellEnd"/>
      <w:r w:rsidRPr="00D042B3">
        <w:rPr>
          <w:rFonts w:ascii="Century Gothic" w:hAnsi="Century Gothic"/>
          <w:sz w:val="20"/>
          <w:szCs w:val="20"/>
          <w:lang w:val="en-US"/>
        </w:rPr>
        <w:t xml:space="preserve"> and </w:t>
      </w:r>
      <w:proofErr w:type="spellStart"/>
      <w:r w:rsidRPr="00D042B3">
        <w:rPr>
          <w:rFonts w:ascii="Century Gothic" w:hAnsi="Century Gothic"/>
          <w:sz w:val="20"/>
          <w:szCs w:val="20"/>
          <w:lang w:val="en-US"/>
        </w:rPr>
        <w:t>Moravcsik</w:t>
      </w:r>
      <w:proofErr w:type="spellEnd"/>
      <w:r w:rsidRPr="00D042B3">
        <w:rPr>
          <w:rFonts w:ascii="Century Gothic" w:hAnsi="Century Gothic"/>
          <w:sz w:val="20"/>
          <w:szCs w:val="20"/>
          <w:lang w:val="en-US"/>
        </w:rPr>
        <w:t xml:space="preserve">, 1999, p. 13). Worldwide, energy security plays an important role in the economic development and survival of a state and the Pinnacle dispute fits into that geopolitical framework. </w:t>
      </w:r>
    </w:p>
    <w:p w14:paraId="1F1F40F9" w14:textId="77777777" w:rsidR="00D042B3" w:rsidRDefault="00D042B3" w:rsidP="00316CC1">
      <w:pPr>
        <w:rPr>
          <w:rFonts w:ascii="Century Gothic" w:hAnsi="Century Gothic"/>
          <w:bCs/>
          <w:sz w:val="20"/>
          <w:szCs w:val="20"/>
          <w:lang w:val="en-US"/>
        </w:rPr>
      </w:pPr>
    </w:p>
    <w:p w14:paraId="2500A629" w14:textId="6F35D5FA" w:rsidR="00CB003B" w:rsidRPr="00A479E1" w:rsidRDefault="00CB003B" w:rsidP="00570BB4">
      <w:pPr>
        <w:pStyle w:val="Kop1"/>
        <w:jc w:val="left"/>
        <w:rPr>
          <w:b/>
          <w:color w:val="auto"/>
          <w:lang w:val="en-US"/>
        </w:rPr>
      </w:pPr>
      <w:bookmarkStart w:id="10" w:name="_Toc117862499"/>
      <w:r w:rsidRPr="00A479E1">
        <w:rPr>
          <w:b/>
          <w:color w:val="auto"/>
          <w:lang w:val="en-US"/>
        </w:rPr>
        <w:t>Geographical and administrative situation</w:t>
      </w:r>
      <w:bookmarkEnd w:id="10"/>
    </w:p>
    <w:p w14:paraId="6348266B" w14:textId="17AFAA87" w:rsidR="0046675A" w:rsidRPr="00BE01DE" w:rsidRDefault="00F336B3" w:rsidP="0046675A">
      <w:pPr>
        <w:rPr>
          <w:rFonts w:ascii="Century Gothic" w:hAnsi="Century Gothic"/>
          <w:sz w:val="20"/>
          <w:szCs w:val="20"/>
          <w:lang w:val="en-US"/>
        </w:rPr>
      </w:pPr>
      <w:r>
        <w:rPr>
          <w:rFonts w:ascii="Century Gothic" w:hAnsi="Century Gothic"/>
          <w:sz w:val="20"/>
          <w:szCs w:val="20"/>
          <w:lang w:val="en-US"/>
        </w:rPr>
        <w:t xml:space="preserve">The Pinnacle Islands </w:t>
      </w:r>
      <w:r w:rsidR="0046675A" w:rsidRPr="00C9532E">
        <w:rPr>
          <w:rFonts w:ascii="Century Gothic" w:hAnsi="Century Gothic"/>
          <w:sz w:val="20"/>
          <w:szCs w:val="20"/>
          <w:lang w:val="en-US"/>
        </w:rPr>
        <w:t>are an archipelago consisting of eight uninhabited</w:t>
      </w:r>
      <w:r w:rsidR="00C9532E" w:rsidRPr="00C9532E">
        <w:rPr>
          <w:rFonts w:ascii="Century Gothic" w:hAnsi="Century Gothic"/>
          <w:sz w:val="20"/>
          <w:szCs w:val="20"/>
          <w:lang w:val="en-US"/>
        </w:rPr>
        <w:t xml:space="preserve">, </w:t>
      </w:r>
      <w:r w:rsidR="00C9532E">
        <w:rPr>
          <w:rFonts w:ascii="Century Gothic" w:hAnsi="Century Gothic"/>
          <w:sz w:val="20"/>
          <w:szCs w:val="20"/>
          <w:lang w:val="en-US"/>
        </w:rPr>
        <w:t>barren,</w:t>
      </w:r>
      <w:r w:rsidR="0046675A" w:rsidRPr="00C9532E">
        <w:rPr>
          <w:rFonts w:ascii="Century Gothic" w:hAnsi="Century Gothic"/>
          <w:sz w:val="20"/>
          <w:szCs w:val="20"/>
          <w:lang w:val="en-US"/>
        </w:rPr>
        <w:t xml:space="preserve"> small features located between </w:t>
      </w:r>
      <w:r w:rsidR="005C2EDF">
        <w:rPr>
          <w:rFonts w:ascii="Century Gothic" w:hAnsi="Century Gothic"/>
          <w:sz w:val="20"/>
          <w:szCs w:val="20"/>
          <w:lang w:val="en-US"/>
        </w:rPr>
        <w:t xml:space="preserve">China </w:t>
      </w:r>
      <w:r w:rsidR="0046675A" w:rsidRPr="00C9532E">
        <w:rPr>
          <w:rFonts w:ascii="Century Gothic" w:hAnsi="Century Gothic"/>
          <w:sz w:val="20"/>
          <w:szCs w:val="20"/>
          <w:lang w:val="en-US"/>
        </w:rPr>
        <w:t>and Japan on the outer edge of the continental shelf in the East China Sea</w:t>
      </w:r>
      <w:r w:rsidR="00BE01DE">
        <w:rPr>
          <w:rFonts w:ascii="Century Gothic" w:hAnsi="Century Gothic"/>
          <w:sz w:val="20"/>
          <w:szCs w:val="20"/>
          <w:lang w:val="en-US"/>
        </w:rPr>
        <w:t xml:space="preserve"> </w:t>
      </w:r>
      <w:r w:rsidR="0046675A" w:rsidRPr="00BE01DE">
        <w:rPr>
          <w:rFonts w:ascii="Century Gothic" w:hAnsi="Century Gothic"/>
          <w:sz w:val="20"/>
          <w:szCs w:val="20"/>
          <w:lang w:val="en-US"/>
        </w:rPr>
        <w:t xml:space="preserve">and positioned at a distance of </w:t>
      </w:r>
      <w:r w:rsidR="00BC4D16">
        <w:rPr>
          <w:rFonts w:ascii="Century Gothic" w:hAnsi="Century Gothic"/>
          <w:sz w:val="20"/>
          <w:szCs w:val="20"/>
          <w:lang w:val="en-US"/>
        </w:rPr>
        <w:t xml:space="preserve">approximately </w:t>
      </w:r>
      <w:r w:rsidR="0046675A" w:rsidRPr="00BE01DE">
        <w:rPr>
          <w:rFonts w:ascii="Century Gothic" w:hAnsi="Century Gothic"/>
          <w:sz w:val="20"/>
          <w:szCs w:val="20"/>
          <w:lang w:val="en-US"/>
        </w:rPr>
        <w:t xml:space="preserve">170 km both from Taiwan and from </w:t>
      </w:r>
      <w:proofErr w:type="spellStart"/>
      <w:r w:rsidR="0046675A" w:rsidRPr="00BE01DE">
        <w:rPr>
          <w:rFonts w:ascii="Century Gothic" w:hAnsi="Century Gothic"/>
          <w:sz w:val="20"/>
          <w:szCs w:val="20"/>
          <w:lang w:val="en-US"/>
        </w:rPr>
        <w:t>Ishigaki</w:t>
      </w:r>
      <w:proofErr w:type="spellEnd"/>
      <w:r w:rsidR="0046675A" w:rsidRPr="00BE01DE">
        <w:rPr>
          <w:rFonts w:ascii="Century Gothic" w:hAnsi="Century Gothic"/>
          <w:sz w:val="20"/>
          <w:szCs w:val="20"/>
          <w:lang w:val="en-US"/>
        </w:rPr>
        <w:t xml:space="preserve"> Island (Okinawa Prefecture, Japan) and 330 km from the Chinese coast (see Figure </w:t>
      </w:r>
      <w:r w:rsidR="00C55199">
        <w:rPr>
          <w:rFonts w:ascii="Century Gothic" w:hAnsi="Century Gothic"/>
          <w:sz w:val="20"/>
          <w:szCs w:val="20"/>
          <w:lang w:val="en-US"/>
        </w:rPr>
        <w:t>1)</w:t>
      </w:r>
      <w:r w:rsidR="0046675A" w:rsidRPr="00BE01DE">
        <w:rPr>
          <w:rFonts w:ascii="Century Gothic" w:hAnsi="Century Gothic"/>
          <w:sz w:val="20"/>
          <w:szCs w:val="20"/>
          <w:lang w:val="en-US"/>
        </w:rPr>
        <w:t xml:space="preserve">. </w:t>
      </w:r>
      <w:r w:rsidR="00BE01DE" w:rsidRPr="00BE01DE">
        <w:rPr>
          <w:rFonts w:ascii="Century Gothic" w:hAnsi="Century Gothic"/>
          <w:sz w:val="20"/>
          <w:szCs w:val="20"/>
          <w:lang w:val="en-US"/>
        </w:rPr>
        <w:t>Because of their small size, the features are generally described as island</w:t>
      </w:r>
      <w:r w:rsidR="00BE01DE">
        <w:rPr>
          <w:rFonts w:ascii="Century Gothic" w:hAnsi="Century Gothic"/>
          <w:sz w:val="20"/>
          <w:szCs w:val="20"/>
          <w:lang w:val="en-US"/>
        </w:rPr>
        <w:t xml:space="preserve">s, </w:t>
      </w:r>
      <w:r w:rsidR="00BE01DE" w:rsidRPr="00BE01DE">
        <w:rPr>
          <w:rFonts w:ascii="Century Gothic" w:hAnsi="Century Gothic"/>
          <w:sz w:val="20"/>
          <w:szCs w:val="20"/>
          <w:lang w:val="en-US"/>
        </w:rPr>
        <w:t>islets, insular formations, rocks or outcroppings</w:t>
      </w:r>
      <w:r w:rsidR="00BE01DE">
        <w:rPr>
          <w:rFonts w:ascii="Century Gothic" w:hAnsi="Century Gothic"/>
          <w:sz w:val="20"/>
          <w:szCs w:val="20"/>
          <w:lang w:val="en-US"/>
        </w:rPr>
        <w:t>.</w:t>
      </w:r>
      <w:r w:rsidR="00BC4D16">
        <w:rPr>
          <w:rFonts w:ascii="Century Gothic" w:hAnsi="Century Gothic"/>
          <w:sz w:val="20"/>
          <w:szCs w:val="20"/>
          <w:lang w:val="en-US"/>
        </w:rPr>
        <w:t xml:space="preserve"> Below they shall be </w:t>
      </w:r>
      <w:r w:rsidR="00452BE7">
        <w:rPr>
          <w:rFonts w:ascii="Century Gothic" w:hAnsi="Century Gothic"/>
          <w:sz w:val="20"/>
          <w:szCs w:val="20"/>
          <w:lang w:val="en-US"/>
        </w:rPr>
        <w:t xml:space="preserve">called </w:t>
      </w:r>
      <w:r w:rsidR="00BC4D16">
        <w:rPr>
          <w:rFonts w:ascii="Century Gothic" w:hAnsi="Century Gothic"/>
          <w:sz w:val="20"/>
          <w:szCs w:val="20"/>
          <w:lang w:val="en-US"/>
        </w:rPr>
        <w:t xml:space="preserve">‘islands’, even though it is </w:t>
      </w:r>
      <w:r w:rsidR="00BC4D16">
        <w:rPr>
          <w:rFonts w:ascii="Century Gothic" w:hAnsi="Century Gothic"/>
          <w:sz w:val="20"/>
          <w:szCs w:val="20"/>
          <w:lang w:val="en-US"/>
        </w:rPr>
        <w:lastRenderedPageBreak/>
        <w:t xml:space="preserve">unclear whether some of the features based on UNCLOS criteria would classify as island or as rock. </w:t>
      </w:r>
    </w:p>
    <w:p w14:paraId="4B42BDC2" w14:textId="388EB6A1" w:rsidR="00C9532E" w:rsidRPr="00C9532E" w:rsidRDefault="00C9532E" w:rsidP="0046675A">
      <w:pPr>
        <w:rPr>
          <w:rFonts w:ascii="Century Gothic" w:hAnsi="Century Gothic"/>
          <w:sz w:val="20"/>
          <w:szCs w:val="20"/>
          <w:lang w:val="en-US"/>
        </w:rPr>
      </w:pPr>
      <w:r>
        <w:rPr>
          <w:noProof/>
        </w:rPr>
        <w:drawing>
          <wp:inline distT="0" distB="0" distL="0" distR="0" wp14:anchorId="009A3F9C" wp14:editId="388705E9">
            <wp:extent cx="4835611" cy="2602865"/>
            <wp:effectExtent l="0" t="0" r="0" b="0"/>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10;&#10;Automatisch gegenereerde beschrijving"/>
                    <pic:cNvPicPr/>
                  </pic:nvPicPr>
                  <pic:blipFill rotWithShape="1">
                    <a:blip r:embed="rId16"/>
                    <a:srcRect l="65494" t="27700" r="15476" b="40741"/>
                    <a:stretch/>
                  </pic:blipFill>
                  <pic:spPr bwMode="auto">
                    <a:xfrm>
                      <a:off x="0" y="0"/>
                      <a:ext cx="4914992" cy="2645594"/>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i/>
          <w:iCs/>
          <w:sz w:val="16"/>
          <w:szCs w:val="16"/>
          <w:lang w:val="en-US"/>
        </w:rPr>
        <w:br/>
      </w:r>
      <w:r w:rsidRPr="005C2EDF">
        <w:rPr>
          <w:rFonts w:ascii="Century Gothic" w:hAnsi="Century Gothic"/>
          <w:i/>
          <w:iCs/>
          <w:sz w:val="16"/>
          <w:szCs w:val="16"/>
          <w:lang w:val="en-US"/>
        </w:rPr>
        <w:t xml:space="preserve">Figure </w:t>
      </w:r>
      <w:r w:rsidR="00C55199" w:rsidRPr="005C2EDF">
        <w:rPr>
          <w:rFonts w:ascii="Century Gothic" w:hAnsi="Century Gothic"/>
          <w:i/>
          <w:iCs/>
          <w:sz w:val="16"/>
          <w:szCs w:val="16"/>
          <w:lang w:val="en-US"/>
        </w:rPr>
        <w:t>1</w:t>
      </w:r>
      <w:r w:rsidRPr="005C2EDF">
        <w:rPr>
          <w:rFonts w:ascii="Century Gothic" w:hAnsi="Century Gothic"/>
          <w:i/>
          <w:iCs/>
          <w:sz w:val="16"/>
          <w:szCs w:val="16"/>
          <w:lang w:val="en-US"/>
        </w:rPr>
        <w:t xml:space="preserve">. The Location of the </w:t>
      </w:r>
      <w:proofErr w:type="spellStart"/>
      <w:r w:rsidRPr="005C2EDF">
        <w:rPr>
          <w:rFonts w:ascii="Century Gothic" w:hAnsi="Century Gothic"/>
          <w:i/>
          <w:iCs/>
          <w:sz w:val="16"/>
          <w:szCs w:val="16"/>
          <w:lang w:val="en-US"/>
        </w:rPr>
        <w:t>Senkaku</w:t>
      </w:r>
      <w:proofErr w:type="spellEnd"/>
      <w:r w:rsidRPr="005C2EDF">
        <w:rPr>
          <w:rFonts w:ascii="Century Gothic" w:hAnsi="Century Gothic"/>
          <w:i/>
          <w:iCs/>
          <w:sz w:val="16"/>
          <w:szCs w:val="16"/>
          <w:lang w:val="en-US"/>
        </w:rPr>
        <w:t xml:space="preserve"> Islands</w:t>
      </w:r>
      <w:r w:rsidRPr="005C2EDF">
        <w:rPr>
          <w:rFonts w:ascii="Century Gothic" w:hAnsi="Century Gothic"/>
          <w:i/>
          <w:iCs/>
          <w:sz w:val="16"/>
          <w:szCs w:val="16"/>
          <w:lang w:val="en-US"/>
        </w:rPr>
        <w:br/>
      </w:r>
      <w:r w:rsidRPr="005C2EDF">
        <w:rPr>
          <w:rFonts w:ascii="Century Gothic" w:hAnsi="Century Gothic"/>
          <w:sz w:val="16"/>
          <w:szCs w:val="16"/>
          <w:lang w:val="en-US"/>
        </w:rPr>
        <w:t xml:space="preserve">Source:  </w:t>
      </w:r>
      <w:hyperlink r:id="rId17" w:history="1">
        <w:r w:rsidR="0086428F" w:rsidRPr="005C2EDF">
          <w:rPr>
            <w:rStyle w:val="Hyperlink"/>
            <w:rFonts w:ascii="Century Gothic" w:hAnsi="Century Gothic"/>
            <w:sz w:val="16"/>
            <w:szCs w:val="16"/>
            <w:lang w:val="en-US"/>
          </w:rPr>
          <w:t>https://www.city.ishigaki.okinawa.jp/material/files/group/9/senkaku(engrish).pdf</w:t>
        </w:r>
      </w:hyperlink>
      <w:r w:rsidR="0086428F">
        <w:rPr>
          <w:rFonts w:ascii="Century Gothic" w:hAnsi="Century Gothic"/>
          <w:sz w:val="16"/>
          <w:szCs w:val="16"/>
          <w:lang w:val="en-US"/>
        </w:rPr>
        <w:t xml:space="preserve"> </w:t>
      </w:r>
      <w:r w:rsidRPr="00F621C9">
        <w:rPr>
          <w:rFonts w:ascii="Century Gothic" w:hAnsi="Century Gothic"/>
          <w:sz w:val="16"/>
          <w:szCs w:val="16"/>
          <w:lang w:val="en-US"/>
        </w:rPr>
        <w:br/>
      </w:r>
    </w:p>
    <w:p w14:paraId="197AA8B4" w14:textId="3B815DD7" w:rsidR="00A44171" w:rsidRPr="00355C28" w:rsidRDefault="00BC4D16" w:rsidP="00A44171">
      <w:pPr>
        <w:rPr>
          <w:rFonts w:ascii="Century Gothic" w:hAnsi="Century Gothic" w:cs="Microsoft YaHei"/>
          <w:sz w:val="20"/>
          <w:szCs w:val="20"/>
          <w:lang w:val="en-US"/>
        </w:rPr>
      </w:pPr>
      <w:r w:rsidRPr="00355C28">
        <w:rPr>
          <w:rFonts w:ascii="Century Gothic" w:hAnsi="Century Gothic"/>
          <w:sz w:val="20"/>
          <w:szCs w:val="20"/>
          <w:lang w:val="en-US"/>
        </w:rPr>
        <w:t>Historically t</w:t>
      </w:r>
      <w:r w:rsidR="003631B2" w:rsidRPr="00355C28">
        <w:rPr>
          <w:rFonts w:ascii="Century Gothic" w:hAnsi="Century Gothic"/>
          <w:sz w:val="20"/>
          <w:szCs w:val="20"/>
          <w:lang w:val="en-US"/>
        </w:rPr>
        <w:t xml:space="preserve">he </w:t>
      </w:r>
      <w:r w:rsidR="00AE0503" w:rsidRPr="00355C28">
        <w:rPr>
          <w:rFonts w:ascii="Century Gothic" w:hAnsi="Century Gothic"/>
          <w:sz w:val="20"/>
          <w:szCs w:val="20"/>
          <w:lang w:val="en-US"/>
        </w:rPr>
        <w:t xml:space="preserve">islands </w:t>
      </w:r>
      <w:r w:rsidR="003631B2" w:rsidRPr="00355C28">
        <w:rPr>
          <w:rFonts w:ascii="Century Gothic" w:hAnsi="Century Gothic"/>
          <w:sz w:val="20"/>
          <w:szCs w:val="20"/>
          <w:lang w:val="en-US"/>
        </w:rPr>
        <w:t xml:space="preserve">have </w:t>
      </w:r>
      <w:r w:rsidRPr="00355C28">
        <w:rPr>
          <w:rFonts w:ascii="Century Gothic" w:hAnsi="Century Gothic"/>
          <w:sz w:val="20"/>
          <w:szCs w:val="20"/>
          <w:lang w:val="en-US"/>
        </w:rPr>
        <w:t>been referred to in various ways</w:t>
      </w:r>
      <w:r w:rsidR="0086428F" w:rsidRPr="00355C28">
        <w:rPr>
          <w:rFonts w:ascii="Century Gothic" w:hAnsi="Century Gothic"/>
          <w:sz w:val="20"/>
          <w:szCs w:val="20"/>
          <w:lang w:val="en-US"/>
        </w:rPr>
        <w:t>, with</w:t>
      </w:r>
      <w:r w:rsidR="00EB2215" w:rsidRPr="00355C28">
        <w:rPr>
          <w:rFonts w:ascii="Century Gothic" w:hAnsi="Century Gothic"/>
          <w:sz w:val="20"/>
          <w:szCs w:val="20"/>
          <w:lang w:val="en-US"/>
        </w:rPr>
        <w:t xml:space="preserve"> </w:t>
      </w:r>
      <w:r w:rsidR="003631B2" w:rsidRPr="00355C28">
        <w:rPr>
          <w:rFonts w:ascii="Century Gothic" w:hAnsi="Century Gothic"/>
          <w:sz w:val="20"/>
          <w:szCs w:val="20"/>
          <w:lang w:val="en-US"/>
        </w:rPr>
        <w:t>English, Chinese and Japanese names mentioned on old maps, in travel</w:t>
      </w:r>
      <w:r w:rsidR="00452BE7">
        <w:rPr>
          <w:rFonts w:ascii="Century Gothic" w:hAnsi="Century Gothic"/>
          <w:sz w:val="20"/>
          <w:szCs w:val="20"/>
          <w:lang w:val="en-US"/>
        </w:rPr>
        <w:t xml:space="preserve"> records</w:t>
      </w:r>
      <w:r w:rsidR="00647EBA" w:rsidRPr="00355C28">
        <w:rPr>
          <w:rFonts w:ascii="Century Gothic" w:hAnsi="Century Gothic"/>
          <w:sz w:val="20"/>
          <w:szCs w:val="20"/>
          <w:lang w:val="en-US"/>
        </w:rPr>
        <w:t xml:space="preserve"> and in </w:t>
      </w:r>
      <w:r w:rsidRPr="00355C28">
        <w:rPr>
          <w:rFonts w:ascii="Century Gothic" w:hAnsi="Century Gothic"/>
          <w:sz w:val="20"/>
          <w:szCs w:val="20"/>
          <w:lang w:val="en-US"/>
        </w:rPr>
        <w:t>literature</w:t>
      </w:r>
      <w:r w:rsidR="00647EBA" w:rsidRPr="00355C28">
        <w:rPr>
          <w:rFonts w:ascii="Century Gothic" w:hAnsi="Century Gothic"/>
          <w:sz w:val="20"/>
          <w:szCs w:val="20"/>
          <w:lang w:val="en-US"/>
        </w:rPr>
        <w:t xml:space="preserve">. Figure </w:t>
      </w:r>
      <w:r w:rsidR="00C55199" w:rsidRPr="00355C28">
        <w:rPr>
          <w:rFonts w:ascii="Century Gothic" w:hAnsi="Century Gothic"/>
          <w:sz w:val="20"/>
          <w:szCs w:val="20"/>
          <w:lang w:val="en-US"/>
        </w:rPr>
        <w:t>2</w:t>
      </w:r>
      <w:r w:rsidR="00647EBA" w:rsidRPr="00355C28">
        <w:rPr>
          <w:rFonts w:ascii="Century Gothic" w:hAnsi="Century Gothic"/>
          <w:sz w:val="20"/>
          <w:szCs w:val="20"/>
          <w:lang w:val="en-US"/>
        </w:rPr>
        <w:t xml:space="preserve"> provides an overview of the different names</w:t>
      </w:r>
      <w:r w:rsidR="00EB2215" w:rsidRPr="00355C28">
        <w:rPr>
          <w:rFonts w:ascii="Century Gothic" w:hAnsi="Century Gothic"/>
          <w:sz w:val="20"/>
          <w:szCs w:val="20"/>
          <w:lang w:val="en-US"/>
        </w:rPr>
        <w:t xml:space="preserve">, locations and sizes of the </w:t>
      </w:r>
      <w:r w:rsidR="00AE0503" w:rsidRPr="00355C28">
        <w:rPr>
          <w:rFonts w:ascii="Century Gothic" w:hAnsi="Century Gothic"/>
          <w:sz w:val="20"/>
          <w:szCs w:val="20"/>
          <w:lang w:val="en-US"/>
        </w:rPr>
        <w:t>islands</w:t>
      </w:r>
      <w:r w:rsidR="00DA7C7B" w:rsidRPr="00355C28">
        <w:rPr>
          <w:rStyle w:val="Voetnootmarkering"/>
          <w:rFonts w:ascii="Century Gothic" w:hAnsi="Century Gothic"/>
          <w:sz w:val="20"/>
          <w:szCs w:val="20"/>
          <w:lang w:val="en-US"/>
        </w:rPr>
        <w:footnoteReference w:id="1"/>
      </w:r>
      <w:r w:rsidR="00F2691E" w:rsidRPr="00355C28">
        <w:rPr>
          <w:rFonts w:ascii="Century Gothic" w:hAnsi="Century Gothic"/>
          <w:sz w:val="20"/>
          <w:szCs w:val="20"/>
          <w:lang w:val="en-US"/>
        </w:rPr>
        <w:t xml:space="preserve">. For the Chinese names the standardized </w:t>
      </w:r>
      <w:r w:rsidR="00F2691E" w:rsidRPr="00355C28">
        <w:rPr>
          <w:rFonts w:ascii="Century Gothic" w:hAnsi="Century Gothic"/>
          <w:i/>
          <w:iCs/>
          <w:sz w:val="20"/>
          <w:szCs w:val="20"/>
          <w:lang w:val="en-US"/>
        </w:rPr>
        <w:t>pinyin</w:t>
      </w:r>
      <w:r w:rsidR="00F2691E" w:rsidRPr="00355C28">
        <w:rPr>
          <w:rFonts w:ascii="Century Gothic" w:hAnsi="Century Gothic"/>
          <w:sz w:val="20"/>
          <w:szCs w:val="20"/>
          <w:lang w:val="en-US"/>
        </w:rPr>
        <w:t xml:space="preserve"> transcription method is used, which was introduced in the PRC in </w:t>
      </w:r>
      <w:r w:rsidR="004E118C" w:rsidRPr="00355C28">
        <w:rPr>
          <w:rFonts w:ascii="Century Gothic" w:hAnsi="Century Gothic"/>
          <w:sz w:val="20"/>
          <w:szCs w:val="20"/>
          <w:lang w:val="en-US"/>
        </w:rPr>
        <w:t xml:space="preserve">1958. Before 1958 the Wade-Giles transcription method was </w:t>
      </w:r>
      <w:r w:rsidR="00B150E4">
        <w:rPr>
          <w:rFonts w:ascii="Century Gothic" w:hAnsi="Century Gothic"/>
          <w:sz w:val="20"/>
          <w:szCs w:val="20"/>
          <w:lang w:val="en-US"/>
        </w:rPr>
        <w:t xml:space="preserve">the standard and is seen </w:t>
      </w:r>
      <w:r w:rsidR="00EB2215" w:rsidRPr="00355C28">
        <w:rPr>
          <w:rFonts w:ascii="Century Gothic" w:hAnsi="Century Gothic"/>
          <w:sz w:val="20"/>
          <w:szCs w:val="20"/>
          <w:lang w:val="en-US"/>
        </w:rPr>
        <w:t xml:space="preserve">in </w:t>
      </w:r>
      <w:r w:rsidR="00B150E4">
        <w:rPr>
          <w:rFonts w:ascii="Century Gothic" w:hAnsi="Century Gothic"/>
          <w:sz w:val="20"/>
          <w:szCs w:val="20"/>
          <w:lang w:val="en-US"/>
        </w:rPr>
        <w:t xml:space="preserve">the </w:t>
      </w:r>
      <w:r w:rsidR="00EB2215" w:rsidRPr="00355C28">
        <w:rPr>
          <w:rFonts w:ascii="Century Gothic" w:hAnsi="Century Gothic"/>
          <w:sz w:val="20"/>
          <w:szCs w:val="20"/>
          <w:lang w:val="en-US"/>
        </w:rPr>
        <w:t>older texts</w:t>
      </w:r>
      <w:r w:rsidR="003C164D" w:rsidRPr="00355C28">
        <w:rPr>
          <w:rFonts w:ascii="Century Gothic" w:hAnsi="Century Gothic"/>
          <w:sz w:val="20"/>
          <w:szCs w:val="20"/>
          <w:lang w:val="en-US"/>
        </w:rPr>
        <w:t xml:space="preserve"> (e.g. </w:t>
      </w:r>
      <w:proofErr w:type="spellStart"/>
      <w:r w:rsidR="003C164D" w:rsidRPr="00355C28">
        <w:rPr>
          <w:rFonts w:ascii="Century Gothic" w:hAnsi="Century Gothic"/>
          <w:sz w:val="20"/>
          <w:szCs w:val="20"/>
          <w:lang w:val="en-US"/>
        </w:rPr>
        <w:t>Diaoyu</w:t>
      </w:r>
      <w:proofErr w:type="spellEnd"/>
      <w:r w:rsidR="003C164D" w:rsidRPr="00355C28">
        <w:rPr>
          <w:rFonts w:ascii="Century Gothic" w:hAnsi="Century Gothic"/>
          <w:sz w:val="20"/>
          <w:szCs w:val="20"/>
          <w:lang w:val="en-US"/>
        </w:rPr>
        <w:t xml:space="preserve"> is spelled </w:t>
      </w:r>
      <w:proofErr w:type="spellStart"/>
      <w:r w:rsidR="003C164D" w:rsidRPr="00355C28">
        <w:rPr>
          <w:rFonts w:ascii="Century Gothic" w:hAnsi="Century Gothic"/>
          <w:sz w:val="20"/>
          <w:szCs w:val="20"/>
          <w:lang w:val="en-US"/>
        </w:rPr>
        <w:t>Tiao-yü</w:t>
      </w:r>
      <w:proofErr w:type="spellEnd"/>
      <w:r w:rsidR="003C164D" w:rsidRPr="00355C28">
        <w:rPr>
          <w:rFonts w:ascii="Century Gothic" w:hAnsi="Century Gothic"/>
          <w:sz w:val="20"/>
          <w:szCs w:val="20"/>
          <w:lang w:val="en-US"/>
        </w:rPr>
        <w:t xml:space="preserve"> in Wade-Giles transcription)</w:t>
      </w:r>
      <w:r w:rsidR="004E118C" w:rsidRPr="00355C28">
        <w:rPr>
          <w:rFonts w:ascii="Century Gothic" w:hAnsi="Century Gothic"/>
          <w:sz w:val="20"/>
          <w:szCs w:val="20"/>
          <w:lang w:val="en-US"/>
        </w:rPr>
        <w:t>. Mainland China introduced simplified Chinese characters after the establishment of the PRC in 1949</w:t>
      </w:r>
      <w:r w:rsidR="00686D22" w:rsidRPr="00355C28">
        <w:rPr>
          <w:rFonts w:ascii="Century Gothic" w:hAnsi="Century Gothic"/>
          <w:sz w:val="20"/>
          <w:szCs w:val="20"/>
          <w:lang w:val="en-US"/>
        </w:rPr>
        <w:t xml:space="preserve"> and discontinued the </w:t>
      </w:r>
      <w:r w:rsidR="00BE01DE" w:rsidRPr="00355C28">
        <w:rPr>
          <w:rFonts w:ascii="Century Gothic" w:hAnsi="Century Gothic"/>
          <w:sz w:val="20"/>
          <w:szCs w:val="20"/>
          <w:lang w:val="en-US"/>
        </w:rPr>
        <w:t xml:space="preserve">common </w:t>
      </w:r>
      <w:r w:rsidR="00686D22" w:rsidRPr="00355C28">
        <w:rPr>
          <w:rFonts w:ascii="Century Gothic" w:hAnsi="Century Gothic"/>
          <w:sz w:val="20"/>
          <w:szCs w:val="20"/>
          <w:lang w:val="en-US"/>
        </w:rPr>
        <w:t xml:space="preserve">use of </w:t>
      </w:r>
      <w:r w:rsidR="004E118C" w:rsidRPr="00355C28">
        <w:rPr>
          <w:rFonts w:ascii="Century Gothic" w:hAnsi="Century Gothic"/>
          <w:sz w:val="20"/>
          <w:szCs w:val="20"/>
          <w:lang w:val="en-US"/>
        </w:rPr>
        <w:t xml:space="preserve">traditional characters. This explains the </w:t>
      </w:r>
      <w:r w:rsidR="00686D22" w:rsidRPr="00355C28">
        <w:rPr>
          <w:rFonts w:ascii="Century Gothic" w:hAnsi="Century Gothic"/>
          <w:sz w:val="20"/>
          <w:szCs w:val="20"/>
          <w:lang w:val="en-US"/>
        </w:rPr>
        <w:t>difference between</w:t>
      </w:r>
      <w:r w:rsidR="00EB2215" w:rsidRPr="005C2EDF">
        <w:rPr>
          <w:rFonts w:ascii="SimSun" w:eastAsia="SimSun" w:hAnsi="SimSun" w:cs="SimSun"/>
          <w:color w:val="202124"/>
          <w:sz w:val="20"/>
          <w:szCs w:val="20"/>
          <w:lang w:eastAsia="zh-TW"/>
        </w:rPr>
        <w:t>島</w:t>
      </w:r>
      <w:r w:rsidR="00EB2215" w:rsidRPr="00355C28">
        <w:rPr>
          <w:rFonts w:ascii="Century Gothic" w:hAnsi="Century Gothic" w:cs="Microsoft YaHei"/>
          <w:color w:val="202122"/>
          <w:sz w:val="20"/>
          <w:szCs w:val="20"/>
          <w:lang w:val="en-US"/>
        </w:rPr>
        <w:t xml:space="preserve">(traditional) </w:t>
      </w:r>
      <w:r w:rsidR="004E118C" w:rsidRPr="00355C28">
        <w:rPr>
          <w:rFonts w:ascii="Century Gothic" w:hAnsi="Century Gothic" w:cs="Microsoft YaHei"/>
          <w:color w:val="202122"/>
          <w:sz w:val="20"/>
          <w:szCs w:val="20"/>
          <w:lang w:val="en-US"/>
        </w:rPr>
        <w:t xml:space="preserve">and </w:t>
      </w:r>
      <w:r w:rsidR="004E118C" w:rsidRPr="005C2EDF">
        <w:rPr>
          <w:rFonts w:ascii="SimSun" w:eastAsia="SimSun" w:hAnsi="SimSun" w:cs="Microsoft YaHei"/>
          <w:color w:val="202122"/>
          <w:sz w:val="20"/>
          <w:szCs w:val="20"/>
        </w:rPr>
        <w:t>岛</w:t>
      </w:r>
      <w:r w:rsidR="004E118C" w:rsidRPr="00355C28">
        <w:rPr>
          <w:rFonts w:ascii="Century Gothic" w:hAnsi="Century Gothic" w:cs="Microsoft YaHei"/>
          <w:color w:val="202122"/>
          <w:sz w:val="20"/>
          <w:szCs w:val="20"/>
          <w:lang w:val="en-US"/>
        </w:rPr>
        <w:t xml:space="preserve"> </w:t>
      </w:r>
      <w:r w:rsidR="00EB2215" w:rsidRPr="00355C28">
        <w:rPr>
          <w:rFonts w:ascii="Century Gothic" w:hAnsi="Century Gothic" w:cs="Microsoft YaHei"/>
          <w:color w:val="202122"/>
          <w:sz w:val="20"/>
          <w:szCs w:val="20"/>
          <w:lang w:val="en-US"/>
        </w:rPr>
        <w:t>(simplified)</w:t>
      </w:r>
      <w:r w:rsidR="004E118C" w:rsidRPr="00355C28">
        <w:rPr>
          <w:rStyle w:val="tnihongokanji"/>
          <w:rFonts w:ascii="Century Gothic" w:eastAsia="Yu Mincho" w:hAnsi="Century Gothic" w:cs="Arial"/>
          <w:color w:val="202122"/>
          <w:sz w:val="20"/>
          <w:szCs w:val="20"/>
          <w:lang w:val="en-US" w:eastAsia="ja-JP"/>
        </w:rPr>
        <w:t xml:space="preserve"> which both</w:t>
      </w:r>
      <w:r w:rsidR="003C164D" w:rsidRPr="00355C28">
        <w:rPr>
          <w:rStyle w:val="tnihongokanji"/>
          <w:rFonts w:ascii="Century Gothic" w:eastAsia="Yu Mincho" w:hAnsi="Century Gothic" w:cs="Arial"/>
          <w:color w:val="202122"/>
          <w:sz w:val="20"/>
          <w:szCs w:val="20"/>
          <w:lang w:val="en-US" w:eastAsia="ja-JP"/>
        </w:rPr>
        <w:t xml:space="preserve"> </w:t>
      </w:r>
      <w:r w:rsidR="004E118C" w:rsidRPr="00355C28">
        <w:rPr>
          <w:rStyle w:val="tnihongokanji"/>
          <w:rFonts w:ascii="Century Gothic" w:eastAsia="Yu Mincho" w:hAnsi="Century Gothic" w:cs="Arial"/>
          <w:color w:val="202122"/>
          <w:sz w:val="20"/>
          <w:szCs w:val="20"/>
          <w:lang w:val="en-US" w:eastAsia="ja-JP"/>
        </w:rPr>
        <w:t xml:space="preserve">mean </w:t>
      </w:r>
      <w:r w:rsidR="003C164D" w:rsidRPr="00355C28">
        <w:rPr>
          <w:rStyle w:val="tnihongokanji"/>
          <w:rFonts w:ascii="Century Gothic" w:eastAsia="Yu Mincho" w:hAnsi="Century Gothic" w:cs="Arial"/>
          <w:color w:val="202122"/>
          <w:sz w:val="20"/>
          <w:szCs w:val="20"/>
          <w:lang w:val="en-US" w:eastAsia="ja-JP"/>
        </w:rPr>
        <w:t>‘</w:t>
      </w:r>
      <w:r w:rsidR="004E118C" w:rsidRPr="00355C28">
        <w:rPr>
          <w:rStyle w:val="tnihongokanji"/>
          <w:rFonts w:ascii="Century Gothic" w:eastAsia="Yu Mincho" w:hAnsi="Century Gothic" w:cs="Arial"/>
          <w:color w:val="202122"/>
          <w:sz w:val="20"/>
          <w:szCs w:val="20"/>
          <w:lang w:val="en-US" w:eastAsia="ja-JP"/>
        </w:rPr>
        <w:t>island</w:t>
      </w:r>
      <w:r w:rsidR="003C164D" w:rsidRPr="00355C28">
        <w:rPr>
          <w:rStyle w:val="tnihongokanji"/>
          <w:rFonts w:ascii="Century Gothic" w:eastAsia="Yu Mincho" w:hAnsi="Century Gothic" w:cs="Arial"/>
          <w:color w:val="202122"/>
          <w:sz w:val="20"/>
          <w:szCs w:val="20"/>
          <w:lang w:val="en-US" w:eastAsia="ja-JP"/>
        </w:rPr>
        <w:t>’, or</w:t>
      </w:r>
      <w:r w:rsidR="004E118C" w:rsidRPr="00355C28">
        <w:rPr>
          <w:rStyle w:val="tnihongokanji"/>
          <w:rFonts w:ascii="Century Gothic" w:eastAsia="Yu Mincho" w:hAnsi="Century Gothic" w:cs="Arial"/>
          <w:color w:val="202122"/>
          <w:sz w:val="20"/>
          <w:szCs w:val="20"/>
          <w:lang w:val="en-US" w:eastAsia="ja-JP"/>
        </w:rPr>
        <w:t xml:space="preserve"> </w:t>
      </w:r>
      <w:r w:rsidR="004E118C" w:rsidRPr="005C2EDF">
        <w:rPr>
          <w:rFonts w:ascii="SimSun" w:eastAsia="SimSun" w:hAnsi="SimSun" w:cs="Microsoft YaHei"/>
          <w:sz w:val="20"/>
          <w:szCs w:val="20"/>
        </w:rPr>
        <w:t>嶼</w:t>
      </w:r>
      <w:r w:rsidR="004E118C" w:rsidRPr="00355C28">
        <w:rPr>
          <w:rFonts w:ascii="Century Gothic" w:hAnsi="Century Gothic" w:cs="Microsoft YaHei"/>
          <w:sz w:val="20"/>
          <w:szCs w:val="20"/>
          <w:lang w:val="en-US"/>
        </w:rPr>
        <w:t xml:space="preserve"> </w:t>
      </w:r>
      <w:r w:rsidR="003C164D" w:rsidRPr="00355C28">
        <w:rPr>
          <w:rFonts w:ascii="Century Gothic" w:hAnsi="Century Gothic" w:cs="Microsoft YaHei"/>
          <w:sz w:val="20"/>
          <w:szCs w:val="20"/>
          <w:lang w:val="en-US"/>
        </w:rPr>
        <w:t xml:space="preserve">(traditional) </w:t>
      </w:r>
      <w:r w:rsidR="004E118C" w:rsidRPr="00355C28">
        <w:rPr>
          <w:rFonts w:ascii="Century Gothic" w:hAnsi="Century Gothic" w:cs="Microsoft YaHei"/>
          <w:sz w:val="20"/>
          <w:szCs w:val="20"/>
          <w:lang w:val="en-US"/>
        </w:rPr>
        <w:t>and</w:t>
      </w:r>
      <w:r w:rsidR="004E118C" w:rsidRPr="00355C28">
        <w:rPr>
          <w:rStyle w:val="tnihongokanji"/>
          <w:rFonts w:ascii="Century Gothic" w:eastAsia="Yu Mincho" w:hAnsi="Century Gothic" w:cs="Arial"/>
          <w:color w:val="202122"/>
          <w:sz w:val="20"/>
          <w:szCs w:val="20"/>
          <w:lang w:val="en-US" w:eastAsia="ja-JP"/>
        </w:rPr>
        <w:t xml:space="preserve"> </w:t>
      </w:r>
      <w:r w:rsidR="004E118C" w:rsidRPr="005C2EDF">
        <w:rPr>
          <w:rFonts w:ascii="SimSun" w:eastAsia="SimSun" w:hAnsi="SimSun" w:cs="Microsoft YaHei"/>
          <w:sz w:val="20"/>
          <w:szCs w:val="20"/>
        </w:rPr>
        <w:t>屿</w:t>
      </w:r>
      <w:r w:rsidR="004E118C" w:rsidRPr="00355C28">
        <w:rPr>
          <w:rFonts w:ascii="Century Gothic" w:hAnsi="Century Gothic" w:cs="Microsoft YaHei"/>
          <w:sz w:val="20"/>
          <w:szCs w:val="20"/>
          <w:lang w:val="en-US"/>
        </w:rPr>
        <w:t xml:space="preserve"> </w:t>
      </w:r>
      <w:r w:rsidR="003C164D" w:rsidRPr="00355C28">
        <w:rPr>
          <w:rFonts w:ascii="Century Gothic" w:hAnsi="Century Gothic" w:cs="Microsoft YaHei"/>
          <w:sz w:val="20"/>
          <w:szCs w:val="20"/>
          <w:lang w:val="en-US"/>
        </w:rPr>
        <w:t xml:space="preserve">(simplified), </w:t>
      </w:r>
      <w:r w:rsidR="00F31C59" w:rsidRPr="00355C28">
        <w:rPr>
          <w:rFonts w:ascii="Century Gothic" w:hAnsi="Century Gothic" w:cs="Microsoft YaHei"/>
          <w:sz w:val="20"/>
          <w:szCs w:val="20"/>
          <w:lang w:val="en-US"/>
        </w:rPr>
        <w:t xml:space="preserve">both </w:t>
      </w:r>
      <w:r w:rsidR="003C164D" w:rsidRPr="00355C28">
        <w:rPr>
          <w:rFonts w:ascii="Century Gothic" w:hAnsi="Century Gothic" w:cs="Microsoft YaHei"/>
          <w:sz w:val="20"/>
          <w:szCs w:val="20"/>
          <w:lang w:val="en-US"/>
        </w:rPr>
        <w:t>meaning ‘islet’.</w:t>
      </w:r>
      <w:r w:rsidR="00C55199" w:rsidRPr="00355C28">
        <w:rPr>
          <w:rFonts w:ascii="Century Gothic" w:hAnsi="Century Gothic" w:cs="Microsoft YaHei"/>
          <w:sz w:val="20"/>
          <w:szCs w:val="20"/>
          <w:lang w:val="en-US"/>
        </w:rPr>
        <w:t xml:space="preserve"> In this text the neutral English term ‘Pinnacle Islands’ or ‘Pinnacles’ is used to refer to the archipelago. </w:t>
      </w:r>
    </w:p>
    <w:p w14:paraId="034B7D7A" w14:textId="3D6C8D18" w:rsidR="0086428F" w:rsidRDefault="00A44171" w:rsidP="00A44171">
      <w:pPr>
        <w:rPr>
          <w:rFonts w:ascii="Century Gothic" w:hAnsi="Century Gothic"/>
          <w:sz w:val="20"/>
          <w:szCs w:val="20"/>
          <w:lang w:val="en-US"/>
        </w:rPr>
      </w:pPr>
      <w:r w:rsidRPr="00355C28">
        <w:rPr>
          <w:rFonts w:ascii="Century Gothic" w:hAnsi="Century Gothic"/>
          <w:sz w:val="20"/>
          <w:szCs w:val="20"/>
          <w:lang w:val="en-US"/>
        </w:rPr>
        <w:lastRenderedPageBreak/>
        <w:t xml:space="preserve">The Pinnacle Islands are currently under effective control of </w:t>
      </w:r>
      <w:r w:rsidR="003F1302">
        <w:rPr>
          <w:rFonts w:ascii="Century Gothic" w:hAnsi="Century Gothic"/>
          <w:sz w:val="20"/>
          <w:szCs w:val="20"/>
          <w:lang w:val="en-US"/>
        </w:rPr>
        <w:t>Japan (</w:t>
      </w:r>
      <w:r w:rsidRPr="00355C28">
        <w:rPr>
          <w:rFonts w:ascii="Century Gothic" w:hAnsi="Century Gothic"/>
          <w:sz w:val="20"/>
          <w:szCs w:val="20"/>
          <w:lang w:val="en-US"/>
        </w:rPr>
        <w:t>Okinawa prefecture</w:t>
      </w:r>
      <w:r w:rsidR="003F1302">
        <w:rPr>
          <w:rFonts w:ascii="Century Gothic" w:hAnsi="Century Gothic"/>
          <w:sz w:val="20"/>
          <w:szCs w:val="20"/>
          <w:lang w:val="en-US"/>
        </w:rPr>
        <w:t>)</w:t>
      </w:r>
      <w:r w:rsidRPr="00355C28">
        <w:rPr>
          <w:rFonts w:ascii="Century Gothic" w:hAnsi="Century Gothic"/>
          <w:sz w:val="20"/>
          <w:szCs w:val="20"/>
          <w:lang w:val="en-US"/>
        </w:rPr>
        <w:t xml:space="preserve">, but the PRC claims that the Pinnacle Islands officially fall under the jurisdiction of </w:t>
      </w:r>
      <w:proofErr w:type="spellStart"/>
      <w:r w:rsidRPr="00355C28">
        <w:rPr>
          <w:rFonts w:ascii="Century Gothic" w:hAnsi="Century Gothic"/>
          <w:sz w:val="20"/>
          <w:szCs w:val="20"/>
          <w:lang w:val="en-US"/>
        </w:rPr>
        <w:t>Yilan</w:t>
      </w:r>
      <w:proofErr w:type="spellEnd"/>
      <w:r w:rsidRPr="00355C28">
        <w:rPr>
          <w:rFonts w:ascii="Century Gothic" w:hAnsi="Century Gothic"/>
          <w:sz w:val="20"/>
          <w:szCs w:val="20"/>
          <w:lang w:val="en-US"/>
        </w:rPr>
        <w:t xml:space="preserve"> county,</w:t>
      </w:r>
      <w:r w:rsidRPr="00C9532E">
        <w:rPr>
          <w:rFonts w:ascii="Century Gothic" w:hAnsi="Century Gothic"/>
          <w:sz w:val="20"/>
          <w:szCs w:val="20"/>
          <w:lang w:val="en-US"/>
        </w:rPr>
        <w:t xml:space="preserve"> Taiwan.</w:t>
      </w:r>
      <w:r w:rsidRPr="004E2BCA">
        <w:rPr>
          <w:rFonts w:ascii="Century Gothic" w:hAnsi="Century Gothic"/>
          <w:sz w:val="20"/>
          <w:szCs w:val="20"/>
          <w:lang w:val="en-US"/>
        </w:rPr>
        <w:t xml:space="preserve"> </w:t>
      </w:r>
      <w:r w:rsidR="0086428F">
        <w:rPr>
          <w:rFonts w:ascii="Century Gothic" w:hAnsi="Century Gothic"/>
          <w:sz w:val="20"/>
          <w:szCs w:val="20"/>
          <w:lang w:val="en-US"/>
        </w:rPr>
        <w:t>T</w:t>
      </w:r>
      <w:r w:rsidRPr="004E2BCA">
        <w:rPr>
          <w:rFonts w:ascii="Century Gothic" w:hAnsi="Century Gothic"/>
          <w:sz w:val="20"/>
          <w:szCs w:val="20"/>
          <w:lang w:val="en-US"/>
        </w:rPr>
        <w:t>he two</w:t>
      </w:r>
      <w:r w:rsidR="00B15B15">
        <w:rPr>
          <w:rFonts w:ascii="Century Gothic" w:hAnsi="Century Gothic"/>
          <w:sz w:val="20"/>
          <w:szCs w:val="20"/>
          <w:lang w:val="en-US"/>
        </w:rPr>
        <w:t xml:space="preserve"> islands</w:t>
      </w:r>
      <w:r w:rsidRPr="004E2BCA">
        <w:rPr>
          <w:rFonts w:ascii="Century Gothic" w:hAnsi="Century Gothic"/>
          <w:sz w:val="20"/>
          <w:szCs w:val="20"/>
          <w:lang w:val="en-US"/>
        </w:rPr>
        <w:t xml:space="preserve"> </w:t>
      </w:r>
      <w:proofErr w:type="spellStart"/>
      <w:r w:rsidRPr="004E2BCA">
        <w:rPr>
          <w:rFonts w:ascii="Century Gothic" w:hAnsi="Century Gothic"/>
          <w:sz w:val="20"/>
          <w:szCs w:val="20"/>
          <w:lang w:val="en-US"/>
        </w:rPr>
        <w:t>Kuba</w:t>
      </w:r>
      <w:proofErr w:type="spellEnd"/>
      <w:r w:rsidRPr="004E2BCA">
        <w:rPr>
          <w:rFonts w:ascii="Century Gothic" w:hAnsi="Century Gothic"/>
          <w:sz w:val="20"/>
          <w:szCs w:val="20"/>
          <w:lang w:val="en-US"/>
        </w:rPr>
        <w:t xml:space="preserve"> Jima and </w:t>
      </w:r>
      <w:proofErr w:type="spellStart"/>
      <w:r w:rsidRPr="004E2BCA">
        <w:rPr>
          <w:rFonts w:ascii="Century Gothic" w:hAnsi="Century Gothic"/>
          <w:sz w:val="20"/>
          <w:szCs w:val="20"/>
          <w:lang w:val="en-US"/>
        </w:rPr>
        <w:t>Uotsuri</w:t>
      </w:r>
      <w:proofErr w:type="spellEnd"/>
      <w:r w:rsidRPr="004E2BCA">
        <w:rPr>
          <w:rFonts w:ascii="Century Gothic" w:hAnsi="Century Gothic"/>
          <w:sz w:val="20"/>
          <w:szCs w:val="20"/>
          <w:lang w:val="en-US"/>
        </w:rPr>
        <w:t xml:space="preserve"> Jima were incorporated into the jurisdiction of </w:t>
      </w:r>
      <w:proofErr w:type="spellStart"/>
      <w:r w:rsidRPr="004E2BCA">
        <w:rPr>
          <w:rFonts w:ascii="Century Gothic" w:hAnsi="Century Gothic"/>
          <w:sz w:val="20"/>
          <w:szCs w:val="20"/>
          <w:lang w:val="en-US"/>
        </w:rPr>
        <w:t>Yaeyama</w:t>
      </w:r>
      <w:proofErr w:type="spellEnd"/>
      <w:r w:rsidRPr="004E2BCA">
        <w:rPr>
          <w:rFonts w:ascii="Century Gothic" w:hAnsi="Century Gothic"/>
          <w:sz w:val="20"/>
          <w:szCs w:val="20"/>
          <w:lang w:val="en-US"/>
        </w:rPr>
        <w:t xml:space="preserve"> County, Okinawa Prefecture based on </w:t>
      </w:r>
      <w:r>
        <w:rPr>
          <w:rFonts w:ascii="Century Gothic" w:hAnsi="Century Gothic"/>
          <w:sz w:val="20"/>
          <w:szCs w:val="20"/>
          <w:lang w:val="en-US"/>
        </w:rPr>
        <w:t xml:space="preserve">a secret </w:t>
      </w:r>
      <w:r w:rsidRPr="004E2BCA">
        <w:rPr>
          <w:rFonts w:ascii="Century Gothic" w:hAnsi="Century Gothic"/>
          <w:sz w:val="20"/>
          <w:szCs w:val="20"/>
          <w:lang w:val="en-US"/>
        </w:rPr>
        <w:t>Cabinet Decision of 14 January 1895 (</w:t>
      </w:r>
      <w:r w:rsidR="0086428F">
        <w:rPr>
          <w:rFonts w:ascii="Century Gothic" w:hAnsi="Century Gothic"/>
          <w:sz w:val="20"/>
          <w:szCs w:val="20"/>
          <w:lang w:val="en-US"/>
        </w:rPr>
        <w:t xml:space="preserve">see </w:t>
      </w:r>
      <w:r w:rsidR="00D05067">
        <w:rPr>
          <w:rFonts w:ascii="Century Gothic" w:hAnsi="Century Gothic"/>
          <w:sz w:val="20"/>
          <w:szCs w:val="20"/>
          <w:lang w:val="en-US"/>
        </w:rPr>
        <w:t xml:space="preserve">Appendix 13; more </w:t>
      </w:r>
      <w:r w:rsidR="0086428F">
        <w:rPr>
          <w:rFonts w:ascii="Century Gothic" w:hAnsi="Century Gothic"/>
          <w:sz w:val="20"/>
          <w:szCs w:val="20"/>
          <w:lang w:val="en-US"/>
        </w:rPr>
        <w:t xml:space="preserve">under </w:t>
      </w:r>
      <w:r w:rsidR="0086428F" w:rsidRPr="0086428F">
        <w:rPr>
          <w:rFonts w:ascii="Century Gothic" w:hAnsi="Century Gothic"/>
          <w:sz w:val="20"/>
          <w:szCs w:val="20"/>
          <w:lang w:val="en-US"/>
        </w:rPr>
        <w:t>IV.2</w:t>
      </w:r>
      <w:r w:rsidRPr="0086428F">
        <w:rPr>
          <w:rFonts w:ascii="Century Gothic" w:hAnsi="Century Gothic"/>
          <w:sz w:val="20"/>
          <w:szCs w:val="20"/>
          <w:lang w:val="en-US"/>
        </w:rPr>
        <w:t xml:space="preserve">; </w:t>
      </w:r>
      <w:r w:rsidR="00B150E4">
        <w:rPr>
          <w:rFonts w:ascii="Century Gothic" w:hAnsi="Century Gothic"/>
          <w:sz w:val="20"/>
          <w:szCs w:val="20"/>
          <w:lang w:val="en-US"/>
        </w:rPr>
        <w:t xml:space="preserve">see also </w:t>
      </w:r>
      <w:proofErr w:type="spellStart"/>
      <w:r w:rsidRPr="00362D8C">
        <w:rPr>
          <w:rFonts w:ascii="Century Gothic" w:hAnsi="Century Gothic"/>
          <w:sz w:val="20"/>
          <w:szCs w:val="20"/>
          <w:lang w:val="en-US"/>
        </w:rPr>
        <w:t>Okuhara</w:t>
      </w:r>
      <w:proofErr w:type="spellEnd"/>
      <w:r w:rsidRPr="00362D8C">
        <w:rPr>
          <w:rFonts w:ascii="Century Gothic" w:hAnsi="Century Gothic"/>
          <w:sz w:val="20"/>
          <w:szCs w:val="20"/>
          <w:lang w:val="en-US"/>
        </w:rPr>
        <w:t>, 2015</w:t>
      </w:r>
      <w:r w:rsidRPr="00A563AF">
        <w:rPr>
          <w:rFonts w:ascii="Century Gothic" w:hAnsi="Century Gothic"/>
          <w:sz w:val="20"/>
          <w:szCs w:val="20"/>
          <w:lang w:val="en-US"/>
        </w:rPr>
        <w:t xml:space="preserve">, p. 6; </w:t>
      </w:r>
      <w:r w:rsidRPr="00362D8C">
        <w:rPr>
          <w:rFonts w:ascii="Century Gothic" w:hAnsi="Century Gothic"/>
          <w:sz w:val="20"/>
          <w:szCs w:val="20"/>
          <w:lang w:val="en-US"/>
        </w:rPr>
        <w:t>Austin, 1998</w:t>
      </w:r>
      <w:r w:rsidRPr="00A44171">
        <w:rPr>
          <w:rFonts w:ascii="Century Gothic" w:hAnsi="Century Gothic"/>
          <w:sz w:val="20"/>
          <w:szCs w:val="20"/>
          <w:lang w:val="en-US"/>
        </w:rPr>
        <w:t>, p. 168</w:t>
      </w:r>
      <w:r w:rsidRPr="004E2BCA">
        <w:rPr>
          <w:rFonts w:ascii="Century Gothic" w:hAnsi="Century Gothic"/>
          <w:sz w:val="20"/>
          <w:szCs w:val="20"/>
          <w:lang w:val="en-US"/>
        </w:rPr>
        <w:t xml:space="preserve">). </w:t>
      </w:r>
      <w:r w:rsidR="00D05067" w:rsidRPr="004E2BCA">
        <w:rPr>
          <w:rFonts w:ascii="Century Gothic" w:hAnsi="Century Gothic"/>
          <w:sz w:val="20"/>
          <w:szCs w:val="20"/>
          <w:lang w:val="en-US"/>
        </w:rPr>
        <w:t xml:space="preserve">The </w:t>
      </w:r>
      <w:r w:rsidR="00D05067" w:rsidRPr="004E2BCA">
        <w:rPr>
          <w:rFonts w:ascii="Century Gothic" w:eastAsia="Yu Gothic" w:hAnsi="Century Gothic"/>
          <w:color w:val="000000"/>
          <w:spacing w:val="1"/>
          <w:sz w:val="20"/>
          <w:szCs w:val="20"/>
          <w:shd w:val="clear" w:color="auto" w:fill="FFFFFF"/>
          <w:lang w:val="en-US"/>
        </w:rPr>
        <w:t xml:space="preserve">Okinawa </w:t>
      </w:r>
      <w:r w:rsidR="00D05067">
        <w:rPr>
          <w:rFonts w:ascii="Century Gothic" w:eastAsia="Yu Gothic" w:hAnsi="Century Gothic"/>
          <w:color w:val="000000"/>
          <w:spacing w:val="1"/>
          <w:sz w:val="20"/>
          <w:szCs w:val="20"/>
          <w:shd w:val="clear" w:color="auto" w:fill="FFFFFF"/>
          <w:lang w:val="en-US"/>
        </w:rPr>
        <w:t>P</w:t>
      </w:r>
      <w:r w:rsidR="00D05067" w:rsidRPr="004E2BCA">
        <w:rPr>
          <w:rFonts w:ascii="Century Gothic" w:eastAsia="Yu Gothic" w:hAnsi="Century Gothic"/>
          <w:color w:val="000000"/>
          <w:spacing w:val="1"/>
          <w:sz w:val="20"/>
          <w:szCs w:val="20"/>
          <w:shd w:val="clear" w:color="auto" w:fill="FFFFFF"/>
          <w:lang w:val="en-US"/>
        </w:rPr>
        <w:t xml:space="preserve">refectural Ordinance No. 49 of 3 December 1902 (see </w:t>
      </w:r>
      <w:r w:rsidR="00D05067">
        <w:rPr>
          <w:rFonts w:ascii="Century Gothic" w:eastAsia="Yu Gothic" w:hAnsi="Century Gothic"/>
          <w:color w:val="000000"/>
          <w:spacing w:val="1"/>
          <w:sz w:val="20"/>
          <w:szCs w:val="20"/>
          <w:shd w:val="clear" w:color="auto" w:fill="FFFFFF"/>
          <w:lang w:val="en-US"/>
        </w:rPr>
        <w:t>Appendix 17; more under IV.4</w:t>
      </w:r>
      <w:r w:rsidR="00D05067" w:rsidRPr="004E2BCA">
        <w:rPr>
          <w:rFonts w:ascii="Century Gothic" w:eastAsia="Yu Gothic" w:hAnsi="Century Gothic"/>
          <w:color w:val="000000"/>
          <w:spacing w:val="1"/>
          <w:sz w:val="20"/>
          <w:szCs w:val="20"/>
          <w:shd w:val="clear" w:color="auto" w:fill="FFFFFF"/>
          <w:lang w:val="en-US"/>
        </w:rPr>
        <w:t xml:space="preserve">) </w:t>
      </w:r>
      <w:r w:rsidR="00D05067">
        <w:rPr>
          <w:rFonts w:ascii="Century Gothic" w:eastAsia="Yu Gothic" w:hAnsi="Century Gothic"/>
          <w:color w:val="000000"/>
          <w:spacing w:val="1"/>
          <w:sz w:val="20"/>
          <w:szCs w:val="20"/>
          <w:shd w:val="clear" w:color="auto" w:fill="FFFFFF"/>
          <w:lang w:val="en-US"/>
        </w:rPr>
        <w:t xml:space="preserve">seems to </w:t>
      </w:r>
      <w:r w:rsidR="00005877">
        <w:rPr>
          <w:rFonts w:ascii="Century Gothic" w:eastAsia="Yu Gothic" w:hAnsi="Century Gothic"/>
          <w:color w:val="000000"/>
          <w:spacing w:val="1"/>
          <w:sz w:val="20"/>
          <w:szCs w:val="20"/>
          <w:shd w:val="clear" w:color="auto" w:fill="FFFFFF"/>
          <w:lang w:val="en-US"/>
        </w:rPr>
        <w:t xml:space="preserve">include </w:t>
      </w:r>
      <w:r w:rsidR="00D05067">
        <w:rPr>
          <w:rFonts w:ascii="Century Gothic" w:eastAsia="Yu Gothic" w:hAnsi="Century Gothic"/>
          <w:color w:val="000000"/>
          <w:spacing w:val="1"/>
          <w:sz w:val="20"/>
          <w:szCs w:val="20"/>
          <w:shd w:val="clear" w:color="auto" w:fill="FFFFFF"/>
          <w:lang w:val="en-US"/>
        </w:rPr>
        <w:t xml:space="preserve">almost all the Pinnacle islands (with the exception of </w:t>
      </w:r>
      <w:proofErr w:type="spellStart"/>
      <w:r w:rsidR="00D05067">
        <w:rPr>
          <w:rFonts w:ascii="Century Gothic" w:eastAsia="Yu Gothic" w:hAnsi="Century Gothic"/>
          <w:color w:val="000000"/>
          <w:spacing w:val="1"/>
          <w:sz w:val="20"/>
          <w:szCs w:val="20"/>
          <w:shd w:val="clear" w:color="auto" w:fill="FFFFFF"/>
          <w:lang w:val="en-US"/>
        </w:rPr>
        <w:t>Sekibisho</w:t>
      </w:r>
      <w:proofErr w:type="spellEnd"/>
      <w:r w:rsidR="00D05067">
        <w:rPr>
          <w:rFonts w:ascii="Century Gothic" w:eastAsia="Yu Gothic" w:hAnsi="Century Gothic"/>
          <w:color w:val="000000"/>
          <w:spacing w:val="1"/>
          <w:sz w:val="20"/>
          <w:szCs w:val="20"/>
          <w:shd w:val="clear" w:color="auto" w:fill="FFFFFF"/>
          <w:lang w:val="en-US"/>
        </w:rPr>
        <w:t xml:space="preserve">) and </w:t>
      </w:r>
      <w:r w:rsidR="00D05067" w:rsidRPr="004E2BCA">
        <w:rPr>
          <w:rFonts w:ascii="Century Gothic" w:eastAsia="Yu Gothic" w:hAnsi="Century Gothic"/>
          <w:color w:val="000000"/>
          <w:spacing w:val="1"/>
          <w:sz w:val="20"/>
          <w:szCs w:val="20"/>
          <w:shd w:val="clear" w:color="auto" w:fill="FFFFFF"/>
          <w:lang w:val="en-US"/>
        </w:rPr>
        <w:t>mention</w:t>
      </w:r>
      <w:r w:rsidR="00D05067">
        <w:rPr>
          <w:rFonts w:ascii="Century Gothic" w:eastAsia="Yu Gothic" w:hAnsi="Century Gothic"/>
          <w:color w:val="000000"/>
          <w:spacing w:val="1"/>
          <w:sz w:val="20"/>
          <w:szCs w:val="20"/>
          <w:shd w:val="clear" w:color="auto" w:fill="FFFFFF"/>
          <w:lang w:val="en-US"/>
        </w:rPr>
        <w:t>s</w:t>
      </w:r>
      <w:r w:rsidR="00D05067" w:rsidRPr="004E2BCA">
        <w:rPr>
          <w:rFonts w:ascii="Century Gothic" w:eastAsia="Yu Gothic" w:hAnsi="Century Gothic"/>
          <w:color w:val="000000"/>
          <w:spacing w:val="1"/>
          <w:sz w:val="20"/>
          <w:szCs w:val="20"/>
          <w:shd w:val="clear" w:color="auto" w:fill="FFFFFF"/>
          <w:lang w:val="en-US"/>
        </w:rPr>
        <w:t xml:space="preserve"> that “</w:t>
      </w:r>
      <w:proofErr w:type="spellStart"/>
      <w:r w:rsidR="00D05067" w:rsidRPr="004E2BCA">
        <w:rPr>
          <w:rFonts w:ascii="Century Gothic" w:eastAsia="Yu Gothic" w:hAnsi="Century Gothic"/>
          <w:color w:val="000000"/>
          <w:spacing w:val="1"/>
          <w:sz w:val="20"/>
          <w:szCs w:val="20"/>
          <w:shd w:val="clear" w:color="auto" w:fill="FFFFFF"/>
          <w:lang w:val="en-US"/>
        </w:rPr>
        <w:t>Uotsuri</w:t>
      </w:r>
      <w:proofErr w:type="spellEnd"/>
      <w:r w:rsidR="00D05067" w:rsidRPr="004E2BCA">
        <w:rPr>
          <w:rFonts w:ascii="Century Gothic" w:eastAsia="Yu Gothic" w:hAnsi="Century Gothic"/>
          <w:color w:val="000000"/>
          <w:spacing w:val="1"/>
          <w:sz w:val="20"/>
          <w:szCs w:val="20"/>
          <w:shd w:val="clear" w:color="auto" w:fill="FFFFFF"/>
          <w:lang w:val="en-US"/>
        </w:rPr>
        <w:t xml:space="preserve"> Island and </w:t>
      </w:r>
      <w:proofErr w:type="spellStart"/>
      <w:r w:rsidR="00D05067" w:rsidRPr="004E2BCA">
        <w:rPr>
          <w:rFonts w:ascii="Century Gothic" w:eastAsia="Yu Gothic" w:hAnsi="Century Gothic"/>
          <w:color w:val="000000"/>
          <w:spacing w:val="1"/>
          <w:sz w:val="20"/>
          <w:szCs w:val="20"/>
          <w:shd w:val="clear" w:color="auto" w:fill="FFFFFF"/>
          <w:lang w:val="en-US"/>
        </w:rPr>
        <w:t>Kuba</w:t>
      </w:r>
      <w:proofErr w:type="spellEnd"/>
      <w:r w:rsidR="00D05067" w:rsidRPr="004E2BCA">
        <w:rPr>
          <w:rFonts w:ascii="Century Gothic" w:eastAsia="Yu Gothic" w:hAnsi="Century Gothic"/>
          <w:color w:val="000000"/>
          <w:spacing w:val="1"/>
          <w:sz w:val="20"/>
          <w:szCs w:val="20"/>
          <w:shd w:val="clear" w:color="auto" w:fill="FFFFFF"/>
          <w:lang w:val="en-US"/>
        </w:rPr>
        <w:t xml:space="preserve"> Island of </w:t>
      </w:r>
      <w:proofErr w:type="spellStart"/>
      <w:r w:rsidR="00D05067" w:rsidRPr="004E2BCA">
        <w:rPr>
          <w:rFonts w:ascii="Century Gothic" w:eastAsia="Yu Gothic" w:hAnsi="Century Gothic"/>
          <w:color w:val="000000"/>
          <w:spacing w:val="1"/>
          <w:sz w:val="20"/>
          <w:szCs w:val="20"/>
          <w:shd w:val="clear" w:color="auto" w:fill="FFFFFF"/>
          <w:lang w:val="en-US"/>
        </w:rPr>
        <w:t>Yaeyama</w:t>
      </w:r>
      <w:proofErr w:type="spellEnd"/>
      <w:r w:rsidR="00D05067" w:rsidRPr="004E2BCA">
        <w:rPr>
          <w:rFonts w:ascii="Century Gothic" w:eastAsia="Yu Gothic" w:hAnsi="Century Gothic"/>
          <w:color w:val="000000"/>
          <w:spacing w:val="1"/>
          <w:sz w:val="20"/>
          <w:szCs w:val="20"/>
          <w:shd w:val="clear" w:color="auto" w:fill="FFFFFF"/>
          <w:lang w:val="en-US"/>
        </w:rPr>
        <w:t xml:space="preserve">-gun and the adjacent islands shall be incorporated into </w:t>
      </w:r>
      <w:proofErr w:type="spellStart"/>
      <w:r w:rsidR="00D05067" w:rsidRPr="004E2BCA">
        <w:rPr>
          <w:rFonts w:ascii="Century Gothic" w:eastAsia="Yu Gothic" w:hAnsi="Century Gothic"/>
          <w:color w:val="000000"/>
          <w:spacing w:val="1"/>
          <w:sz w:val="20"/>
          <w:szCs w:val="20"/>
          <w:shd w:val="clear" w:color="auto" w:fill="FFFFFF"/>
          <w:lang w:val="en-US"/>
        </w:rPr>
        <w:t>Tonoshiro</w:t>
      </w:r>
      <w:proofErr w:type="spellEnd"/>
      <w:r w:rsidR="00D05067" w:rsidRPr="004E2BCA">
        <w:rPr>
          <w:rFonts w:ascii="Century Gothic" w:eastAsia="Yu Gothic" w:hAnsi="Century Gothic"/>
          <w:color w:val="000000"/>
          <w:spacing w:val="1"/>
          <w:sz w:val="20"/>
          <w:szCs w:val="20"/>
          <w:shd w:val="clear" w:color="auto" w:fill="FFFFFF"/>
          <w:lang w:val="en-US"/>
        </w:rPr>
        <w:t xml:space="preserve"> Village</w:t>
      </w:r>
      <w:r w:rsidR="00D05067">
        <w:rPr>
          <w:rFonts w:ascii="Century Gothic" w:eastAsia="Yu Gothic" w:hAnsi="Century Gothic"/>
          <w:color w:val="000000"/>
          <w:spacing w:val="1"/>
          <w:sz w:val="20"/>
          <w:szCs w:val="20"/>
          <w:shd w:val="clear" w:color="auto" w:fill="FFFFFF"/>
          <w:lang w:val="en-US"/>
        </w:rPr>
        <w:t>”.</w:t>
      </w:r>
      <w:r w:rsidR="00265601" w:rsidRPr="00265601">
        <w:rPr>
          <w:rFonts w:ascii="Century Gothic" w:hAnsi="Century Gothic"/>
          <w:noProof/>
          <w:sz w:val="20"/>
          <w:szCs w:val="20"/>
          <w:lang w:val="en-US"/>
        </w:rPr>
        <w:t xml:space="preserve"> </w:t>
      </w:r>
      <w:r w:rsidR="00265601">
        <w:rPr>
          <w:rFonts w:ascii="Century Gothic" w:hAnsi="Century Gothic"/>
          <w:noProof/>
          <w:sz w:val="20"/>
          <w:szCs w:val="20"/>
          <w:lang w:val="en-US"/>
        </w:rPr>
        <w:br/>
      </w:r>
      <w:r w:rsidR="00265601">
        <w:rPr>
          <w:rFonts w:ascii="Century Gothic" w:hAnsi="Century Gothic"/>
          <w:noProof/>
          <w:sz w:val="20"/>
          <w:szCs w:val="20"/>
          <w:lang w:val="en-US"/>
        </w:rPr>
        <w:br/>
      </w:r>
      <w:r w:rsidR="00265601">
        <w:rPr>
          <w:rFonts w:ascii="Century Gothic" w:hAnsi="Century Gothic"/>
          <w:noProof/>
          <w:sz w:val="20"/>
          <w:szCs w:val="20"/>
        </w:rPr>
        <w:drawing>
          <wp:inline distT="0" distB="0" distL="0" distR="0" wp14:anchorId="45BF7602" wp14:editId="3E577B71">
            <wp:extent cx="5969977" cy="3604846"/>
            <wp:effectExtent l="0" t="0" r="0" b="0"/>
            <wp:docPr id="11" name="Afbeelding 11" descr="d:\Marijke\Downloads\Names Pinnacle Is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jke\Downloads\Names Pinnacle Island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707" t="10372" r="11091" b="26861"/>
                    <a:stretch/>
                  </pic:blipFill>
                  <pic:spPr bwMode="auto">
                    <a:xfrm>
                      <a:off x="0" y="0"/>
                      <a:ext cx="5969854" cy="3604772"/>
                    </a:xfrm>
                    <a:prstGeom prst="rect">
                      <a:avLst/>
                    </a:prstGeom>
                    <a:noFill/>
                    <a:ln>
                      <a:noFill/>
                    </a:ln>
                    <a:extLst>
                      <a:ext uri="{53640926-AAD7-44D8-BBD7-CCE9431645EC}">
                        <a14:shadowObscured xmlns:a14="http://schemas.microsoft.com/office/drawing/2010/main"/>
                      </a:ext>
                    </a:extLst>
                  </pic:spPr>
                </pic:pic>
              </a:graphicData>
            </a:graphic>
          </wp:inline>
        </w:drawing>
      </w:r>
    </w:p>
    <w:p w14:paraId="4B661150" w14:textId="6B79E198" w:rsidR="00F2691E" w:rsidRPr="00B150E4" w:rsidRDefault="00C55199" w:rsidP="0046675A">
      <w:pPr>
        <w:rPr>
          <w:rFonts w:ascii="Century Gothic" w:hAnsi="Century Gothic"/>
          <w:sz w:val="16"/>
          <w:szCs w:val="16"/>
          <w:lang w:val="en-US"/>
        </w:rPr>
      </w:pPr>
      <w:r w:rsidRPr="00B150E4">
        <w:rPr>
          <w:rFonts w:ascii="Century Gothic" w:hAnsi="Century Gothic"/>
          <w:i/>
          <w:iCs/>
          <w:sz w:val="16"/>
          <w:szCs w:val="16"/>
          <w:lang w:val="en-US"/>
        </w:rPr>
        <w:t>Figure 2</w:t>
      </w:r>
      <w:r w:rsidR="0046675A" w:rsidRPr="00B150E4">
        <w:rPr>
          <w:rFonts w:ascii="Century Gothic" w:hAnsi="Century Gothic"/>
          <w:i/>
          <w:iCs/>
          <w:sz w:val="16"/>
          <w:szCs w:val="16"/>
          <w:lang w:val="en-US"/>
        </w:rPr>
        <w:t xml:space="preserve">. Overview of the names, latitude, longitude and sizes of the Pinnacle Islands. </w:t>
      </w:r>
      <w:r w:rsidR="0046675A" w:rsidRPr="00B150E4">
        <w:rPr>
          <w:rFonts w:ascii="Century Gothic" w:hAnsi="Century Gothic"/>
          <w:i/>
          <w:iCs/>
          <w:sz w:val="16"/>
          <w:szCs w:val="16"/>
          <w:lang w:val="en-US"/>
        </w:rPr>
        <w:br/>
      </w:r>
      <w:r w:rsidR="00F2691E" w:rsidRPr="00B150E4">
        <w:rPr>
          <w:rFonts w:ascii="Century Gothic" w:hAnsi="Century Gothic"/>
          <w:sz w:val="16"/>
          <w:szCs w:val="16"/>
          <w:lang w:val="en-US"/>
        </w:rPr>
        <w:t>Source latitude and longitude, size: Su, 2005, p. 46. In brackets,</w:t>
      </w:r>
      <w:r w:rsidR="0046675A" w:rsidRPr="00B150E4">
        <w:rPr>
          <w:rFonts w:ascii="Century Gothic" w:hAnsi="Century Gothic"/>
          <w:sz w:val="16"/>
          <w:szCs w:val="16"/>
          <w:lang w:val="en-US"/>
        </w:rPr>
        <w:t xml:space="preserve"> the</w:t>
      </w:r>
      <w:r w:rsidR="00F2691E" w:rsidRPr="00B150E4">
        <w:rPr>
          <w:rFonts w:ascii="Century Gothic" w:hAnsi="Century Gothic"/>
          <w:sz w:val="16"/>
          <w:szCs w:val="16"/>
          <w:lang w:val="en-US"/>
        </w:rPr>
        <w:t xml:space="preserve"> size</w:t>
      </w:r>
      <w:r w:rsidR="0046675A" w:rsidRPr="00B150E4">
        <w:rPr>
          <w:rFonts w:ascii="Century Gothic" w:hAnsi="Century Gothic"/>
          <w:sz w:val="16"/>
          <w:szCs w:val="16"/>
          <w:lang w:val="en-US"/>
        </w:rPr>
        <w:t>s</w:t>
      </w:r>
      <w:r w:rsidR="00F2691E" w:rsidRPr="00B150E4">
        <w:rPr>
          <w:rFonts w:ascii="Century Gothic" w:hAnsi="Century Gothic"/>
          <w:sz w:val="16"/>
          <w:szCs w:val="16"/>
          <w:lang w:val="en-US"/>
        </w:rPr>
        <w:t xml:space="preserve"> mentioned by Japanese MOFA</w:t>
      </w:r>
      <w:r w:rsidR="00005877">
        <w:rPr>
          <w:rFonts w:ascii="Century Gothic" w:hAnsi="Century Gothic"/>
          <w:sz w:val="16"/>
          <w:szCs w:val="16"/>
          <w:lang w:val="en-US"/>
        </w:rPr>
        <w:t xml:space="preserve"> (2022b)</w:t>
      </w:r>
      <w:r w:rsidR="00F2691E" w:rsidRPr="00B150E4">
        <w:rPr>
          <w:rFonts w:ascii="Century Gothic" w:hAnsi="Century Gothic"/>
          <w:sz w:val="16"/>
          <w:szCs w:val="16"/>
          <w:lang w:val="en-US"/>
        </w:rPr>
        <w:t xml:space="preserve">: </w:t>
      </w:r>
      <w:hyperlink r:id="rId19" w:history="1">
        <w:r w:rsidR="00F2691E" w:rsidRPr="00B150E4">
          <w:rPr>
            <w:rStyle w:val="Hyperlink"/>
            <w:rFonts w:ascii="Century Gothic" w:hAnsi="Century Gothic"/>
            <w:sz w:val="16"/>
            <w:szCs w:val="16"/>
            <w:lang w:val="en-US"/>
          </w:rPr>
          <w:t>www.mofa.go.jp/a_o/c_m1/senkaku/page1we_000009.html</w:t>
        </w:r>
      </w:hyperlink>
      <w:r w:rsidR="00F2691E" w:rsidRPr="00B150E4">
        <w:rPr>
          <w:rFonts w:ascii="Century Gothic" w:hAnsi="Century Gothic"/>
          <w:sz w:val="16"/>
          <w:szCs w:val="16"/>
          <w:lang w:val="en-US"/>
        </w:rPr>
        <w:t xml:space="preserve"> </w:t>
      </w:r>
    </w:p>
    <w:p w14:paraId="2CB1CA19" w14:textId="02AD0FC5" w:rsidR="00694B54" w:rsidRDefault="00C758E1" w:rsidP="00386F0C">
      <w:pPr>
        <w:rPr>
          <w:rFonts w:ascii="Century Gothic" w:hAnsi="Century Gothic"/>
          <w:sz w:val="20"/>
          <w:szCs w:val="20"/>
          <w:lang w:val="en-US"/>
        </w:rPr>
      </w:pPr>
      <w:r>
        <w:rPr>
          <w:rFonts w:ascii="Century Gothic" w:hAnsi="Century Gothic"/>
          <w:sz w:val="20"/>
          <w:szCs w:val="20"/>
          <w:lang w:val="en-US"/>
        </w:rPr>
        <w:br/>
      </w:r>
      <w:proofErr w:type="spellStart"/>
      <w:r w:rsidR="005B2F67" w:rsidRPr="00C8506D">
        <w:rPr>
          <w:rFonts w:ascii="Century Gothic" w:hAnsi="Century Gothic"/>
          <w:color w:val="000000" w:themeColor="text1"/>
          <w:sz w:val="20"/>
          <w:szCs w:val="20"/>
          <w:lang w:val="en-US"/>
        </w:rPr>
        <w:t>Sekibisho</w:t>
      </w:r>
      <w:proofErr w:type="spellEnd"/>
      <w:r w:rsidR="005B2F67" w:rsidRPr="00C8506D">
        <w:rPr>
          <w:rFonts w:ascii="Century Gothic" w:hAnsi="Century Gothic"/>
          <w:color w:val="000000" w:themeColor="text1"/>
          <w:sz w:val="20"/>
          <w:szCs w:val="20"/>
          <w:lang w:val="en-US"/>
        </w:rPr>
        <w:t>/</w:t>
      </w:r>
      <w:proofErr w:type="spellStart"/>
      <w:r w:rsidR="005B2F67" w:rsidRPr="00C8506D">
        <w:rPr>
          <w:rFonts w:ascii="Century Gothic" w:hAnsi="Century Gothic"/>
          <w:color w:val="000000" w:themeColor="text1"/>
          <w:sz w:val="20"/>
          <w:szCs w:val="20"/>
          <w:lang w:val="en-US"/>
        </w:rPr>
        <w:t>Kume</w:t>
      </w:r>
      <w:proofErr w:type="spellEnd"/>
      <w:r w:rsidR="005B2F67" w:rsidRPr="00C8506D">
        <w:rPr>
          <w:rFonts w:ascii="Century Gothic" w:hAnsi="Century Gothic"/>
          <w:color w:val="000000" w:themeColor="text1"/>
          <w:sz w:val="20"/>
          <w:szCs w:val="20"/>
          <w:lang w:val="en-US"/>
        </w:rPr>
        <w:t xml:space="preserve"> Aka Jima was formally incorporated </w:t>
      </w:r>
      <w:r w:rsidR="003E1C80" w:rsidRPr="00C8506D">
        <w:rPr>
          <w:rFonts w:ascii="Century Gothic" w:hAnsi="Century Gothic"/>
          <w:color w:val="000000" w:themeColor="text1"/>
          <w:sz w:val="20"/>
          <w:szCs w:val="20"/>
          <w:lang w:val="en-US"/>
        </w:rPr>
        <w:t>in</w:t>
      </w:r>
      <w:r w:rsidR="004A7D04" w:rsidRPr="00C8506D">
        <w:rPr>
          <w:rFonts w:ascii="Century Gothic" w:hAnsi="Century Gothic"/>
          <w:color w:val="000000" w:themeColor="text1"/>
          <w:sz w:val="20"/>
          <w:szCs w:val="20"/>
          <w:lang w:val="en-US"/>
        </w:rPr>
        <w:t>to</w:t>
      </w:r>
      <w:r w:rsidR="003E1C80" w:rsidRPr="00C8506D">
        <w:rPr>
          <w:rFonts w:ascii="Century Gothic" w:hAnsi="Century Gothic"/>
          <w:color w:val="000000" w:themeColor="text1"/>
          <w:sz w:val="20"/>
          <w:szCs w:val="20"/>
          <w:lang w:val="en-US"/>
        </w:rPr>
        <w:t xml:space="preserve"> </w:t>
      </w:r>
      <w:proofErr w:type="spellStart"/>
      <w:r w:rsidR="00B1798A" w:rsidRPr="00C8506D">
        <w:rPr>
          <w:rFonts w:ascii="Century Gothic" w:hAnsi="Century Gothic"/>
          <w:color w:val="000000" w:themeColor="text1"/>
          <w:sz w:val="20"/>
          <w:szCs w:val="20"/>
          <w:lang w:val="en-US"/>
        </w:rPr>
        <w:t>Yaeyama</w:t>
      </w:r>
      <w:proofErr w:type="spellEnd"/>
      <w:r w:rsidR="00B1798A" w:rsidRPr="00C8506D">
        <w:rPr>
          <w:rFonts w:ascii="Century Gothic" w:hAnsi="Century Gothic"/>
          <w:color w:val="000000" w:themeColor="text1"/>
          <w:sz w:val="20"/>
          <w:szCs w:val="20"/>
          <w:lang w:val="en-US"/>
        </w:rPr>
        <w:t xml:space="preserve"> County </w:t>
      </w:r>
      <w:r w:rsidR="00B1798A" w:rsidRPr="00C8506D">
        <w:rPr>
          <w:rFonts w:ascii="Century Gothic" w:eastAsia="Yu Gothic" w:hAnsi="Century Gothic"/>
          <w:color w:val="000000" w:themeColor="text1"/>
          <w:spacing w:val="1"/>
          <w:sz w:val="20"/>
          <w:szCs w:val="20"/>
          <w:shd w:val="clear" w:color="auto" w:fill="FFFFFF"/>
          <w:lang w:val="en-US"/>
        </w:rPr>
        <w:t xml:space="preserve">on 17 February 1920 </w:t>
      </w:r>
      <w:r w:rsidR="00B1798A" w:rsidRPr="00C8506D">
        <w:rPr>
          <w:rFonts w:ascii="Century Gothic" w:hAnsi="Century Gothic"/>
          <w:color w:val="000000" w:themeColor="text1"/>
          <w:sz w:val="20"/>
          <w:szCs w:val="20"/>
          <w:lang w:val="en-US"/>
        </w:rPr>
        <w:t xml:space="preserve">as </w:t>
      </w:r>
      <w:r w:rsidR="004A7D04" w:rsidRPr="00C8506D">
        <w:rPr>
          <w:rFonts w:ascii="Century Gothic" w:hAnsi="Century Gothic"/>
          <w:color w:val="000000" w:themeColor="text1"/>
          <w:sz w:val="20"/>
          <w:szCs w:val="20"/>
          <w:lang w:val="en-US"/>
        </w:rPr>
        <w:t>‘</w:t>
      </w:r>
      <w:r w:rsidR="00B1798A" w:rsidRPr="00C8506D">
        <w:rPr>
          <w:rFonts w:ascii="Century Gothic" w:hAnsi="Century Gothic"/>
          <w:color w:val="000000" w:themeColor="text1"/>
          <w:sz w:val="20"/>
          <w:szCs w:val="20"/>
          <w:lang w:val="en-US"/>
        </w:rPr>
        <w:t>undetermined territory</w:t>
      </w:r>
      <w:r w:rsidR="004A7D04" w:rsidRPr="00C8506D">
        <w:rPr>
          <w:rFonts w:ascii="Century Gothic" w:hAnsi="Century Gothic"/>
          <w:color w:val="000000" w:themeColor="text1"/>
          <w:sz w:val="20"/>
          <w:szCs w:val="20"/>
          <w:lang w:val="en-US"/>
        </w:rPr>
        <w:t>’</w:t>
      </w:r>
      <w:r w:rsidR="00B1798A" w:rsidRPr="00C8506D">
        <w:rPr>
          <w:rFonts w:ascii="Century Gothic" w:hAnsi="Century Gothic"/>
          <w:color w:val="000000" w:themeColor="text1"/>
          <w:sz w:val="20"/>
          <w:szCs w:val="20"/>
          <w:lang w:val="en-US"/>
        </w:rPr>
        <w:t xml:space="preserve"> and </w:t>
      </w:r>
      <w:r w:rsidR="00EF2963" w:rsidRPr="00C8506D">
        <w:rPr>
          <w:rFonts w:ascii="Century Gothic" w:hAnsi="Century Gothic"/>
          <w:color w:val="000000" w:themeColor="text1"/>
          <w:sz w:val="20"/>
          <w:szCs w:val="20"/>
          <w:lang w:val="en-US"/>
        </w:rPr>
        <w:t xml:space="preserve">officially </w:t>
      </w:r>
      <w:r w:rsidR="00B1798A" w:rsidRPr="00C8506D">
        <w:rPr>
          <w:rFonts w:ascii="Century Gothic" w:hAnsi="Century Gothic"/>
          <w:color w:val="000000" w:themeColor="text1"/>
          <w:sz w:val="20"/>
          <w:szCs w:val="20"/>
          <w:lang w:val="en-US"/>
        </w:rPr>
        <w:t>named</w:t>
      </w:r>
      <w:r w:rsidR="005247A6" w:rsidRPr="00C8506D">
        <w:rPr>
          <w:rFonts w:ascii="Century Gothic" w:hAnsi="Century Gothic"/>
          <w:color w:val="000000" w:themeColor="text1"/>
          <w:sz w:val="20"/>
          <w:szCs w:val="20"/>
          <w:lang w:val="en-US"/>
        </w:rPr>
        <w:t xml:space="preserve"> </w:t>
      </w:r>
      <w:r w:rsidR="005247A6" w:rsidRPr="00C8506D">
        <w:rPr>
          <w:rFonts w:ascii="Century Gothic" w:eastAsia="Yu Gothic" w:hAnsi="Century Gothic"/>
          <w:color w:val="000000" w:themeColor="text1"/>
          <w:spacing w:val="1"/>
          <w:sz w:val="20"/>
          <w:szCs w:val="20"/>
          <w:shd w:val="clear" w:color="auto" w:fill="FFFFFF"/>
          <w:lang w:val="en-US"/>
        </w:rPr>
        <w:t xml:space="preserve">Taisho </w:t>
      </w:r>
      <w:r w:rsidR="005323C5" w:rsidRPr="00C8506D">
        <w:rPr>
          <w:rFonts w:ascii="Century Gothic" w:eastAsia="Yu Gothic" w:hAnsi="Century Gothic"/>
          <w:color w:val="000000" w:themeColor="text1"/>
          <w:spacing w:val="1"/>
          <w:sz w:val="20"/>
          <w:szCs w:val="20"/>
          <w:shd w:val="clear" w:color="auto" w:fill="FFFFFF"/>
          <w:lang w:val="en-US"/>
        </w:rPr>
        <w:t>Jima</w:t>
      </w:r>
      <w:r w:rsidR="00DA32AE" w:rsidRPr="00C8506D">
        <w:rPr>
          <w:rFonts w:ascii="Century Gothic" w:eastAsia="Yu Gothic" w:hAnsi="Century Gothic"/>
          <w:color w:val="000000" w:themeColor="text1"/>
          <w:spacing w:val="1"/>
          <w:sz w:val="20"/>
          <w:szCs w:val="20"/>
          <w:shd w:val="clear" w:color="auto" w:fill="FFFFFF"/>
          <w:lang w:val="en-US"/>
        </w:rPr>
        <w:t xml:space="preserve"> on 18 March 1920</w:t>
      </w:r>
      <w:r w:rsidR="004A7D04" w:rsidRPr="00C8506D">
        <w:rPr>
          <w:rFonts w:ascii="Century Gothic" w:eastAsia="Yu Gothic" w:hAnsi="Century Gothic"/>
          <w:color w:val="000000" w:themeColor="text1"/>
          <w:spacing w:val="1"/>
          <w:sz w:val="20"/>
          <w:szCs w:val="20"/>
          <w:shd w:val="clear" w:color="auto" w:fill="FFFFFF"/>
          <w:lang w:val="en-US"/>
        </w:rPr>
        <w:t>,</w:t>
      </w:r>
      <w:r w:rsidR="005247A6" w:rsidRPr="00C8506D">
        <w:rPr>
          <w:rFonts w:ascii="Century Gothic" w:eastAsia="Yu Gothic" w:hAnsi="Century Gothic"/>
          <w:color w:val="000000" w:themeColor="text1"/>
          <w:spacing w:val="1"/>
          <w:sz w:val="20"/>
          <w:szCs w:val="20"/>
          <w:shd w:val="clear" w:color="auto" w:fill="FFFFFF"/>
          <w:lang w:val="en-US"/>
        </w:rPr>
        <w:t xml:space="preserve"> </w:t>
      </w:r>
      <w:r w:rsidR="005323C5" w:rsidRPr="00C8506D">
        <w:rPr>
          <w:rFonts w:ascii="Century Gothic" w:eastAsia="Yu Gothic" w:hAnsi="Century Gothic"/>
          <w:color w:val="000000" w:themeColor="text1"/>
          <w:spacing w:val="1"/>
          <w:sz w:val="20"/>
          <w:szCs w:val="20"/>
          <w:shd w:val="clear" w:color="auto" w:fill="FFFFFF"/>
          <w:lang w:val="en-US"/>
        </w:rPr>
        <w:t>as</w:t>
      </w:r>
      <w:r w:rsidR="005323C5" w:rsidRPr="00C8506D">
        <w:rPr>
          <w:rFonts w:ascii="Century Gothic" w:eastAsia="Yu Gothic" w:hAnsi="Century Gothic"/>
          <w:color w:val="000000"/>
          <w:spacing w:val="1"/>
          <w:sz w:val="20"/>
          <w:szCs w:val="20"/>
          <w:shd w:val="clear" w:color="auto" w:fill="FFFFFF"/>
          <w:lang w:val="en-US"/>
        </w:rPr>
        <w:t xml:space="preserve"> </w:t>
      </w:r>
      <w:r w:rsidR="00F551AE" w:rsidRPr="00C8506D">
        <w:rPr>
          <w:rFonts w:ascii="Century Gothic" w:eastAsia="Yu Gothic" w:hAnsi="Century Gothic"/>
          <w:color w:val="000000"/>
          <w:spacing w:val="1"/>
          <w:sz w:val="20"/>
          <w:szCs w:val="20"/>
          <w:shd w:val="clear" w:color="auto" w:fill="FFFFFF"/>
          <w:lang w:val="en-US"/>
        </w:rPr>
        <w:t xml:space="preserve">published in the </w:t>
      </w:r>
      <w:r w:rsidR="005247A6" w:rsidRPr="00C8506D">
        <w:rPr>
          <w:rFonts w:ascii="Century Gothic" w:eastAsia="Yu Gothic" w:hAnsi="Century Gothic"/>
          <w:color w:val="000000"/>
          <w:spacing w:val="1"/>
          <w:sz w:val="20"/>
          <w:szCs w:val="20"/>
          <w:shd w:val="clear" w:color="auto" w:fill="FFFFFF"/>
          <w:lang w:val="en-US"/>
        </w:rPr>
        <w:t xml:space="preserve">Official Gazette No. 2507 </w:t>
      </w:r>
      <w:r w:rsidR="00F551AE" w:rsidRPr="00C8506D">
        <w:rPr>
          <w:rFonts w:ascii="Century Gothic" w:eastAsia="Yu Gothic" w:hAnsi="Century Gothic"/>
          <w:color w:val="000000"/>
          <w:spacing w:val="1"/>
          <w:sz w:val="20"/>
          <w:szCs w:val="20"/>
          <w:shd w:val="clear" w:color="auto" w:fill="FFFFFF"/>
          <w:lang w:val="en-US"/>
        </w:rPr>
        <w:t>of</w:t>
      </w:r>
      <w:r w:rsidR="005247A6" w:rsidRPr="00C8506D">
        <w:rPr>
          <w:rFonts w:ascii="Century Gothic" w:eastAsia="Yu Gothic" w:hAnsi="Century Gothic"/>
          <w:color w:val="000000"/>
          <w:spacing w:val="1"/>
          <w:sz w:val="20"/>
          <w:szCs w:val="20"/>
          <w:shd w:val="clear" w:color="auto" w:fill="FFFFFF"/>
          <w:lang w:val="en-US"/>
        </w:rPr>
        <w:t xml:space="preserve"> December 1920</w:t>
      </w:r>
      <w:r w:rsidR="009F5F85" w:rsidRPr="00C8506D">
        <w:rPr>
          <w:rFonts w:ascii="Century Gothic" w:eastAsia="Yu Gothic" w:hAnsi="Century Gothic"/>
          <w:color w:val="000000"/>
          <w:spacing w:val="1"/>
          <w:sz w:val="20"/>
          <w:szCs w:val="20"/>
          <w:shd w:val="clear" w:color="auto" w:fill="FFFFFF"/>
          <w:lang w:val="en-US"/>
        </w:rPr>
        <w:t xml:space="preserve"> </w:t>
      </w:r>
      <w:r w:rsidR="005B2F67" w:rsidRPr="00C8506D">
        <w:rPr>
          <w:rFonts w:ascii="Century Gothic" w:hAnsi="Century Gothic"/>
          <w:sz w:val="20"/>
          <w:szCs w:val="20"/>
          <w:lang w:val="en-US"/>
        </w:rPr>
        <w:t>(</w:t>
      </w:r>
      <w:r w:rsidR="004A7D04" w:rsidRPr="00C8506D">
        <w:rPr>
          <w:rFonts w:ascii="Century Gothic" w:hAnsi="Century Gothic"/>
          <w:sz w:val="20"/>
          <w:szCs w:val="20"/>
          <w:lang w:val="en-US"/>
        </w:rPr>
        <w:t xml:space="preserve">see </w:t>
      </w:r>
      <w:r w:rsidR="00583A11" w:rsidRPr="00C8506D">
        <w:rPr>
          <w:rFonts w:ascii="Century Gothic" w:hAnsi="Century Gothic"/>
          <w:sz w:val="20"/>
          <w:szCs w:val="20"/>
          <w:lang w:val="en-US"/>
        </w:rPr>
        <w:t xml:space="preserve">Appendix </w:t>
      </w:r>
      <w:r w:rsidR="00A44171" w:rsidRPr="00C8506D">
        <w:rPr>
          <w:rFonts w:ascii="Century Gothic" w:hAnsi="Century Gothic"/>
          <w:sz w:val="20"/>
          <w:szCs w:val="20"/>
          <w:lang w:val="en-US"/>
        </w:rPr>
        <w:t>18</w:t>
      </w:r>
      <w:r w:rsidR="0048765C">
        <w:rPr>
          <w:rFonts w:ascii="Century Gothic" w:hAnsi="Century Gothic"/>
          <w:sz w:val="20"/>
          <w:szCs w:val="20"/>
          <w:lang w:val="en-US"/>
        </w:rPr>
        <w:t>; Japan, Cabinet Secretariat, 2022e</w:t>
      </w:r>
      <w:r w:rsidR="00DA32AE" w:rsidRPr="00C8506D">
        <w:rPr>
          <w:rFonts w:ascii="Century Gothic" w:hAnsi="Century Gothic"/>
          <w:sz w:val="20"/>
          <w:szCs w:val="20"/>
          <w:lang w:val="en-US"/>
        </w:rPr>
        <w:t>)</w:t>
      </w:r>
      <w:r w:rsidR="005323C5" w:rsidRPr="00C8506D">
        <w:rPr>
          <w:rFonts w:ascii="Century Gothic" w:hAnsi="Century Gothic"/>
          <w:sz w:val="20"/>
          <w:szCs w:val="20"/>
          <w:lang w:val="en-US"/>
        </w:rPr>
        <w:t>.</w:t>
      </w:r>
      <w:r w:rsidR="00DA32AE" w:rsidRPr="00C8506D">
        <w:rPr>
          <w:rFonts w:ascii="Century Gothic" w:hAnsi="Century Gothic"/>
          <w:sz w:val="20"/>
          <w:szCs w:val="20"/>
          <w:lang w:val="en-US"/>
        </w:rPr>
        <w:t xml:space="preserve"> </w:t>
      </w:r>
    </w:p>
    <w:p w14:paraId="10932620" w14:textId="77777777" w:rsidR="00535464" w:rsidRDefault="00E14CC1" w:rsidP="00535464">
      <w:pPr>
        <w:rPr>
          <w:rFonts w:ascii="Century Gothic" w:hAnsi="Century Gothic"/>
          <w:sz w:val="20"/>
          <w:szCs w:val="20"/>
          <w:lang w:val="en-US"/>
        </w:rPr>
      </w:pPr>
      <w:r>
        <w:rPr>
          <w:rFonts w:ascii="Century Gothic" w:hAnsi="Century Gothic"/>
          <w:sz w:val="20"/>
          <w:szCs w:val="20"/>
          <w:lang w:val="en-US"/>
        </w:rPr>
        <w:t>The most recent administrative reform took place i</w:t>
      </w:r>
      <w:r w:rsidR="00850480" w:rsidRPr="00386F0C">
        <w:rPr>
          <w:rFonts w:ascii="Century Gothic" w:hAnsi="Century Gothic"/>
          <w:sz w:val="20"/>
          <w:szCs w:val="20"/>
          <w:lang w:val="en-US"/>
        </w:rPr>
        <w:t xml:space="preserve">n 2020 </w:t>
      </w:r>
      <w:r>
        <w:rPr>
          <w:rFonts w:ascii="Century Gothic" w:hAnsi="Century Gothic"/>
          <w:sz w:val="20"/>
          <w:szCs w:val="20"/>
          <w:lang w:val="en-US"/>
        </w:rPr>
        <w:t xml:space="preserve">when </w:t>
      </w:r>
      <w:r w:rsidR="00386F0C" w:rsidRPr="00386F0C">
        <w:rPr>
          <w:rFonts w:ascii="Century Gothic" w:hAnsi="Century Gothic"/>
          <w:sz w:val="20"/>
          <w:szCs w:val="20"/>
          <w:lang w:val="en-US"/>
        </w:rPr>
        <w:t xml:space="preserve">the </w:t>
      </w:r>
      <w:proofErr w:type="spellStart"/>
      <w:r w:rsidR="00386F0C" w:rsidRPr="00386F0C">
        <w:rPr>
          <w:rFonts w:ascii="Century Gothic" w:hAnsi="Century Gothic"/>
          <w:sz w:val="20"/>
          <w:szCs w:val="20"/>
          <w:lang w:val="en-US"/>
        </w:rPr>
        <w:t>Ishigaki</w:t>
      </w:r>
      <w:proofErr w:type="spellEnd"/>
      <w:r w:rsidR="00386F0C" w:rsidRPr="00386F0C">
        <w:rPr>
          <w:rFonts w:ascii="Century Gothic" w:hAnsi="Century Gothic"/>
          <w:sz w:val="20"/>
          <w:szCs w:val="20"/>
          <w:lang w:val="en-US"/>
        </w:rPr>
        <w:t xml:space="preserve"> City Council adopted a bill to </w:t>
      </w:r>
      <w:r w:rsidR="00850480" w:rsidRPr="00386F0C">
        <w:rPr>
          <w:rFonts w:ascii="Century Gothic" w:hAnsi="Century Gothic"/>
          <w:sz w:val="20"/>
          <w:szCs w:val="20"/>
          <w:lang w:val="en-US"/>
        </w:rPr>
        <w:t xml:space="preserve">rename the </w:t>
      </w:r>
      <w:proofErr w:type="spellStart"/>
      <w:r w:rsidR="00850480" w:rsidRPr="00386F0C">
        <w:rPr>
          <w:rFonts w:ascii="Century Gothic" w:hAnsi="Century Gothic"/>
          <w:sz w:val="20"/>
          <w:szCs w:val="20"/>
          <w:lang w:val="en-US"/>
        </w:rPr>
        <w:t>Tonoshiro</w:t>
      </w:r>
      <w:proofErr w:type="spellEnd"/>
      <w:r w:rsidR="00850480" w:rsidRPr="00386F0C">
        <w:rPr>
          <w:rFonts w:ascii="Century Gothic" w:hAnsi="Century Gothic"/>
          <w:sz w:val="20"/>
          <w:szCs w:val="20"/>
          <w:lang w:val="en-US"/>
        </w:rPr>
        <w:t xml:space="preserve"> area </w:t>
      </w:r>
      <w:r w:rsidR="00386F0C" w:rsidRPr="00386F0C">
        <w:rPr>
          <w:rFonts w:ascii="Century Gothic" w:hAnsi="Century Gothic"/>
          <w:sz w:val="20"/>
          <w:szCs w:val="20"/>
          <w:lang w:val="en-US"/>
        </w:rPr>
        <w:t xml:space="preserve">(under which the Pinnacle Islands fall) </w:t>
      </w:r>
      <w:r w:rsidR="00850480" w:rsidRPr="00386F0C">
        <w:rPr>
          <w:rFonts w:ascii="Century Gothic" w:hAnsi="Century Gothic"/>
          <w:sz w:val="20"/>
          <w:szCs w:val="20"/>
          <w:lang w:val="en-US"/>
        </w:rPr>
        <w:t>“</w:t>
      </w:r>
      <w:proofErr w:type="spellStart"/>
      <w:r w:rsidR="00850480" w:rsidRPr="00386F0C">
        <w:rPr>
          <w:rFonts w:ascii="Century Gothic" w:hAnsi="Century Gothic"/>
          <w:sz w:val="20"/>
          <w:szCs w:val="20"/>
          <w:lang w:val="en-US"/>
        </w:rPr>
        <w:t>Tonoshiro</w:t>
      </w:r>
      <w:proofErr w:type="spellEnd"/>
      <w:r w:rsidR="00850480" w:rsidRPr="00386F0C">
        <w:rPr>
          <w:rFonts w:ascii="Century Gothic" w:hAnsi="Century Gothic"/>
          <w:sz w:val="20"/>
          <w:szCs w:val="20"/>
          <w:lang w:val="en-US"/>
        </w:rPr>
        <w:t xml:space="preserve"> </w:t>
      </w:r>
      <w:proofErr w:type="spellStart"/>
      <w:r w:rsidR="00850480" w:rsidRPr="00386F0C">
        <w:rPr>
          <w:rFonts w:ascii="Century Gothic" w:hAnsi="Century Gothic"/>
          <w:sz w:val="20"/>
          <w:szCs w:val="20"/>
          <w:lang w:val="en-US"/>
        </w:rPr>
        <w:t>Senkaku</w:t>
      </w:r>
      <w:proofErr w:type="spellEnd"/>
      <w:r w:rsidR="00850480" w:rsidRPr="00386F0C">
        <w:rPr>
          <w:rFonts w:ascii="Century Gothic" w:hAnsi="Century Gothic"/>
          <w:sz w:val="20"/>
          <w:szCs w:val="20"/>
          <w:lang w:val="en-US"/>
        </w:rPr>
        <w:t xml:space="preserve">”, </w:t>
      </w:r>
      <w:r w:rsidR="00386F0C" w:rsidRPr="00386F0C">
        <w:rPr>
          <w:rFonts w:ascii="Century Gothic" w:hAnsi="Century Gothic"/>
          <w:sz w:val="20"/>
          <w:szCs w:val="20"/>
          <w:lang w:val="en-US"/>
        </w:rPr>
        <w:t>which increased tensions with China over the dispute</w:t>
      </w:r>
      <w:r w:rsidR="0026050B">
        <w:rPr>
          <w:rStyle w:val="Voetnootmarkering"/>
          <w:rFonts w:ascii="Century Gothic" w:hAnsi="Century Gothic"/>
          <w:sz w:val="20"/>
          <w:szCs w:val="20"/>
          <w:lang w:val="en-US"/>
        </w:rPr>
        <w:footnoteReference w:id="2"/>
      </w:r>
      <w:r w:rsidR="00386F0C" w:rsidRPr="00386F0C">
        <w:rPr>
          <w:rFonts w:ascii="Century Gothic" w:hAnsi="Century Gothic"/>
          <w:sz w:val="20"/>
          <w:szCs w:val="20"/>
          <w:lang w:val="en-US"/>
        </w:rPr>
        <w:t xml:space="preserve">. </w:t>
      </w:r>
    </w:p>
    <w:p w14:paraId="01501C72" w14:textId="782A4C6C" w:rsidR="001E53F0" w:rsidRPr="00535464" w:rsidRDefault="008C7CC8" w:rsidP="00535464">
      <w:pPr>
        <w:rPr>
          <w:b/>
          <w:sz w:val="40"/>
          <w:szCs w:val="40"/>
          <w:lang w:val="en-US"/>
        </w:rPr>
      </w:pPr>
      <w:r w:rsidRPr="00535464">
        <w:rPr>
          <w:b/>
          <w:sz w:val="40"/>
          <w:szCs w:val="40"/>
          <w:lang w:val="en-US"/>
        </w:rPr>
        <w:t xml:space="preserve">Claims </w:t>
      </w:r>
    </w:p>
    <w:p w14:paraId="6F3A6EE7" w14:textId="09C2D149" w:rsidR="001E53F0" w:rsidRPr="00005877" w:rsidRDefault="00A563AF" w:rsidP="001E53F0">
      <w:pPr>
        <w:ind w:left="708"/>
        <w:rPr>
          <w:rFonts w:ascii="Century Gothic" w:hAnsi="Century Gothic"/>
          <w:i/>
          <w:sz w:val="18"/>
          <w:szCs w:val="18"/>
          <w:lang w:val="en-US"/>
        </w:rPr>
      </w:pPr>
      <w:r w:rsidRPr="00005877">
        <w:rPr>
          <w:i/>
          <w:sz w:val="18"/>
          <w:szCs w:val="18"/>
          <w:lang w:val="en-US"/>
        </w:rPr>
        <w:lastRenderedPageBreak/>
        <w:t xml:space="preserve">The general principle underpinning the contemporary law of territorial </w:t>
      </w:r>
      <w:r w:rsidRPr="00005877">
        <w:rPr>
          <w:i/>
          <w:sz w:val="18"/>
          <w:szCs w:val="18"/>
          <w:lang w:val="en-US"/>
        </w:rPr>
        <w:br/>
        <w:t xml:space="preserve">acquisition is that consolidation </w:t>
      </w:r>
      <w:r w:rsidR="001E53F0" w:rsidRPr="00005877">
        <w:rPr>
          <w:rFonts w:ascii="Century Gothic" w:hAnsi="Century Gothic"/>
          <w:i/>
          <w:iCs/>
          <w:sz w:val="18"/>
          <w:szCs w:val="18"/>
          <w:lang w:val="en-US"/>
        </w:rPr>
        <w:t xml:space="preserve">of title is normally a gradual process. </w:t>
      </w:r>
      <w:r w:rsidRPr="00005877">
        <w:rPr>
          <w:rFonts w:ascii="Century Gothic" w:hAnsi="Century Gothic"/>
          <w:i/>
          <w:iCs/>
          <w:sz w:val="18"/>
          <w:szCs w:val="18"/>
          <w:lang w:val="en-US"/>
        </w:rPr>
        <w:br/>
      </w:r>
      <w:r w:rsidR="001E53F0" w:rsidRPr="00005877">
        <w:rPr>
          <w:rFonts w:ascii="Century Gothic" w:hAnsi="Century Gothic"/>
          <w:i/>
          <w:iCs/>
          <w:sz w:val="18"/>
          <w:szCs w:val="18"/>
          <w:lang w:val="en-US"/>
        </w:rPr>
        <w:t>Every tittle is in the beginning a relative title; and the more a title rest</w:t>
      </w:r>
      <w:r w:rsidR="00D30D56" w:rsidRPr="00005877">
        <w:rPr>
          <w:rFonts w:ascii="Century Gothic" w:hAnsi="Century Gothic"/>
          <w:i/>
          <w:iCs/>
          <w:sz w:val="18"/>
          <w:szCs w:val="18"/>
          <w:lang w:val="en-US"/>
        </w:rPr>
        <w:t>s</w:t>
      </w:r>
      <w:r w:rsidR="001E53F0" w:rsidRPr="00005877">
        <w:rPr>
          <w:rFonts w:ascii="Century Gothic" w:hAnsi="Century Gothic"/>
          <w:i/>
          <w:iCs/>
          <w:sz w:val="18"/>
          <w:szCs w:val="18"/>
          <w:lang w:val="en-US"/>
        </w:rPr>
        <w:t xml:space="preserve"> </w:t>
      </w:r>
      <w:r w:rsidRPr="00005877">
        <w:rPr>
          <w:rFonts w:ascii="Century Gothic" w:hAnsi="Century Gothic"/>
          <w:i/>
          <w:iCs/>
          <w:sz w:val="18"/>
          <w:szCs w:val="18"/>
          <w:lang w:val="en-US"/>
        </w:rPr>
        <w:br/>
      </w:r>
      <w:r w:rsidR="001E53F0" w:rsidRPr="00005877">
        <w:rPr>
          <w:rFonts w:ascii="Century Gothic" w:hAnsi="Century Gothic"/>
          <w:i/>
          <w:iCs/>
          <w:sz w:val="18"/>
          <w:szCs w:val="18"/>
          <w:lang w:val="en-US"/>
        </w:rPr>
        <w:t>on multiple foundations, the more absolute it becomes.</w:t>
      </w:r>
      <w:r w:rsidR="001E53F0" w:rsidRPr="00005877">
        <w:rPr>
          <w:rFonts w:ascii="Century Gothic" w:hAnsi="Century Gothic"/>
          <w:b/>
          <w:bCs/>
          <w:i/>
          <w:sz w:val="18"/>
          <w:szCs w:val="18"/>
          <w:lang w:val="en-US"/>
        </w:rPr>
        <w:t xml:space="preserve"> </w:t>
      </w:r>
      <w:r w:rsidR="001E53F0" w:rsidRPr="00005877">
        <w:rPr>
          <w:rFonts w:ascii="Century Gothic" w:hAnsi="Century Gothic"/>
          <w:b/>
          <w:bCs/>
          <w:i/>
          <w:sz w:val="18"/>
          <w:szCs w:val="18"/>
          <w:lang w:val="en-US"/>
        </w:rPr>
        <w:br/>
      </w:r>
      <w:r w:rsidR="001E53F0" w:rsidRPr="00005877">
        <w:rPr>
          <w:rFonts w:ascii="Century Gothic" w:hAnsi="Century Gothic"/>
          <w:i/>
          <w:sz w:val="18"/>
          <w:szCs w:val="18"/>
          <w:lang w:val="en-US"/>
        </w:rPr>
        <w:t>(Source: Austin, 1998, p. 36)</w:t>
      </w:r>
    </w:p>
    <w:p w14:paraId="1EE6381A" w14:textId="7D03CFB1" w:rsidR="00AB4033" w:rsidRDefault="008C7CC8" w:rsidP="00316CC1">
      <w:pPr>
        <w:rPr>
          <w:rFonts w:ascii="Century Gothic" w:hAnsi="Century Gothic"/>
          <w:sz w:val="20"/>
          <w:szCs w:val="20"/>
          <w:lang w:val="en-US"/>
        </w:rPr>
      </w:pPr>
      <w:r w:rsidRPr="008C7CC8">
        <w:rPr>
          <w:rFonts w:ascii="Century Gothic" w:hAnsi="Century Gothic"/>
          <w:b/>
          <w:bCs/>
          <w:sz w:val="20"/>
          <w:szCs w:val="20"/>
          <w:lang w:val="en-US"/>
        </w:rPr>
        <w:br/>
      </w:r>
      <w:r w:rsidR="004C77B5">
        <w:rPr>
          <w:rFonts w:ascii="Century Gothic" w:hAnsi="Century Gothic"/>
          <w:sz w:val="20"/>
          <w:szCs w:val="20"/>
          <w:lang w:val="en-US"/>
        </w:rPr>
        <w:t xml:space="preserve">The claims of </w:t>
      </w:r>
      <w:r w:rsidR="00E263DA">
        <w:rPr>
          <w:rFonts w:ascii="Century Gothic" w:hAnsi="Century Gothic"/>
          <w:sz w:val="20"/>
          <w:szCs w:val="20"/>
          <w:lang w:val="en-US"/>
        </w:rPr>
        <w:t xml:space="preserve">Japan and </w:t>
      </w:r>
      <w:r w:rsidR="00290441">
        <w:rPr>
          <w:rFonts w:ascii="Century Gothic" w:hAnsi="Century Gothic"/>
          <w:sz w:val="20"/>
          <w:szCs w:val="20"/>
          <w:lang w:val="en-US"/>
        </w:rPr>
        <w:t xml:space="preserve">in </w:t>
      </w:r>
      <w:r w:rsidR="004C77B5">
        <w:rPr>
          <w:rFonts w:ascii="Century Gothic" w:hAnsi="Century Gothic"/>
          <w:sz w:val="20"/>
          <w:szCs w:val="20"/>
          <w:lang w:val="en-US"/>
        </w:rPr>
        <w:t xml:space="preserve">the </w:t>
      </w:r>
      <w:r w:rsidR="00290441">
        <w:rPr>
          <w:rFonts w:ascii="Century Gothic" w:hAnsi="Century Gothic"/>
          <w:sz w:val="20"/>
          <w:szCs w:val="20"/>
          <w:lang w:val="en-US"/>
        </w:rPr>
        <w:t xml:space="preserve">long lasting dispute over the </w:t>
      </w:r>
      <w:r w:rsidR="00E263DA">
        <w:rPr>
          <w:rFonts w:ascii="Century Gothic" w:hAnsi="Century Gothic"/>
          <w:sz w:val="20"/>
          <w:szCs w:val="20"/>
          <w:lang w:val="en-US"/>
        </w:rPr>
        <w:t>Pinnacle Islands</w:t>
      </w:r>
      <w:r w:rsidR="00290441">
        <w:rPr>
          <w:rFonts w:ascii="Century Gothic" w:hAnsi="Century Gothic"/>
          <w:sz w:val="20"/>
          <w:szCs w:val="20"/>
          <w:lang w:val="en-US"/>
        </w:rPr>
        <w:t xml:space="preserve">, </w:t>
      </w:r>
      <w:r w:rsidR="004C77B5">
        <w:rPr>
          <w:rFonts w:ascii="Century Gothic" w:hAnsi="Century Gothic"/>
          <w:sz w:val="20"/>
          <w:szCs w:val="20"/>
          <w:lang w:val="en-US"/>
        </w:rPr>
        <w:t xml:space="preserve">in which </w:t>
      </w:r>
      <w:r w:rsidR="00290441">
        <w:rPr>
          <w:rFonts w:ascii="Century Gothic" w:hAnsi="Century Gothic"/>
          <w:sz w:val="20"/>
          <w:szCs w:val="20"/>
          <w:lang w:val="en-US"/>
        </w:rPr>
        <w:t xml:space="preserve">both parties claim </w:t>
      </w:r>
      <w:r w:rsidR="004741C4">
        <w:rPr>
          <w:rFonts w:ascii="Century Gothic" w:hAnsi="Century Gothic"/>
          <w:sz w:val="20"/>
          <w:szCs w:val="20"/>
          <w:lang w:val="en-US"/>
        </w:rPr>
        <w:t xml:space="preserve">title of sovereignty over </w:t>
      </w:r>
      <w:r w:rsidR="00290441">
        <w:rPr>
          <w:rFonts w:ascii="Century Gothic" w:hAnsi="Century Gothic"/>
          <w:sz w:val="20"/>
          <w:szCs w:val="20"/>
          <w:lang w:val="en-US"/>
        </w:rPr>
        <w:t>the archipelago</w:t>
      </w:r>
      <w:r w:rsidR="004C77B5">
        <w:rPr>
          <w:rFonts w:ascii="Century Gothic" w:hAnsi="Century Gothic"/>
          <w:sz w:val="20"/>
          <w:szCs w:val="20"/>
          <w:lang w:val="en-US"/>
        </w:rPr>
        <w:t>,</w:t>
      </w:r>
      <w:r w:rsidR="00E263DA">
        <w:rPr>
          <w:rFonts w:ascii="Century Gothic" w:hAnsi="Century Gothic"/>
          <w:sz w:val="20"/>
          <w:szCs w:val="20"/>
          <w:lang w:val="en-US"/>
        </w:rPr>
        <w:t xml:space="preserve"> </w:t>
      </w:r>
      <w:r w:rsidR="002D3749">
        <w:rPr>
          <w:rFonts w:ascii="Century Gothic" w:hAnsi="Century Gothic"/>
          <w:sz w:val="20"/>
          <w:szCs w:val="20"/>
          <w:lang w:val="en-US"/>
        </w:rPr>
        <w:t>are based on h</w:t>
      </w:r>
      <w:r w:rsidR="004718E2">
        <w:rPr>
          <w:rFonts w:ascii="Century Gothic" w:hAnsi="Century Gothic"/>
          <w:sz w:val="20"/>
          <w:szCs w:val="20"/>
          <w:lang w:val="en-US"/>
        </w:rPr>
        <w:t xml:space="preserve">istorical </w:t>
      </w:r>
      <w:r w:rsidR="003D1C8D">
        <w:rPr>
          <w:rFonts w:ascii="Century Gothic" w:hAnsi="Century Gothic"/>
          <w:sz w:val="20"/>
          <w:szCs w:val="20"/>
          <w:lang w:val="en-US"/>
        </w:rPr>
        <w:t xml:space="preserve">evidence </w:t>
      </w:r>
      <w:r w:rsidR="0086428F">
        <w:rPr>
          <w:rFonts w:ascii="Century Gothic" w:hAnsi="Century Gothic"/>
          <w:sz w:val="20"/>
          <w:szCs w:val="20"/>
          <w:lang w:val="en-US"/>
        </w:rPr>
        <w:t xml:space="preserve">such as </w:t>
      </w:r>
      <w:r w:rsidR="003D1C8D">
        <w:rPr>
          <w:rFonts w:ascii="Century Gothic" w:hAnsi="Century Gothic"/>
          <w:sz w:val="20"/>
          <w:szCs w:val="20"/>
          <w:lang w:val="en-US"/>
        </w:rPr>
        <w:t xml:space="preserve">official </w:t>
      </w:r>
      <w:r w:rsidR="004718E2">
        <w:rPr>
          <w:rFonts w:ascii="Century Gothic" w:hAnsi="Century Gothic"/>
          <w:sz w:val="20"/>
          <w:szCs w:val="20"/>
          <w:lang w:val="en-US"/>
        </w:rPr>
        <w:t xml:space="preserve">travel records </w:t>
      </w:r>
      <w:r w:rsidR="003D1C8D">
        <w:rPr>
          <w:rFonts w:ascii="Century Gothic" w:hAnsi="Century Gothic"/>
          <w:sz w:val="20"/>
          <w:szCs w:val="20"/>
          <w:lang w:val="en-US"/>
        </w:rPr>
        <w:t xml:space="preserve">and </w:t>
      </w:r>
      <w:r w:rsidR="00CB003B">
        <w:rPr>
          <w:rFonts w:ascii="Century Gothic" w:hAnsi="Century Gothic"/>
          <w:sz w:val="20"/>
          <w:szCs w:val="20"/>
          <w:lang w:val="en-US"/>
        </w:rPr>
        <w:t>cartograph</w:t>
      </w:r>
      <w:r w:rsidR="00F101BE">
        <w:rPr>
          <w:rFonts w:ascii="Century Gothic" w:hAnsi="Century Gothic"/>
          <w:sz w:val="20"/>
          <w:szCs w:val="20"/>
          <w:lang w:val="en-US"/>
        </w:rPr>
        <w:t>y</w:t>
      </w:r>
      <w:r w:rsidR="002D3749">
        <w:rPr>
          <w:rFonts w:ascii="Century Gothic" w:hAnsi="Century Gothic"/>
          <w:sz w:val="20"/>
          <w:szCs w:val="20"/>
          <w:lang w:val="en-US"/>
        </w:rPr>
        <w:t xml:space="preserve"> as well as </w:t>
      </w:r>
      <w:r w:rsidR="00D7549C">
        <w:rPr>
          <w:rFonts w:ascii="Century Gothic" w:hAnsi="Century Gothic"/>
          <w:sz w:val="20"/>
          <w:szCs w:val="20"/>
          <w:lang w:val="en-US"/>
        </w:rPr>
        <w:t xml:space="preserve">international </w:t>
      </w:r>
      <w:r w:rsidR="001A05C5">
        <w:rPr>
          <w:rFonts w:ascii="Century Gothic" w:hAnsi="Century Gothic"/>
          <w:sz w:val="20"/>
          <w:szCs w:val="20"/>
          <w:lang w:val="en-US"/>
        </w:rPr>
        <w:t xml:space="preserve">treaties </w:t>
      </w:r>
      <w:r w:rsidR="00D7549C">
        <w:rPr>
          <w:rFonts w:ascii="Century Gothic" w:hAnsi="Century Gothic"/>
          <w:sz w:val="20"/>
          <w:szCs w:val="20"/>
          <w:lang w:val="en-US"/>
        </w:rPr>
        <w:t xml:space="preserve">and </w:t>
      </w:r>
      <w:r w:rsidR="00E263DA">
        <w:rPr>
          <w:rFonts w:ascii="Century Gothic" w:hAnsi="Century Gothic"/>
          <w:sz w:val="20"/>
          <w:szCs w:val="20"/>
          <w:lang w:val="en-US"/>
        </w:rPr>
        <w:t xml:space="preserve">national </w:t>
      </w:r>
      <w:r w:rsidR="00F01AF6">
        <w:rPr>
          <w:rFonts w:ascii="Century Gothic" w:hAnsi="Century Gothic"/>
          <w:sz w:val="20"/>
          <w:szCs w:val="20"/>
          <w:lang w:val="en-US"/>
        </w:rPr>
        <w:t>legislation</w:t>
      </w:r>
      <w:r w:rsidR="00E81232">
        <w:rPr>
          <w:rFonts w:ascii="Century Gothic" w:hAnsi="Century Gothic"/>
          <w:sz w:val="20"/>
          <w:szCs w:val="20"/>
          <w:lang w:val="en-US"/>
        </w:rPr>
        <w:t xml:space="preserve">. </w:t>
      </w:r>
      <w:r w:rsidR="003D1C8D">
        <w:rPr>
          <w:rFonts w:ascii="Century Gothic" w:hAnsi="Century Gothic"/>
          <w:sz w:val="20"/>
          <w:szCs w:val="20"/>
          <w:lang w:val="en-US"/>
        </w:rPr>
        <w:t xml:space="preserve">Furthermore, principles of international </w:t>
      </w:r>
      <w:r w:rsidR="00E81232">
        <w:rPr>
          <w:rFonts w:ascii="Century Gothic" w:hAnsi="Century Gothic"/>
          <w:sz w:val="20"/>
          <w:szCs w:val="20"/>
          <w:lang w:val="en-US"/>
        </w:rPr>
        <w:t>law</w:t>
      </w:r>
      <w:r w:rsidR="00285E07">
        <w:rPr>
          <w:rFonts w:ascii="Century Gothic" w:hAnsi="Century Gothic"/>
          <w:sz w:val="20"/>
          <w:szCs w:val="20"/>
          <w:lang w:val="en-US"/>
        </w:rPr>
        <w:t xml:space="preserve"> regarding territorial occupation</w:t>
      </w:r>
      <w:r w:rsidR="003D1C8D">
        <w:rPr>
          <w:rFonts w:ascii="Century Gothic" w:hAnsi="Century Gothic"/>
          <w:sz w:val="20"/>
          <w:szCs w:val="20"/>
          <w:lang w:val="en-US"/>
        </w:rPr>
        <w:t xml:space="preserve"> </w:t>
      </w:r>
      <w:r w:rsidR="00285E07">
        <w:rPr>
          <w:rFonts w:ascii="Century Gothic" w:hAnsi="Century Gothic"/>
          <w:sz w:val="20"/>
          <w:szCs w:val="20"/>
          <w:lang w:val="en-US"/>
        </w:rPr>
        <w:t>(</w:t>
      </w:r>
      <w:r w:rsidR="00FD2B1D">
        <w:rPr>
          <w:rFonts w:ascii="Century Gothic" w:hAnsi="Century Gothic"/>
          <w:sz w:val="20"/>
          <w:szCs w:val="20"/>
          <w:lang w:val="en-US"/>
        </w:rPr>
        <w:t xml:space="preserve">e.g. </w:t>
      </w:r>
      <w:r w:rsidR="00E81232">
        <w:rPr>
          <w:rFonts w:ascii="Century Gothic" w:hAnsi="Century Gothic"/>
          <w:sz w:val="20"/>
          <w:szCs w:val="20"/>
          <w:lang w:val="en-US"/>
        </w:rPr>
        <w:t>prescription, critical date</w:t>
      </w:r>
      <w:r w:rsidR="00285E07">
        <w:rPr>
          <w:rFonts w:ascii="Century Gothic" w:hAnsi="Century Gothic"/>
          <w:sz w:val="20"/>
          <w:szCs w:val="20"/>
          <w:lang w:val="en-US"/>
        </w:rPr>
        <w:t>, terra nullius, discovery, acquiescence</w:t>
      </w:r>
      <w:r w:rsidR="00C8506D">
        <w:rPr>
          <w:rFonts w:ascii="Century Gothic" w:hAnsi="Century Gothic"/>
          <w:sz w:val="20"/>
          <w:szCs w:val="20"/>
          <w:lang w:val="en-US"/>
        </w:rPr>
        <w:t xml:space="preserve"> and</w:t>
      </w:r>
      <w:r w:rsidR="00285E07">
        <w:rPr>
          <w:rFonts w:ascii="Century Gothic" w:hAnsi="Century Gothic"/>
          <w:sz w:val="20"/>
          <w:szCs w:val="20"/>
          <w:lang w:val="en-US"/>
        </w:rPr>
        <w:t xml:space="preserve"> </w:t>
      </w:r>
      <w:r w:rsidR="00E81232">
        <w:rPr>
          <w:rFonts w:ascii="Century Gothic" w:hAnsi="Century Gothic"/>
          <w:sz w:val="20"/>
          <w:szCs w:val="20"/>
          <w:lang w:val="en-US"/>
        </w:rPr>
        <w:t>historic title</w:t>
      </w:r>
      <w:r w:rsidR="0086428F">
        <w:rPr>
          <w:rFonts w:ascii="Century Gothic" w:hAnsi="Century Gothic"/>
          <w:sz w:val="20"/>
          <w:szCs w:val="20"/>
          <w:lang w:val="en-US"/>
        </w:rPr>
        <w:t>)</w:t>
      </w:r>
      <w:r w:rsidR="00FD2B1D">
        <w:rPr>
          <w:rFonts w:ascii="Century Gothic" w:hAnsi="Century Gothic"/>
          <w:sz w:val="20"/>
          <w:szCs w:val="20"/>
          <w:lang w:val="en-US"/>
        </w:rPr>
        <w:t xml:space="preserve"> play an important role</w:t>
      </w:r>
      <w:r w:rsidR="0013268D">
        <w:rPr>
          <w:rFonts w:ascii="Century Gothic" w:hAnsi="Century Gothic"/>
          <w:sz w:val="20"/>
          <w:szCs w:val="20"/>
          <w:lang w:val="en-US"/>
        </w:rPr>
        <w:t xml:space="preserve"> in the approaches </w:t>
      </w:r>
      <w:r w:rsidR="00EC0B27">
        <w:rPr>
          <w:rFonts w:ascii="Century Gothic" w:hAnsi="Century Gothic"/>
          <w:sz w:val="20"/>
          <w:szCs w:val="20"/>
          <w:lang w:val="en-US"/>
        </w:rPr>
        <w:t xml:space="preserve">and rights </w:t>
      </w:r>
      <w:r w:rsidR="0013268D">
        <w:rPr>
          <w:rFonts w:ascii="Century Gothic" w:hAnsi="Century Gothic"/>
          <w:sz w:val="20"/>
          <w:szCs w:val="20"/>
          <w:lang w:val="en-US"/>
        </w:rPr>
        <w:t>of both parties</w:t>
      </w:r>
      <w:r w:rsidR="00FD2B1D">
        <w:rPr>
          <w:rFonts w:ascii="Century Gothic" w:hAnsi="Century Gothic"/>
          <w:sz w:val="20"/>
          <w:szCs w:val="20"/>
          <w:lang w:val="en-US"/>
        </w:rPr>
        <w:t>.</w:t>
      </w:r>
      <w:r w:rsidR="0013268D">
        <w:rPr>
          <w:rFonts w:ascii="Century Gothic" w:hAnsi="Century Gothic"/>
          <w:sz w:val="20"/>
          <w:szCs w:val="20"/>
          <w:lang w:val="en-US"/>
        </w:rPr>
        <w:t xml:space="preserve"> </w:t>
      </w:r>
    </w:p>
    <w:p w14:paraId="607F5143" w14:textId="376CA517" w:rsidR="00E263DA" w:rsidRDefault="00AB4033" w:rsidP="00316CC1">
      <w:pPr>
        <w:rPr>
          <w:rFonts w:ascii="Century Gothic" w:hAnsi="Century Gothic"/>
          <w:sz w:val="20"/>
          <w:szCs w:val="20"/>
          <w:lang w:val="en-US"/>
        </w:rPr>
      </w:pPr>
      <w:r w:rsidRPr="00D07316">
        <w:rPr>
          <w:rFonts w:ascii="Century Gothic" w:hAnsi="Century Gothic"/>
          <w:sz w:val="20"/>
          <w:szCs w:val="20"/>
          <w:lang w:val="en-US"/>
        </w:rPr>
        <w:t xml:space="preserve">China’s claim is elaborated in its </w:t>
      </w:r>
      <w:r>
        <w:rPr>
          <w:rFonts w:ascii="Century Gothic" w:hAnsi="Century Gothic"/>
          <w:sz w:val="20"/>
          <w:szCs w:val="20"/>
          <w:lang w:val="en-US"/>
        </w:rPr>
        <w:t>‘</w:t>
      </w:r>
      <w:r w:rsidRPr="00D07316">
        <w:rPr>
          <w:rFonts w:ascii="Century Gothic" w:hAnsi="Century Gothic"/>
          <w:sz w:val="20"/>
          <w:szCs w:val="20"/>
          <w:lang w:val="en-US"/>
        </w:rPr>
        <w:t>White Paper</w:t>
      </w:r>
      <w:r>
        <w:rPr>
          <w:rFonts w:ascii="Century Gothic" w:hAnsi="Century Gothic"/>
          <w:sz w:val="20"/>
          <w:szCs w:val="20"/>
          <w:lang w:val="en-US"/>
        </w:rPr>
        <w:t>’</w:t>
      </w:r>
      <w:r w:rsidRPr="00D07316">
        <w:rPr>
          <w:rFonts w:ascii="Century Gothic" w:hAnsi="Century Gothic"/>
          <w:sz w:val="20"/>
          <w:szCs w:val="20"/>
          <w:lang w:val="en-US"/>
        </w:rPr>
        <w:t xml:space="preserve"> of 2012</w:t>
      </w:r>
      <w:r w:rsidR="00EC0B27">
        <w:rPr>
          <w:rStyle w:val="Voetnootmarkering"/>
          <w:rFonts w:ascii="Century Gothic" w:hAnsi="Century Gothic"/>
          <w:sz w:val="20"/>
          <w:szCs w:val="20"/>
          <w:lang w:val="en-US"/>
        </w:rPr>
        <w:footnoteReference w:id="3"/>
      </w:r>
      <w:r>
        <w:rPr>
          <w:rFonts w:ascii="Century Gothic" w:hAnsi="Century Gothic"/>
          <w:sz w:val="20"/>
          <w:szCs w:val="20"/>
          <w:lang w:val="en-US"/>
        </w:rPr>
        <w:t xml:space="preserve"> and mainly based on historic title,</w:t>
      </w:r>
      <w:r w:rsidRPr="00D07316">
        <w:rPr>
          <w:rFonts w:ascii="Century Gothic" w:hAnsi="Century Gothic"/>
          <w:sz w:val="20"/>
          <w:szCs w:val="20"/>
          <w:lang w:val="en-US"/>
        </w:rPr>
        <w:t xml:space="preserve"> </w:t>
      </w:r>
      <w:r w:rsidRPr="0086428F">
        <w:rPr>
          <w:rFonts w:ascii="Century Gothic" w:hAnsi="Century Gothic"/>
          <w:sz w:val="20"/>
          <w:szCs w:val="20"/>
          <w:lang w:val="en-US"/>
        </w:rPr>
        <w:t xml:space="preserve">while the ‘Basic View on the Sovereignty over de </w:t>
      </w:r>
      <w:proofErr w:type="spellStart"/>
      <w:r w:rsidRPr="0086428F">
        <w:rPr>
          <w:rFonts w:ascii="Century Gothic" w:hAnsi="Century Gothic"/>
          <w:sz w:val="20"/>
          <w:szCs w:val="20"/>
          <w:lang w:val="en-US"/>
        </w:rPr>
        <w:t>Senkaku</w:t>
      </w:r>
      <w:proofErr w:type="spellEnd"/>
      <w:r w:rsidRPr="0086428F">
        <w:rPr>
          <w:rFonts w:ascii="Century Gothic" w:hAnsi="Century Gothic"/>
          <w:sz w:val="20"/>
          <w:szCs w:val="20"/>
          <w:lang w:val="en-US"/>
        </w:rPr>
        <w:t xml:space="preserve"> Islands’ of 8 March 1972</w:t>
      </w:r>
      <w:r w:rsidRPr="00D07316">
        <w:rPr>
          <w:rFonts w:ascii="Century Gothic" w:hAnsi="Century Gothic"/>
          <w:sz w:val="20"/>
          <w:szCs w:val="20"/>
          <w:lang w:val="en-US"/>
        </w:rPr>
        <w:t xml:space="preserve"> articulates the Japanese claim</w:t>
      </w:r>
      <w:r w:rsidRPr="00D07316">
        <w:rPr>
          <w:rStyle w:val="Voetnootmarkering"/>
          <w:rFonts w:ascii="Century Gothic" w:hAnsi="Century Gothic"/>
          <w:sz w:val="20"/>
          <w:szCs w:val="20"/>
          <w:lang w:val="en-US"/>
        </w:rPr>
        <w:footnoteReference w:id="4"/>
      </w:r>
      <w:r>
        <w:rPr>
          <w:rFonts w:ascii="Century Gothic" w:hAnsi="Century Gothic"/>
          <w:sz w:val="20"/>
          <w:szCs w:val="20"/>
          <w:lang w:val="en-US"/>
        </w:rPr>
        <w:t xml:space="preserve"> of discovery of </w:t>
      </w:r>
      <w:r w:rsidRPr="00AB4033">
        <w:rPr>
          <w:rFonts w:ascii="Century Gothic" w:hAnsi="Century Gothic"/>
          <w:i/>
          <w:sz w:val="20"/>
          <w:szCs w:val="20"/>
          <w:lang w:val="en-US"/>
        </w:rPr>
        <w:t>terra nullius</w:t>
      </w:r>
      <w:r w:rsidRPr="00D07316">
        <w:rPr>
          <w:rFonts w:ascii="Century Gothic" w:hAnsi="Century Gothic"/>
          <w:sz w:val="20"/>
          <w:szCs w:val="20"/>
          <w:lang w:val="en-US"/>
        </w:rPr>
        <w:t>.</w:t>
      </w:r>
      <w:r>
        <w:rPr>
          <w:rFonts w:ascii="Century Gothic" w:hAnsi="Century Gothic"/>
          <w:sz w:val="20"/>
          <w:szCs w:val="20"/>
          <w:lang w:val="en-US"/>
        </w:rPr>
        <w:t xml:space="preserve"> Below both </w:t>
      </w:r>
      <w:r w:rsidR="00A44171">
        <w:rPr>
          <w:rFonts w:ascii="Century Gothic" w:hAnsi="Century Gothic"/>
          <w:sz w:val="20"/>
          <w:szCs w:val="20"/>
          <w:lang w:val="en-US"/>
        </w:rPr>
        <w:t xml:space="preserve">claims will be </w:t>
      </w:r>
      <w:r w:rsidR="001E53F0">
        <w:rPr>
          <w:rFonts w:ascii="Century Gothic" w:hAnsi="Century Gothic"/>
          <w:sz w:val="20"/>
          <w:szCs w:val="20"/>
          <w:lang w:val="en-US"/>
        </w:rPr>
        <w:t>‘</w:t>
      </w:r>
      <w:r w:rsidR="00A44171">
        <w:rPr>
          <w:rFonts w:ascii="Century Gothic" w:hAnsi="Century Gothic"/>
          <w:sz w:val="20"/>
          <w:szCs w:val="20"/>
          <w:lang w:val="en-US"/>
        </w:rPr>
        <w:t>weighed</w:t>
      </w:r>
      <w:r w:rsidR="001E53F0">
        <w:rPr>
          <w:rFonts w:ascii="Century Gothic" w:hAnsi="Century Gothic"/>
          <w:sz w:val="20"/>
          <w:szCs w:val="20"/>
          <w:lang w:val="en-US"/>
        </w:rPr>
        <w:t>’</w:t>
      </w:r>
      <w:r w:rsidR="0086428F">
        <w:rPr>
          <w:rFonts w:ascii="Century Gothic" w:hAnsi="Century Gothic"/>
          <w:sz w:val="20"/>
          <w:szCs w:val="20"/>
          <w:lang w:val="en-US"/>
        </w:rPr>
        <w:t xml:space="preserve"> based on the</w:t>
      </w:r>
      <w:r w:rsidR="00A44171">
        <w:rPr>
          <w:rFonts w:ascii="Century Gothic" w:hAnsi="Century Gothic"/>
          <w:sz w:val="20"/>
          <w:szCs w:val="20"/>
          <w:lang w:val="en-US"/>
        </w:rPr>
        <w:t xml:space="preserve"> different aspects of the dispute</w:t>
      </w:r>
      <w:r w:rsidR="00CF73B0">
        <w:rPr>
          <w:rFonts w:ascii="Century Gothic" w:hAnsi="Century Gothic"/>
          <w:sz w:val="20"/>
          <w:szCs w:val="20"/>
          <w:lang w:val="en-US"/>
        </w:rPr>
        <w:t xml:space="preserve"> and this assessment will </w:t>
      </w:r>
      <w:r w:rsidR="001E53F0" w:rsidRPr="001E53F0">
        <w:rPr>
          <w:rFonts w:ascii="Century Gothic" w:hAnsi="Century Gothic"/>
          <w:sz w:val="20"/>
          <w:szCs w:val="20"/>
          <w:lang w:val="en-US"/>
        </w:rPr>
        <w:t>give useful insights in the strengths and weaknesses of the</w:t>
      </w:r>
      <w:r w:rsidR="001E53F0">
        <w:rPr>
          <w:rFonts w:ascii="Century Gothic" w:hAnsi="Century Gothic"/>
          <w:sz w:val="20"/>
          <w:szCs w:val="20"/>
          <w:lang w:val="en-US"/>
        </w:rPr>
        <w:t xml:space="preserve"> relative,</w:t>
      </w:r>
      <w:r w:rsidR="001E53F0" w:rsidRPr="001E53F0">
        <w:rPr>
          <w:rFonts w:ascii="Century Gothic" w:hAnsi="Century Gothic"/>
          <w:sz w:val="20"/>
          <w:szCs w:val="20"/>
          <w:lang w:val="en-US"/>
        </w:rPr>
        <w:t xml:space="preserve"> legal positions</w:t>
      </w:r>
      <w:r w:rsidR="00CF73B0">
        <w:rPr>
          <w:rFonts w:ascii="Century Gothic" w:hAnsi="Century Gothic"/>
          <w:sz w:val="20"/>
          <w:szCs w:val="20"/>
          <w:lang w:val="en-US"/>
        </w:rPr>
        <w:t xml:space="preserve"> of both parties</w:t>
      </w:r>
      <w:r w:rsidR="001E53F0">
        <w:rPr>
          <w:rFonts w:ascii="Century Gothic" w:hAnsi="Century Gothic"/>
          <w:sz w:val="20"/>
          <w:szCs w:val="20"/>
          <w:lang w:val="en-US"/>
        </w:rPr>
        <w:t>.</w:t>
      </w:r>
    </w:p>
    <w:p w14:paraId="604259B1" w14:textId="77777777" w:rsidR="00452BE7" w:rsidRDefault="00452BE7" w:rsidP="00316CC1">
      <w:pPr>
        <w:rPr>
          <w:rFonts w:ascii="Century Gothic" w:hAnsi="Century Gothic"/>
          <w:sz w:val="20"/>
          <w:szCs w:val="20"/>
          <w:lang w:val="en-US"/>
        </w:rPr>
      </w:pPr>
    </w:p>
    <w:p w14:paraId="427C0958" w14:textId="09DEC327" w:rsidR="00A44171" w:rsidRDefault="00D7542D" w:rsidP="00AB22AA">
      <w:pPr>
        <w:rPr>
          <w:rFonts w:ascii="Century Gothic" w:hAnsi="Century Gothic"/>
          <w:sz w:val="20"/>
          <w:szCs w:val="20"/>
          <w:lang w:val="en-US"/>
        </w:rPr>
      </w:pPr>
      <w:bookmarkStart w:id="11" w:name="_Toc117862500"/>
      <w:r w:rsidRPr="00A479E1">
        <w:rPr>
          <w:rStyle w:val="Kop1Char"/>
          <w:b/>
          <w:color w:val="auto"/>
          <w:lang w:val="en-US"/>
        </w:rPr>
        <w:t xml:space="preserve">I. </w:t>
      </w:r>
      <w:r w:rsidR="00570BB4" w:rsidRPr="00A479E1">
        <w:rPr>
          <w:rStyle w:val="Kop1Char"/>
          <w:b/>
          <w:color w:val="auto"/>
          <w:lang w:val="en-US"/>
        </w:rPr>
        <w:t>T</w:t>
      </w:r>
      <w:r w:rsidR="00FD6B22" w:rsidRPr="00A479E1">
        <w:rPr>
          <w:rStyle w:val="Kop1Char"/>
          <w:b/>
          <w:color w:val="auto"/>
          <w:lang w:val="en-US"/>
        </w:rPr>
        <w:t>ravel</w:t>
      </w:r>
      <w:r w:rsidR="00855534" w:rsidRPr="00A479E1">
        <w:rPr>
          <w:rStyle w:val="Kop1Char"/>
          <w:b/>
          <w:color w:val="auto"/>
          <w:lang w:val="en-US"/>
        </w:rPr>
        <w:t xml:space="preserve"> records</w:t>
      </w:r>
      <w:r w:rsidR="003140F5" w:rsidRPr="00A479E1">
        <w:rPr>
          <w:rStyle w:val="Kop1Char"/>
          <w:b/>
          <w:color w:val="auto"/>
          <w:lang w:val="en-US"/>
        </w:rPr>
        <w:t xml:space="preserve"> and </w:t>
      </w:r>
      <w:r w:rsidR="00FD2B1D" w:rsidRPr="00A479E1">
        <w:rPr>
          <w:rStyle w:val="Kop1Char"/>
          <w:b/>
          <w:color w:val="auto"/>
          <w:lang w:val="en-US"/>
        </w:rPr>
        <w:t>cartographic evidence</w:t>
      </w:r>
      <w:bookmarkEnd w:id="11"/>
      <w:r w:rsidR="00FD2B1D" w:rsidRPr="00A479E1">
        <w:rPr>
          <w:rStyle w:val="Kop1Char"/>
          <w:b/>
          <w:color w:val="auto"/>
          <w:lang w:val="en-US"/>
        </w:rPr>
        <w:t xml:space="preserve"> </w:t>
      </w:r>
      <w:r w:rsidR="00FD2B1D" w:rsidRPr="00A479E1">
        <w:rPr>
          <w:rStyle w:val="Kop1Char"/>
          <w:b/>
          <w:color w:val="auto"/>
          <w:lang w:val="en-US"/>
        </w:rPr>
        <w:br/>
      </w:r>
      <w:r w:rsidR="007330E2">
        <w:rPr>
          <w:rFonts w:ascii="Century Gothic" w:hAnsi="Century Gothic"/>
          <w:sz w:val="20"/>
          <w:szCs w:val="20"/>
          <w:lang w:val="en-US"/>
        </w:rPr>
        <w:t>H</w:t>
      </w:r>
      <w:r w:rsidR="00FD2B1D">
        <w:rPr>
          <w:rFonts w:ascii="Century Gothic" w:hAnsi="Century Gothic"/>
          <w:sz w:val="20"/>
          <w:szCs w:val="20"/>
          <w:lang w:val="en-US"/>
        </w:rPr>
        <w:t xml:space="preserve">istorical </w:t>
      </w:r>
      <w:r w:rsidR="003D1C8D">
        <w:rPr>
          <w:rFonts w:ascii="Century Gothic" w:hAnsi="Century Gothic"/>
          <w:sz w:val="20"/>
          <w:szCs w:val="20"/>
          <w:lang w:val="en-US"/>
        </w:rPr>
        <w:t xml:space="preserve">travel records of </w:t>
      </w:r>
      <w:r w:rsidR="007330E2">
        <w:rPr>
          <w:rFonts w:ascii="Century Gothic" w:hAnsi="Century Gothic"/>
          <w:sz w:val="20"/>
          <w:szCs w:val="20"/>
          <w:lang w:val="en-US"/>
        </w:rPr>
        <w:t xml:space="preserve">Chinese </w:t>
      </w:r>
      <w:r w:rsidR="003D1C8D">
        <w:rPr>
          <w:rFonts w:ascii="Century Gothic" w:hAnsi="Century Gothic"/>
          <w:sz w:val="20"/>
          <w:szCs w:val="20"/>
          <w:lang w:val="en-US"/>
        </w:rPr>
        <w:t xml:space="preserve">state </w:t>
      </w:r>
      <w:r w:rsidR="00CD28E2">
        <w:rPr>
          <w:rFonts w:ascii="Century Gothic" w:hAnsi="Century Gothic"/>
          <w:sz w:val="20"/>
          <w:szCs w:val="20"/>
          <w:lang w:val="en-US"/>
        </w:rPr>
        <w:t>envoys</w:t>
      </w:r>
      <w:r w:rsidR="003D1C8D">
        <w:rPr>
          <w:rFonts w:ascii="Century Gothic" w:hAnsi="Century Gothic"/>
          <w:sz w:val="20"/>
          <w:szCs w:val="20"/>
          <w:lang w:val="en-US"/>
        </w:rPr>
        <w:t>, who mention the islands and used them as naviga</w:t>
      </w:r>
      <w:r w:rsidR="00FD2B1D">
        <w:rPr>
          <w:rFonts w:ascii="Century Gothic" w:hAnsi="Century Gothic"/>
          <w:sz w:val="20"/>
          <w:szCs w:val="20"/>
          <w:lang w:val="en-US"/>
        </w:rPr>
        <w:t>tional aids during the</w:t>
      </w:r>
      <w:r w:rsidR="00476554">
        <w:rPr>
          <w:rFonts w:ascii="Century Gothic" w:hAnsi="Century Gothic"/>
          <w:sz w:val="20"/>
          <w:szCs w:val="20"/>
          <w:lang w:val="en-US"/>
        </w:rPr>
        <w:t>ir</w:t>
      </w:r>
      <w:r w:rsidR="00FD2B1D">
        <w:rPr>
          <w:rFonts w:ascii="Century Gothic" w:hAnsi="Century Gothic"/>
          <w:sz w:val="20"/>
          <w:szCs w:val="20"/>
          <w:lang w:val="en-US"/>
        </w:rPr>
        <w:t xml:space="preserve"> journey</w:t>
      </w:r>
      <w:r w:rsidR="00476554">
        <w:rPr>
          <w:rFonts w:ascii="Century Gothic" w:hAnsi="Century Gothic"/>
          <w:sz w:val="20"/>
          <w:szCs w:val="20"/>
          <w:lang w:val="en-US"/>
        </w:rPr>
        <w:t xml:space="preserve">s, </w:t>
      </w:r>
      <w:r w:rsidR="007330E2">
        <w:rPr>
          <w:rFonts w:ascii="Century Gothic" w:hAnsi="Century Gothic"/>
          <w:sz w:val="20"/>
          <w:szCs w:val="20"/>
          <w:lang w:val="en-US"/>
        </w:rPr>
        <w:t>show</w:t>
      </w:r>
      <w:r w:rsidR="00476554">
        <w:rPr>
          <w:rFonts w:ascii="Century Gothic" w:hAnsi="Century Gothic"/>
          <w:sz w:val="20"/>
          <w:szCs w:val="20"/>
          <w:lang w:val="en-US"/>
        </w:rPr>
        <w:t xml:space="preserve"> that the islands were known to the Chinese </w:t>
      </w:r>
      <w:r w:rsidR="00891807">
        <w:rPr>
          <w:rFonts w:ascii="Century Gothic" w:hAnsi="Century Gothic"/>
          <w:sz w:val="20"/>
          <w:szCs w:val="20"/>
          <w:lang w:val="en-US"/>
        </w:rPr>
        <w:t xml:space="preserve">many </w:t>
      </w:r>
      <w:r w:rsidR="00476554">
        <w:rPr>
          <w:rFonts w:ascii="Century Gothic" w:hAnsi="Century Gothic"/>
          <w:sz w:val="20"/>
          <w:szCs w:val="20"/>
          <w:lang w:val="en-US"/>
        </w:rPr>
        <w:t>centuries ago</w:t>
      </w:r>
      <w:r w:rsidR="00FD2B1D">
        <w:rPr>
          <w:rFonts w:ascii="Century Gothic" w:hAnsi="Century Gothic"/>
          <w:sz w:val="20"/>
          <w:szCs w:val="20"/>
          <w:lang w:val="en-US"/>
        </w:rPr>
        <w:t>.</w:t>
      </w:r>
      <w:r w:rsidR="00476554">
        <w:rPr>
          <w:rFonts w:ascii="Century Gothic" w:hAnsi="Century Gothic"/>
          <w:sz w:val="20"/>
          <w:szCs w:val="20"/>
          <w:lang w:val="en-US"/>
        </w:rPr>
        <w:t xml:space="preserve"> </w:t>
      </w:r>
      <w:r w:rsidR="00476554" w:rsidRPr="00B7468E">
        <w:rPr>
          <w:rFonts w:ascii="Century Gothic" w:hAnsi="Century Gothic"/>
          <w:sz w:val="20"/>
          <w:szCs w:val="20"/>
          <w:lang w:val="en-US"/>
        </w:rPr>
        <w:t xml:space="preserve">The </w:t>
      </w:r>
      <w:r w:rsidR="00AB22AA">
        <w:rPr>
          <w:rFonts w:ascii="Century Gothic" w:hAnsi="Century Gothic"/>
          <w:sz w:val="20"/>
          <w:szCs w:val="20"/>
          <w:lang w:val="en-US"/>
        </w:rPr>
        <w:t xml:space="preserve">current </w:t>
      </w:r>
      <w:r w:rsidR="00476554" w:rsidRPr="00B7468E">
        <w:rPr>
          <w:rFonts w:ascii="Century Gothic" w:hAnsi="Century Gothic"/>
          <w:sz w:val="20"/>
          <w:szCs w:val="20"/>
          <w:lang w:val="en-US"/>
        </w:rPr>
        <w:t>Chinese claim to the Pinnacle Islands go</w:t>
      </w:r>
      <w:r w:rsidR="00CC412F">
        <w:rPr>
          <w:rFonts w:ascii="Century Gothic" w:hAnsi="Century Gothic"/>
          <w:sz w:val="20"/>
          <w:szCs w:val="20"/>
          <w:lang w:val="en-US"/>
        </w:rPr>
        <w:t>es</w:t>
      </w:r>
      <w:r w:rsidR="00476554" w:rsidRPr="00B7468E">
        <w:rPr>
          <w:rFonts w:ascii="Century Gothic" w:hAnsi="Century Gothic"/>
          <w:sz w:val="20"/>
          <w:szCs w:val="20"/>
          <w:lang w:val="en-US"/>
        </w:rPr>
        <w:t xml:space="preserve"> back to the Ming dynasty (1368-1644), when investiture vessels of Chinese envoys would pass the </w:t>
      </w:r>
      <w:r w:rsidR="00476554">
        <w:rPr>
          <w:rFonts w:ascii="Century Gothic" w:hAnsi="Century Gothic"/>
          <w:sz w:val="20"/>
          <w:szCs w:val="20"/>
          <w:lang w:val="en-US"/>
        </w:rPr>
        <w:t xml:space="preserve">Pinnacle </w:t>
      </w:r>
      <w:r w:rsidR="00E263DA">
        <w:rPr>
          <w:rFonts w:ascii="Century Gothic" w:hAnsi="Century Gothic"/>
          <w:sz w:val="20"/>
          <w:szCs w:val="20"/>
          <w:lang w:val="en-US"/>
        </w:rPr>
        <w:t>I</w:t>
      </w:r>
      <w:r w:rsidR="00476554" w:rsidRPr="00B7468E">
        <w:rPr>
          <w:rFonts w:ascii="Century Gothic" w:hAnsi="Century Gothic"/>
          <w:sz w:val="20"/>
          <w:szCs w:val="20"/>
          <w:lang w:val="en-US"/>
        </w:rPr>
        <w:t>sland</w:t>
      </w:r>
      <w:r w:rsidR="00476554">
        <w:rPr>
          <w:rFonts w:ascii="Century Gothic" w:hAnsi="Century Gothic"/>
          <w:sz w:val="20"/>
          <w:szCs w:val="20"/>
          <w:lang w:val="en-US"/>
        </w:rPr>
        <w:t xml:space="preserve">s </w:t>
      </w:r>
      <w:r w:rsidR="00476554" w:rsidRPr="00B7468E">
        <w:rPr>
          <w:rFonts w:ascii="Century Gothic" w:hAnsi="Century Gothic"/>
          <w:sz w:val="20"/>
          <w:szCs w:val="20"/>
          <w:lang w:val="en-US"/>
        </w:rPr>
        <w:t>on their way to the Ryukyu Kingdom</w:t>
      </w:r>
      <w:r w:rsidR="00476554">
        <w:rPr>
          <w:rStyle w:val="Voetnootmarkering"/>
          <w:rFonts w:ascii="Century Gothic" w:hAnsi="Century Gothic"/>
          <w:sz w:val="20"/>
          <w:szCs w:val="20"/>
          <w:lang w:val="en-US"/>
        </w:rPr>
        <w:footnoteReference w:id="5"/>
      </w:r>
      <w:r w:rsidR="00476554" w:rsidRPr="00B7468E">
        <w:rPr>
          <w:rFonts w:ascii="Century Gothic" w:hAnsi="Century Gothic"/>
          <w:sz w:val="20"/>
          <w:szCs w:val="20"/>
          <w:lang w:val="en-US"/>
        </w:rPr>
        <w:t xml:space="preserve">, a tributary to China since 1372, to crown the new </w:t>
      </w:r>
      <w:proofErr w:type="spellStart"/>
      <w:r w:rsidR="00476554" w:rsidRPr="00B7468E">
        <w:rPr>
          <w:rFonts w:ascii="Century Gothic" w:hAnsi="Century Gothic"/>
          <w:sz w:val="20"/>
          <w:szCs w:val="20"/>
          <w:lang w:val="en-US"/>
        </w:rPr>
        <w:t>Ryukyu</w:t>
      </w:r>
      <w:r w:rsidR="00EC0B27">
        <w:rPr>
          <w:rFonts w:ascii="Century Gothic" w:hAnsi="Century Gothic"/>
          <w:sz w:val="20"/>
          <w:szCs w:val="20"/>
          <w:lang w:val="en-US"/>
        </w:rPr>
        <w:t>an</w:t>
      </w:r>
      <w:proofErr w:type="spellEnd"/>
      <w:r w:rsidR="00476554" w:rsidRPr="00B7468E">
        <w:rPr>
          <w:rFonts w:ascii="Century Gothic" w:hAnsi="Century Gothic"/>
          <w:sz w:val="20"/>
          <w:szCs w:val="20"/>
          <w:lang w:val="en-US"/>
        </w:rPr>
        <w:t xml:space="preserve"> kings</w:t>
      </w:r>
      <w:r w:rsidR="00476554">
        <w:rPr>
          <w:rFonts w:ascii="Century Gothic" w:hAnsi="Century Gothic"/>
          <w:sz w:val="20"/>
          <w:szCs w:val="20"/>
          <w:lang w:val="en-US"/>
        </w:rPr>
        <w:t xml:space="preserve"> </w:t>
      </w:r>
      <w:r w:rsidR="00476554" w:rsidRPr="00316CC1">
        <w:rPr>
          <w:rFonts w:ascii="Century Gothic" w:hAnsi="Century Gothic"/>
          <w:sz w:val="20"/>
          <w:szCs w:val="20"/>
          <w:lang w:val="en-US"/>
        </w:rPr>
        <w:t>(Cheng, 1974, p. 254</w:t>
      </w:r>
      <w:r w:rsidR="00476554">
        <w:rPr>
          <w:rFonts w:ascii="Century Gothic" w:hAnsi="Century Gothic"/>
          <w:sz w:val="20"/>
          <w:szCs w:val="20"/>
          <w:lang w:val="en-US"/>
        </w:rPr>
        <w:t>; Lee, 2015, p. 128</w:t>
      </w:r>
      <w:r w:rsidR="00476554" w:rsidRPr="00316CC1">
        <w:rPr>
          <w:rFonts w:ascii="Century Gothic" w:hAnsi="Century Gothic"/>
          <w:sz w:val="20"/>
          <w:szCs w:val="20"/>
          <w:lang w:val="en-US"/>
        </w:rPr>
        <w:t xml:space="preserve">). </w:t>
      </w:r>
      <w:r w:rsidR="00335E29">
        <w:rPr>
          <w:rFonts w:ascii="Century Gothic" w:hAnsi="Century Gothic"/>
          <w:sz w:val="20"/>
          <w:szCs w:val="20"/>
          <w:lang w:val="en-US"/>
        </w:rPr>
        <w:t>S</w:t>
      </w:r>
      <w:r w:rsidR="00335E29" w:rsidRPr="00B7468E">
        <w:rPr>
          <w:rFonts w:ascii="Century Gothic" w:hAnsi="Century Gothic"/>
          <w:sz w:val="20"/>
          <w:szCs w:val="20"/>
          <w:lang w:val="en-US"/>
        </w:rPr>
        <w:t xml:space="preserve">everal </w:t>
      </w:r>
      <w:r w:rsidR="00335E29">
        <w:rPr>
          <w:rFonts w:ascii="Century Gothic" w:hAnsi="Century Gothic"/>
          <w:sz w:val="20"/>
          <w:szCs w:val="20"/>
          <w:lang w:val="en-US"/>
        </w:rPr>
        <w:t xml:space="preserve">records of these </w:t>
      </w:r>
      <w:r w:rsidR="00954E19">
        <w:rPr>
          <w:rFonts w:ascii="Century Gothic" w:hAnsi="Century Gothic"/>
          <w:sz w:val="20"/>
          <w:szCs w:val="20"/>
          <w:lang w:val="en-US"/>
        </w:rPr>
        <w:t xml:space="preserve">investiture </w:t>
      </w:r>
      <w:r w:rsidR="00335E29">
        <w:rPr>
          <w:rFonts w:ascii="Century Gothic" w:hAnsi="Century Gothic"/>
          <w:sz w:val="20"/>
          <w:szCs w:val="20"/>
          <w:lang w:val="en-US"/>
        </w:rPr>
        <w:t>missions exist</w:t>
      </w:r>
      <w:r w:rsidR="00AB22AA">
        <w:rPr>
          <w:rFonts w:ascii="Century Gothic" w:hAnsi="Century Gothic"/>
          <w:sz w:val="20"/>
          <w:szCs w:val="20"/>
          <w:lang w:val="en-US"/>
        </w:rPr>
        <w:t xml:space="preserve"> and</w:t>
      </w:r>
      <w:r w:rsidR="00335E29" w:rsidRPr="00B7468E">
        <w:rPr>
          <w:rFonts w:ascii="Century Gothic" w:hAnsi="Century Gothic"/>
          <w:sz w:val="20"/>
          <w:szCs w:val="20"/>
          <w:lang w:val="en-US"/>
        </w:rPr>
        <w:t xml:space="preserve"> </w:t>
      </w:r>
      <w:r w:rsidR="00AB22AA">
        <w:rPr>
          <w:rFonts w:ascii="Century Gothic" w:hAnsi="Century Gothic"/>
          <w:sz w:val="20"/>
          <w:szCs w:val="20"/>
          <w:lang w:val="en-US"/>
        </w:rPr>
        <w:t>i</w:t>
      </w:r>
      <w:r w:rsidR="00335E29">
        <w:rPr>
          <w:rFonts w:ascii="Century Gothic" w:hAnsi="Century Gothic"/>
          <w:sz w:val="20"/>
          <w:szCs w:val="20"/>
          <w:lang w:val="en-US"/>
        </w:rPr>
        <w:t xml:space="preserve">n the </w:t>
      </w:r>
      <w:r w:rsidR="0018671B">
        <w:rPr>
          <w:rFonts w:ascii="Century Gothic" w:hAnsi="Century Gothic"/>
          <w:sz w:val="20"/>
          <w:szCs w:val="20"/>
          <w:lang w:val="en-US"/>
        </w:rPr>
        <w:t>t</w:t>
      </w:r>
      <w:r w:rsidR="00B82AA5">
        <w:rPr>
          <w:rFonts w:ascii="Century Gothic" w:hAnsi="Century Gothic"/>
          <w:sz w:val="20"/>
          <w:szCs w:val="20"/>
          <w:lang w:val="en-US"/>
        </w:rPr>
        <w:t>wo</w:t>
      </w:r>
      <w:r w:rsidR="00476554">
        <w:rPr>
          <w:rFonts w:ascii="Century Gothic" w:hAnsi="Century Gothic"/>
          <w:sz w:val="20"/>
          <w:szCs w:val="20"/>
          <w:lang w:val="en-US"/>
        </w:rPr>
        <w:t xml:space="preserve"> examples </w:t>
      </w:r>
      <w:r w:rsidR="00BA5DA0">
        <w:rPr>
          <w:rFonts w:ascii="Century Gothic" w:hAnsi="Century Gothic"/>
          <w:sz w:val="20"/>
          <w:szCs w:val="20"/>
          <w:lang w:val="en-US"/>
        </w:rPr>
        <w:t>from the 16</w:t>
      </w:r>
      <w:r w:rsidR="00BA5DA0" w:rsidRPr="00855534">
        <w:rPr>
          <w:rFonts w:ascii="Century Gothic" w:hAnsi="Century Gothic"/>
          <w:sz w:val="20"/>
          <w:szCs w:val="20"/>
          <w:vertAlign w:val="superscript"/>
          <w:lang w:val="en-US"/>
        </w:rPr>
        <w:t>th</w:t>
      </w:r>
      <w:r w:rsidR="00BA5DA0">
        <w:rPr>
          <w:rFonts w:ascii="Century Gothic" w:hAnsi="Century Gothic"/>
          <w:sz w:val="20"/>
          <w:szCs w:val="20"/>
          <w:lang w:val="en-US"/>
        </w:rPr>
        <w:t xml:space="preserve"> and 18</w:t>
      </w:r>
      <w:r w:rsidR="00BA5DA0" w:rsidRPr="00855534">
        <w:rPr>
          <w:rFonts w:ascii="Century Gothic" w:hAnsi="Century Gothic"/>
          <w:sz w:val="20"/>
          <w:szCs w:val="20"/>
          <w:vertAlign w:val="superscript"/>
          <w:lang w:val="en-US"/>
        </w:rPr>
        <w:t>th</w:t>
      </w:r>
      <w:r w:rsidR="00BA5DA0">
        <w:rPr>
          <w:rFonts w:ascii="Century Gothic" w:hAnsi="Century Gothic"/>
          <w:sz w:val="20"/>
          <w:szCs w:val="20"/>
          <w:lang w:val="en-US"/>
        </w:rPr>
        <w:t xml:space="preserve"> century </w:t>
      </w:r>
      <w:r w:rsidR="00EC0B27">
        <w:rPr>
          <w:rFonts w:ascii="Century Gothic" w:hAnsi="Century Gothic"/>
          <w:sz w:val="20"/>
          <w:szCs w:val="20"/>
          <w:lang w:val="en-US"/>
        </w:rPr>
        <w:t xml:space="preserve">mentioned below </w:t>
      </w:r>
      <w:r w:rsidR="003C39C1">
        <w:rPr>
          <w:rFonts w:ascii="Century Gothic" w:hAnsi="Century Gothic"/>
          <w:sz w:val="20"/>
          <w:szCs w:val="20"/>
          <w:lang w:val="en-US"/>
        </w:rPr>
        <w:t>(</w:t>
      </w:r>
      <w:r w:rsidR="00E263DA">
        <w:rPr>
          <w:rFonts w:ascii="Century Gothic" w:hAnsi="Century Gothic"/>
          <w:sz w:val="20"/>
          <w:szCs w:val="20"/>
          <w:lang w:val="en-US"/>
        </w:rPr>
        <w:t xml:space="preserve">see </w:t>
      </w:r>
      <w:r w:rsidR="000F42E6">
        <w:rPr>
          <w:rFonts w:ascii="Century Gothic" w:hAnsi="Century Gothic"/>
          <w:sz w:val="20"/>
          <w:szCs w:val="20"/>
          <w:lang w:val="en-US"/>
        </w:rPr>
        <w:t xml:space="preserve">Figure </w:t>
      </w:r>
      <w:r w:rsidR="00A44171">
        <w:rPr>
          <w:rFonts w:ascii="Century Gothic" w:hAnsi="Century Gothic"/>
          <w:sz w:val="20"/>
          <w:szCs w:val="20"/>
          <w:lang w:val="en-US"/>
        </w:rPr>
        <w:t>3</w:t>
      </w:r>
      <w:r w:rsidR="00B76923">
        <w:rPr>
          <w:rFonts w:ascii="Century Gothic" w:hAnsi="Century Gothic"/>
          <w:sz w:val="20"/>
          <w:szCs w:val="20"/>
          <w:lang w:val="en-US"/>
        </w:rPr>
        <w:t xml:space="preserve">, </w:t>
      </w:r>
      <w:r w:rsidR="003C39C1">
        <w:rPr>
          <w:rFonts w:ascii="Century Gothic" w:hAnsi="Century Gothic"/>
          <w:sz w:val="20"/>
          <w:szCs w:val="20"/>
          <w:lang w:val="en-US"/>
        </w:rPr>
        <w:t xml:space="preserve">Appendices 1 and </w:t>
      </w:r>
      <w:r w:rsidR="00A44171">
        <w:rPr>
          <w:rFonts w:ascii="Century Gothic" w:hAnsi="Century Gothic"/>
          <w:sz w:val="20"/>
          <w:szCs w:val="20"/>
          <w:lang w:val="en-US"/>
        </w:rPr>
        <w:t>5</w:t>
      </w:r>
      <w:r w:rsidR="003C39C1">
        <w:rPr>
          <w:rFonts w:ascii="Century Gothic" w:hAnsi="Century Gothic"/>
          <w:sz w:val="20"/>
          <w:szCs w:val="20"/>
          <w:lang w:val="en-US"/>
        </w:rPr>
        <w:t>)</w:t>
      </w:r>
      <w:r w:rsidR="00476554">
        <w:rPr>
          <w:rFonts w:ascii="Century Gothic" w:hAnsi="Century Gothic"/>
          <w:sz w:val="20"/>
          <w:szCs w:val="20"/>
          <w:lang w:val="en-US"/>
        </w:rPr>
        <w:t xml:space="preserve">, the islands </w:t>
      </w:r>
      <w:r w:rsidR="00B82AA5">
        <w:rPr>
          <w:rFonts w:ascii="Century Gothic" w:hAnsi="Century Gothic"/>
          <w:sz w:val="20"/>
          <w:szCs w:val="20"/>
          <w:lang w:val="en-US"/>
        </w:rPr>
        <w:t>a</w:t>
      </w:r>
      <w:r w:rsidR="00476554">
        <w:rPr>
          <w:rFonts w:ascii="Century Gothic" w:hAnsi="Century Gothic"/>
          <w:sz w:val="20"/>
          <w:szCs w:val="20"/>
          <w:lang w:val="en-US"/>
        </w:rPr>
        <w:t xml:space="preserve">re </w:t>
      </w:r>
      <w:r w:rsidR="000F42E6">
        <w:rPr>
          <w:rFonts w:ascii="Century Gothic" w:hAnsi="Century Gothic"/>
          <w:sz w:val="20"/>
          <w:szCs w:val="20"/>
          <w:lang w:val="en-US"/>
        </w:rPr>
        <w:t xml:space="preserve">referred to with </w:t>
      </w:r>
      <w:r w:rsidR="00961B94">
        <w:rPr>
          <w:rFonts w:ascii="Century Gothic" w:hAnsi="Century Gothic"/>
          <w:sz w:val="20"/>
          <w:szCs w:val="20"/>
          <w:lang w:val="en-US"/>
        </w:rPr>
        <w:t xml:space="preserve">their </w:t>
      </w:r>
      <w:r w:rsidR="00DB12D8">
        <w:rPr>
          <w:rFonts w:ascii="Century Gothic" w:hAnsi="Century Gothic"/>
          <w:sz w:val="20"/>
          <w:szCs w:val="20"/>
          <w:lang w:val="en-US"/>
        </w:rPr>
        <w:t xml:space="preserve">Chinese names. </w:t>
      </w:r>
      <w:r w:rsidR="00F163C9">
        <w:rPr>
          <w:rFonts w:ascii="Century Gothic" w:eastAsia="Microsoft YaHei" w:hAnsi="Century Gothic" w:cs="Microsoft YaHei"/>
          <w:color w:val="202122"/>
          <w:sz w:val="20"/>
          <w:szCs w:val="20"/>
          <w:lang w:val="en-US"/>
        </w:rPr>
        <w:t>Gumi Mountain</w:t>
      </w:r>
      <w:r w:rsidR="00DB12D8">
        <w:rPr>
          <w:rFonts w:ascii="Century Gothic" w:eastAsia="Microsoft YaHei" w:hAnsi="Century Gothic" w:cs="Microsoft YaHei"/>
          <w:color w:val="202122"/>
          <w:sz w:val="20"/>
          <w:szCs w:val="20"/>
          <w:lang w:val="en-US"/>
        </w:rPr>
        <w:t>,</w:t>
      </w:r>
      <w:r w:rsidR="00F163C9">
        <w:rPr>
          <w:rFonts w:ascii="Century Gothic" w:eastAsia="Microsoft YaHei" w:hAnsi="Century Gothic" w:cs="Microsoft YaHei"/>
          <w:color w:val="202122"/>
          <w:sz w:val="20"/>
          <w:szCs w:val="20"/>
          <w:lang w:val="en-US"/>
        </w:rPr>
        <w:t xml:space="preserve"> </w:t>
      </w:r>
      <w:r w:rsidR="003C39C1">
        <w:rPr>
          <w:rFonts w:ascii="Century Gothic" w:eastAsia="Microsoft YaHei" w:hAnsi="Century Gothic" w:cs="Microsoft YaHei"/>
          <w:color w:val="202122"/>
          <w:sz w:val="20"/>
          <w:szCs w:val="20"/>
          <w:lang w:val="en-US"/>
        </w:rPr>
        <w:t xml:space="preserve">an island which </w:t>
      </w:r>
      <w:r w:rsidR="00F163C9">
        <w:rPr>
          <w:rFonts w:ascii="Century Gothic" w:eastAsia="Microsoft YaHei" w:hAnsi="Century Gothic" w:cs="Microsoft YaHei"/>
          <w:color w:val="202122"/>
          <w:sz w:val="20"/>
          <w:szCs w:val="20"/>
          <w:lang w:val="en-US"/>
        </w:rPr>
        <w:t>lies 100 km west of Naha, the capital of Okinawa prefecture</w:t>
      </w:r>
      <w:r w:rsidR="00DB12D8">
        <w:rPr>
          <w:rFonts w:ascii="Century Gothic" w:eastAsia="Microsoft YaHei" w:hAnsi="Century Gothic" w:cs="Microsoft YaHei"/>
          <w:color w:val="202122"/>
          <w:sz w:val="20"/>
          <w:szCs w:val="20"/>
          <w:lang w:val="en-US"/>
        </w:rPr>
        <w:t xml:space="preserve"> and </w:t>
      </w:r>
      <w:r w:rsidR="00DB12D8" w:rsidRPr="00961B94">
        <w:rPr>
          <w:rFonts w:ascii="Century Gothic" w:eastAsia="Microsoft YaHei" w:hAnsi="Century Gothic" w:cs="Microsoft YaHei"/>
          <w:sz w:val="20"/>
          <w:szCs w:val="20"/>
          <w:lang w:val="en-US"/>
        </w:rPr>
        <w:t xml:space="preserve">300 km east of </w:t>
      </w:r>
      <w:r w:rsidR="00F163C9" w:rsidRPr="00961B94">
        <w:rPr>
          <w:rFonts w:ascii="Century Gothic" w:eastAsia="Microsoft YaHei" w:hAnsi="Century Gothic" w:cs="Microsoft YaHei"/>
          <w:sz w:val="20"/>
          <w:szCs w:val="20"/>
          <w:lang w:val="en-US"/>
        </w:rPr>
        <w:t>the Pinnacle Islands</w:t>
      </w:r>
      <w:r w:rsidR="00961B94">
        <w:rPr>
          <w:rFonts w:ascii="Century Gothic" w:eastAsia="Microsoft YaHei" w:hAnsi="Century Gothic" w:cs="Microsoft YaHei"/>
          <w:sz w:val="20"/>
          <w:szCs w:val="20"/>
          <w:lang w:val="en-US"/>
        </w:rPr>
        <w:t>,</w:t>
      </w:r>
      <w:r w:rsidR="00F163C9" w:rsidRPr="00DB12D8">
        <w:rPr>
          <w:rFonts w:ascii="Century Gothic" w:eastAsia="Microsoft YaHei" w:hAnsi="Century Gothic" w:cs="Microsoft YaHei"/>
          <w:color w:val="FF0000"/>
          <w:sz w:val="20"/>
          <w:szCs w:val="20"/>
          <w:lang w:val="en-US"/>
        </w:rPr>
        <w:t xml:space="preserve"> </w:t>
      </w:r>
      <w:r w:rsidR="00F163C9">
        <w:rPr>
          <w:rFonts w:ascii="Century Gothic" w:eastAsia="Microsoft YaHei" w:hAnsi="Century Gothic" w:cs="Microsoft YaHei"/>
          <w:color w:val="202122"/>
          <w:sz w:val="20"/>
          <w:szCs w:val="20"/>
          <w:lang w:val="en-US"/>
        </w:rPr>
        <w:t xml:space="preserve">is indicated as </w:t>
      </w:r>
      <w:r w:rsidR="003C39C1">
        <w:rPr>
          <w:rFonts w:ascii="Century Gothic" w:eastAsia="Microsoft YaHei" w:hAnsi="Century Gothic" w:cs="Microsoft YaHei"/>
          <w:color w:val="202122"/>
          <w:sz w:val="20"/>
          <w:szCs w:val="20"/>
          <w:lang w:val="en-US"/>
        </w:rPr>
        <w:t xml:space="preserve">marking the boundary of </w:t>
      </w:r>
      <w:proofErr w:type="spellStart"/>
      <w:r w:rsidR="00F163C9">
        <w:rPr>
          <w:rFonts w:ascii="Century Gothic" w:eastAsia="Microsoft YaHei" w:hAnsi="Century Gothic" w:cs="Microsoft YaHei"/>
          <w:color w:val="202122"/>
          <w:sz w:val="20"/>
          <w:szCs w:val="20"/>
          <w:lang w:val="en-US"/>
        </w:rPr>
        <w:t>Ryukyuan</w:t>
      </w:r>
      <w:proofErr w:type="spellEnd"/>
      <w:r w:rsidR="00F163C9">
        <w:rPr>
          <w:rFonts w:ascii="Century Gothic" w:eastAsia="Microsoft YaHei" w:hAnsi="Century Gothic" w:cs="Microsoft YaHei"/>
          <w:color w:val="202122"/>
          <w:sz w:val="20"/>
          <w:szCs w:val="20"/>
          <w:lang w:val="en-US"/>
        </w:rPr>
        <w:t xml:space="preserve"> territory</w:t>
      </w:r>
      <w:r w:rsidR="002A19F7">
        <w:rPr>
          <w:rStyle w:val="Voetnootmarkering"/>
          <w:rFonts w:ascii="Century Gothic" w:eastAsia="Microsoft YaHei" w:hAnsi="Century Gothic" w:cs="Microsoft YaHei"/>
          <w:color w:val="202122"/>
          <w:sz w:val="20"/>
          <w:szCs w:val="20"/>
          <w:lang w:val="en-US"/>
        </w:rPr>
        <w:footnoteReference w:id="6"/>
      </w:r>
      <w:r w:rsidR="00F163C9">
        <w:rPr>
          <w:rFonts w:ascii="Century Gothic" w:eastAsia="Microsoft YaHei" w:hAnsi="Century Gothic" w:cs="Microsoft YaHei"/>
          <w:color w:val="202122"/>
          <w:sz w:val="20"/>
          <w:szCs w:val="20"/>
          <w:lang w:val="en-US"/>
        </w:rPr>
        <w:t xml:space="preserve">. </w:t>
      </w:r>
      <w:r w:rsidR="00AB22AA">
        <w:rPr>
          <w:rFonts w:ascii="Century Gothic" w:hAnsi="Century Gothic"/>
          <w:sz w:val="20"/>
          <w:szCs w:val="20"/>
          <w:lang w:val="en-US"/>
        </w:rPr>
        <w:t xml:space="preserve">Based on the travelogues, the Chinese claim that the Pinnacle Islands were Chinese territory up to Gumi Mountain </w:t>
      </w:r>
      <w:r w:rsidR="00AB22AA" w:rsidRPr="00F661B7">
        <w:rPr>
          <w:rFonts w:ascii="Century Gothic" w:hAnsi="Century Gothic"/>
          <w:sz w:val="20"/>
          <w:szCs w:val="20"/>
          <w:lang w:val="en-US"/>
        </w:rPr>
        <w:t>(see</w:t>
      </w:r>
      <w:r w:rsidR="00B03779">
        <w:rPr>
          <w:rFonts w:ascii="Century Gothic" w:hAnsi="Century Gothic" w:hint="eastAsia"/>
          <w:sz w:val="20"/>
          <w:szCs w:val="20"/>
          <w:lang w:val="en-US"/>
        </w:rPr>
        <w:t xml:space="preserve"> Whit</w:t>
      </w:r>
      <w:r w:rsidR="00B03779" w:rsidRPr="00B03779">
        <w:rPr>
          <w:rFonts w:ascii="Century Gothic" w:hAnsi="Century Gothic"/>
          <w:sz w:val="20"/>
          <w:szCs w:val="20"/>
          <w:lang w:val="en-US"/>
        </w:rPr>
        <w:t>e Paper</w:t>
      </w:r>
      <w:r w:rsidR="00B76923">
        <w:rPr>
          <w:rFonts w:ascii="Century Gothic" w:hAnsi="Century Gothic"/>
          <w:sz w:val="20"/>
          <w:szCs w:val="20"/>
          <w:lang w:val="en-US"/>
        </w:rPr>
        <w:t>, supra note 3</w:t>
      </w:r>
      <w:r w:rsidR="00B03779" w:rsidRPr="00B03779">
        <w:rPr>
          <w:rFonts w:ascii="Century Gothic" w:hAnsi="Century Gothic"/>
          <w:sz w:val="20"/>
          <w:szCs w:val="20"/>
          <w:lang w:val="en-US"/>
        </w:rPr>
        <w:t>)</w:t>
      </w:r>
      <w:r w:rsidR="00AB22AA" w:rsidRPr="00F661B7">
        <w:rPr>
          <w:rFonts w:ascii="Century Gothic" w:hAnsi="Century Gothic"/>
          <w:sz w:val="20"/>
          <w:szCs w:val="20"/>
          <w:lang w:val="en-US"/>
        </w:rPr>
        <w:t xml:space="preserve">, where Ryukyu territory began. </w:t>
      </w:r>
    </w:p>
    <w:p w14:paraId="07D3654C" w14:textId="44EDB41D" w:rsidR="00452BE7" w:rsidRDefault="00AB4033">
      <w:pPr>
        <w:rPr>
          <w:rFonts w:ascii="Century Gothic" w:hAnsi="Century Gothic"/>
          <w:sz w:val="20"/>
          <w:szCs w:val="20"/>
          <w:lang w:val="en-US"/>
        </w:rPr>
      </w:pPr>
      <w:r>
        <w:rPr>
          <w:rFonts w:ascii="Century Gothic" w:hAnsi="Century Gothic"/>
          <w:sz w:val="20"/>
          <w:szCs w:val="20"/>
          <w:lang w:val="en-US"/>
        </w:rPr>
        <w:t>H</w:t>
      </w:r>
      <w:r w:rsidRPr="002F1815">
        <w:rPr>
          <w:rFonts w:ascii="Century Gothic" w:hAnsi="Century Gothic"/>
          <w:sz w:val="20"/>
          <w:szCs w:val="20"/>
          <w:lang w:val="en-US"/>
        </w:rPr>
        <w:t xml:space="preserve">istorical maps </w:t>
      </w:r>
      <w:r>
        <w:rPr>
          <w:rFonts w:ascii="Century Gothic" w:hAnsi="Century Gothic"/>
          <w:sz w:val="20"/>
          <w:szCs w:val="20"/>
          <w:lang w:val="en-US"/>
        </w:rPr>
        <w:t xml:space="preserve">also indicate </w:t>
      </w:r>
      <w:r w:rsidRPr="002F1815">
        <w:rPr>
          <w:rFonts w:ascii="Century Gothic" w:hAnsi="Century Gothic"/>
          <w:sz w:val="20"/>
          <w:szCs w:val="20"/>
          <w:lang w:val="en-US"/>
        </w:rPr>
        <w:t xml:space="preserve">that the location of the Pinnacle Islands was well known </w:t>
      </w:r>
      <w:r w:rsidR="00B15B15">
        <w:rPr>
          <w:rFonts w:ascii="Century Gothic" w:hAnsi="Century Gothic"/>
          <w:sz w:val="20"/>
          <w:szCs w:val="20"/>
          <w:lang w:val="en-US"/>
        </w:rPr>
        <w:t xml:space="preserve">by China </w:t>
      </w:r>
      <w:r w:rsidRPr="002F1815">
        <w:rPr>
          <w:rFonts w:ascii="Century Gothic" w:hAnsi="Century Gothic"/>
          <w:sz w:val="20"/>
          <w:szCs w:val="20"/>
          <w:lang w:val="en-US"/>
        </w:rPr>
        <w:t>as early as the sixteenth century</w:t>
      </w:r>
      <w:r>
        <w:rPr>
          <w:rFonts w:ascii="Century Gothic" w:hAnsi="Century Gothic"/>
          <w:sz w:val="20"/>
          <w:szCs w:val="20"/>
          <w:lang w:val="en-US"/>
        </w:rPr>
        <w:t xml:space="preserve"> and that</w:t>
      </w:r>
      <w:r w:rsidRPr="002F1815">
        <w:rPr>
          <w:rFonts w:ascii="Century Gothic" w:hAnsi="Century Gothic"/>
          <w:sz w:val="20"/>
          <w:szCs w:val="20"/>
          <w:lang w:val="en-US"/>
        </w:rPr>
        <w:t xml:space="preserve"> Chinese names were used</w:t>
      </w:r>
      <w:r>
        <w:rPr>
          <w:rFonts w:ascii="Century Gothic" w:hAnsi="Century Gothic"/>
          <w:sz w:val="20"/>
          <w:szCs w:val="20"/>
          <w:lang w:val="en-US"/>
        </w:rPr>
        <w:t xml:space="preserve"> with some variety</w:t>
      </w:r>
      <w:r w:rsidRPr="002F1815">
        <w:rPr>
          <w:rFonts w:ascii="Century Gothic" w:hAnsi="Century Gothic"/>
          <w:sz w:val="20"/>
          <w:szCs w:val="20"/>
          <w:lang w:val="en-US"/>
        </w:rPr>
        <w:t xml:space="preserve">. </w:t>
      </w:r>
      <w:r>
        <w:rPr>
          <w:rFonts w:ascii="Century Gothic" w:hAnsi="Century Gothic"/>
          <w:sz w:val="20"/>
          <w:szCs w:val="20"/>
          <w:lang w:val="en-US"/>
        </w:rPr>
        <w:t>At the end of the 19</w:t>
      </w:r>
      <w:r w:rsidRPr="005A4471">
        <w:rPr>
          <w:rFonts w:ascii="Century Gothic" w:hAnsi="Century Gothic"/>
          <w:sz w:val="20"/>
          <w:szCs w:val="20"/>
          <w:vertAlign w:val="superscript"/>
          <w:lang w:val="en-US"/>
        </w:rPr>
        <w:t>th</w:t>
      </w:r>
      <w:r>
        <w:rPr>
          <w:rFonts w:ascii="Century Gothic" w:hAnsi="Century Gothic"/>
          <w:sz w:val="20"/>
          <w:szCs w:val="20"/>
          <w:lang w:val="en-US"/>
        </w:rPr>
        <w:t xml:space="preserve"> century, in the 1880s, different Japanese names for the </w:t>
      </w:r>
      <w:r w:rsidRPr="00B15B15">
        <w:rPr>
          <w:rFonts w:ascii="Century Gothic" w:hAnsi="Century Gothic"/>
          <w:sz w:val="20"/>
          <w:szCs w:val="20"/>
          <w:lang w:val="en-US"/>
        </w:rPr>
        <w:t xml:space="preserve">islands </w:t>
      </w:r>
      <w:r>
        <w:rPr>
          <w:rFonts w:ascii="Century Gothic" w:hAnsi="Century Gothic"/>
          <w:sz w:val="20"/>
          <w:szCs w:val="20"/>
          <w:lang w:val="en-US"/>
        </w:rPr>
        <w:t xml:space="preserve">are </w:t>
      </w:r>
      <w:r>
        <w:rPr>
          <w:rFonts w:ascii="Century Gothic" w:hAnsi="Century Gothic"/>
          <w:sz w:val="20"/>
          <w:szCs w:val="20"/>
          <w:lang w:val="en-US"/>
        </w:rPr>
        <w:lastRenderedPageBreak/>
        <w:t>introduced and appear in naval handbooks and publications, an indication that only around that time the Japanese were becoming familiar with the Pinnacle Islands. The Japanese claim that the Pinnacle Islands were discovered in 1884 by a Japanese explorer, which is only 5 years after the last Chinese investiture mission to Ryukyu territory (</w:t>
      </w:r>
      <w:proofErr w:type="spellStart"/>
      <w:r>
        <w:rPr>
          <w:rFonts w:ascii="Century Gothic" w:hAnsi="Century Gothic"/>
          <w:sz w:val="20"/>
          <w:szCs w:val="20"/>
          <w:lang w:val="en-US"/>
        </w:rPr>
        <w:t>Serita</w:t>
      </w:r>
      <w:proofErr w:type="spellEnd"/>
      <w:r>
        <w:rPr>
          <w:rFonts w:ascii="Century Gothic" w:hAnsi="Century Gothic"/>
          <w:sz w:val="20"/>
          <w:szCs w:val="20"/>
          <w:lang w:val="en-US"/>
        </w:rPr>
        <w:t xml:space="preserve">, 2015, p. 2; </w:t>
      </w:r>
      <w:r w:rsidRPr="00DA7C7B">
        <w:rPr>
          <w:rFonts w:ascii="Century Gothic" w:hAnsi="Century Gothic"/>
          <w:sz w:val="20"/>
          <w:szCs w:val="20"/>
          <w:lang w:val="en-US"/>
        </w:rPr>
        <w:t>Shaw, 1999, p.</w:t>
      </w:r>
      <w:r>
        <w:rPr>
          <w:rFonts w:ascii="Century Gothic" w:hAnsi="Century Gothic"/>
          <w:sz w:val="20"/>
          <w:szCs w:val="20"/>
          <w:lang w:val="en-US"/>
        </w:rPr>
        <w:t xml:space="preserve"> </w:t>
      </w:r>
      <w:r w:rsidRPr="00DA7C7B">
        <w:rPr>
          <w:rFonts w:ascii="Century Gothic" w:hAnsi="Century Gothic"/>
          <w:sz w:val="20"/>
          <w:szCs w:val="20"/>
          <w:lang w:val="en-US"/>
        </w:rPr>
        <w:t>43</w:t>
      </w:r>
      <w:r>
        <w:rPr>
          <w:rFonts w:ascii="Century Gothic" w:hAnsi="Century Gothic"/>
          <w:sz w:val="20"/>
          <w:szCs w:val="20"/>
          <w:lang w:val="en-US"/>
        </w:rPr>
        <w:t xml:space="preserve">), while </w:t>
      </w:r>
      <w:proofErr w:type="spellStart"/>
      <w:r>
        <w:rPr>
          <w:rFonts w:ascii="Century Gothic" w:hAnsi="Century Gothic"/>
          <w:sz w:val="20"/>
          <w:szCs w:val="20"/>
          <w:lang w:val="en-US"/>
        </w:rPr>
        <w:t>Okuhara</w:t>
      </w:r>
      <w:proofErr w:type="spellEnd"/>
      <w:r>
        <w:rPr>
          <w:rFonts w:ascii="Century Gothic" w:hAnsi="Century Gothic"/>
          <w:sz w:val="20"/>
          <w:szCs w:val="20"/>
          <w:lang w:val="en-US"/>
        </w:rPr>
        <w:t xml:space="preserve"> (2015, pp. 3-5) describes how one year after the Japanese discovery, the Governor of Okinawa prefecture, after investigating the islands, requested annexation of the islands into his prefecture from the Interior Minister, which was denied at the time.</w:t>
      </w:r>
    </w:p>
    <w:tbl>
      <w:tblPr>
        <w:tblStyle w:val="Tabelraster"/>
        <w:tblW w:w="0" w:type="auto"/>
        <w:tblLook w:val="04A0" w:firstRow="1" w:lastRow="0" w:firstColumn="1" w:lastColumn="0" w:noHBand="0" w:noVBand="1"/>
      </w:tblPr>
      <w:tblGrid>
        <w:gridCol w:w="2093"/>
        <w:gridCol w:w="2410"/>
        <w:gridCol w:w="1191"/>
        <w:gridCol w:w="2126"/>
        <w:gridCol w:w="1417"/>
      </w:tblGrid>
      <w:tr w:rsidR="005723D2" w:rsidRPr="00B542D4" w14:paraId="446FB7F2" w14:textId="77777777" w:rsidTr="00127D82">
        <w:tc>
          <w:tcPr>
            <w:tcW w:w="2093" w:type="dxa"/>
          </w:tcPr>
          <w:p w14:paraId="27F37FB0" w14:textId="4C0454EB" w:rsidR="005723D2" w:rsidRPr="00B542D4" w:rsidRDefault="004F5160" w:rsidP="00F163C9">
            <w:pPr>
              <w:rPr>
                <w:rFonts w:ascii="Century Gothic" w:eastAsia="Microsoft YaHei" w:hAnsi="Century Gothic" w:cs="Microsoft YaHei"/>
                <w:b/>
                <w:bCs/>
                <w:color w:val="202122"/>
                <w:lang w:val="en-US"/>
              </w:rPr>
            </w:pPr>
            <w:r w:rsidRPr="00B542D4">
              <w:rPr>
                <w:rFonts w:ascii="Century Gothic" w:eastAsia="Microsoft YaHei" w:hAnsi="Century Gothic" w:cs="Microsoft YaHei"/>
                <w:b/>
                <w:bCs/>
                <w:color w:val="202122"/>
                <w:lang w:val="en-US"/>
              </w:rPr>
              <w:t>Original name</w:t>
            </w:r>
          </w:p>
        </w:tc>
        <w:tc>
          <w:tcPr>
            <w:tcW w:w="2410" w:type="dxa"/>
          </w:tcPr>
          <w:p w14:paraId="43764DCA" w14:textId="6F25C96D" w:rsidR="005723D2" w:rsidRPr="00B542D4" w:rsidRDefault="005723D2" w:rsidP="00F163C9">
            <w:pPr>
              <w:rPr>
                <w:rFonts w:ascii="Century Gothic" w:eastAsia="Microsoft YaHei" w:hAnsi="Century Gothic" w:cs="Microsoft YaHei"/>
                <w:b/>
                <w:bCs/>
                <w:color w:val="202122"/>
                <w:lang w:val="en-US"/>
              </w:rPr>
            </w:pPr>
            <w:r w:rsidRPr="00B542D4">
              <w:rPr>
                <w:rFonts w:ascii="Century Gothic" w:eastAsia="Microsoft YaHei" w:hAnsi="Century Gothic" w:cs="Microsoft YaHei"/>
                <w:b/>
                <w:bCs/>
                <w:color w:val="202122"/>
                <w:lang w:val="en-US"/>
              </w:rPr>
              <w:t>English translation</w:t>
            </w:r>
          </w:p>
        </w:tc>
        <w:tc>
          <w:tcPr>
            <w:tcW w:w="1191" w:type="dxa"/>
          </w:tcPr>
          <w:p w14:paraId="2C9329D5" w14:textId="473FFD4E" w:rsidR="005723D2" w:rsidRPr="00B542D4" w:rsidRDefault="005723D2" w:rsidP="00F163C9">
            <w:pPr>
              <w:rPr>
                <w:rFonts w:ascii="Century Gothic" w:eastAsia="Microsoft YaHei" w:hAnsi="Century Gothic" w:cs="Microsoft YaHei"/>
                <w:b/>
                <w:bCs/>
                <w:color w:val="202122"/>
                <w:lang w:val="en-US"/>
              </w:rPr>
            </w:pPr>
            <w:r w:rsidRPr="00B542D4">
              <w:rPr>
                <w:rFonts w:ascii="Century Gothic" w:eastAsia="Microsoft YaHei" w:hAnsi="Century Gothic" w:cs="Microsoft YaHei"/>
                <w:b/>
                <w:bCs/>
                <w:color w:val="202122"/>
                <w:lang w:val="en-US"/>
              </w:rPr>
              <w:t>Published</w:t>
            </w:r>
          </w:p>
        </w:tc>
        <w:tc>
          <w:tcPr>
            <w:tcW w:w="2126" w:type="dxa"/>
          </w:tcPr>
          <w:p w14:paraId="24B895FD" w14:textId="17095CF7" w:rsidR="005723D2" w:rsidRPr="00B542D4" w:rsidRDefault="005723D2" w:rsidP="00F163C9">
            <w:pPr>
              <w:rPr>
                <w:rFonts w:ascii="Century Gothic" w:eastAsia="Microsoft YaHei" w:hAnsi="Century Gothic" w:cs="Microsoft YaHei"/>
                <w:b/>
                <w:bCs/>
                <w:color w:val="202122"/>
                <w:lang w:val="en-US"/>
              </w:rPr>
            </w:pPr>
            <w:r w:rsidRPr="00B542D4">
              <w:rPr>
                <w:rFonts w:ascii="Century Gothic" w:eastAsia="Microsoft YaHei" w:hAnsi="Century Gothic" w:cs="Microsoft YaHei"/>
                <w:b/>
                <w:bCs/>
                <w:color w:val="202122"/>
                <w:lang w:val="en-US"/>
              </w:rPr>
              <w:t>Author</w:t>
            </w:r>
          </w:p>
        </w:tc>
        <w:tc>
          <w:tcPr>
            <w:tcW w:w="1417" w:type="dxa"/>
          </w:tcPr>
          <w:p w14:paraId="4A01DC5D" w14:textId="14AACBEB" w:rsidR="005723D2" w:rsidRPr="00127D82" w:rsidRDefault="00B25F46" w:rsidP="006011A5">
            <w:pPr>
              <w:rPr>
                <w:rFonts w:ascii="Century Gothic" w:eastAsia="Microsoft YaHei" w:hAnsi="Century Gothic" w:cs="Microsoft YaHei"/>
                <w:b/>
                <w:bCs/>
                <w:color w:val="202122"/>
                <w:lang w:val="en-US"/>
              </w:rPr>
            </w:pPr>
            <w:hyperlink w:anchor="_Appendices" w:history="1">
              <w:r w:rsidR="006011A5" w:rsidRPr="006011A5">
                <w:rPr>
                  <w:rStyle w:val="Hyperlink"/>
                  <w:rFonts w:ascii="Century Gothic" w:eastAsia="Microsoft YaHei" w:hAnsi="Century Gothic" w:cs="Microsoft YaHei"/>
                  <w:b/>
                  <w:bCs/>
                  <w:lang w:val="en-US"/>
                </w:rPr>
                <w:t>Appendix</w:t>
              </w:r>
            </w:hyperlink>
          </w:p>
        </w:tc>
      </w:tr>
      <w:tr w:rsidR="005723D2" w14:paraId="770C6425" w14:textId="77777777" w:rsidTr="00127D82">
        <w:tc>
          <w:tcPr>
            <w:tcW w:w="2093" w:type="dxa"/>
          </w:tcPr>
          <w:p w14:paraId="41991D56" w14:textId="77777777" w:rsidR="005723D2" w:rsidRPr="004356B5" w:rsidRDefault="005723D2" w:rsidP="00F163C9">
            <w:pPr>
              <w:rPr>
                <w:rFonts w:ascii="Century Gothic" w:hAnsi="Century Gothic"/>
                <w:i/>
                <w:sz w:val="18"/>
                <w:szCs w:val="18"/>
              </w:rPr>
            </w:pPr>
            <w:proofErr w:type="spellStart"/>
            <w:r w:rsidRPr="004356B5">
              <w:rPr>
                <w:rFonts w:ascii="Century Gothic" w:hAnsi="Century Gothic"/>
                <w:i/>
                <w:sz w:val="18"/>
                <w:szCs w:val="18"/>
              </w:rPr>
              <w:t>Shi</w:t>
            </w:r>
            <w:proofErr w:type="spellEnd"/>
            <w:r w:rsidRPr="004356B5">
              <w:rPr>
                <w:rFonts w:ascii="Century Gothic" w:hAnsi="Century Gothic"/>
                <w:i/>
                <w:sz w:val="18"/>
                <w:szCs w:val="18"/>
              </w:rPr>
              <w:t xml:space="preserve"> </w:t>
            </w:r>
            <w:proofErr w:type="spellStart"/>
            <w:r w:rsidRPr="004356B5">
              <w:rPr>
                <w:rFonts w:ascii="Century Gothic" w:hAnsi="Century Gothic"/>
                <w:i/>
                <w:sz w:val="18"/>
                <w:szCs w:val="18"/>
              </w:rPr>
              <w:t>Liu</w:t>
            </w:r>
            <w:proofErr w:type="spellEnd"/>
            <w:r w:rsidRPr="004356B5">
              <w:rPr>
                <w:rFonts w:ascii="Century Gothic" w:hAnsi="Century Gothic"/>
                <w:i/>
                <w:sz w:val="18"/>
                <w:szCs w:val="18"/>
              </w:rPr>
              <w:t xml:space="preserve"> </w:t>
            </w:r>
            <w:proofErr w:type="spellStart"/>
            <w:r w:rsidRPr="004356B5">
              <w:rPr>
                <w:rFonts w:ascii="Century Gothic" w:hAnsi="Century Gothic"/>
                <w:i/>
                <w:sz w:val="18"/>
                <w:szCs w:val="18"/>
              </w:rPr>
              <w:t>Qiu</w:t>
            </w:r>
            <w:proofErr w:type="spellEnd"/>
            <w:r w:rsidRPr="004356B5">
              <w:rPr>
                <w:rFonts w:ascii="Century Gothic" w:hAnsi="Century Gothic"/>
                <w:i/>
                <w:sz w:val="18"/>
                <w:szCs w:val="18"/>
              </w:rPr>
              <w:t xml:space="preserve"> Lu</w:t>
            </w:r>
          </w:p>
          <w:p w14:paraId="0CF0A8CB" w14:textId="2A0730F4" w:rsidR="005723D2" w:rsidRPr="00D62DA7" w:rsidRDefault="005723D2" w:rsidP="00F163C9">
            <w:pPr>
              <w:rPr>
                <w:rFonts w:ascii="SimSun" w:eastAsia="SimSun" w:hAnsi="SimSun" w:cs="Microsoft YaHei"/>
                <w:color w:val="202122"/>
                <w:sz w:val="18"/>
                <w:szCs w:val="18"/>
              </w:rPr>
            </w:pPr>
            <w:r w:rsidRPr="00D62DA7">
              <w:rPr>
                <w:rFonts w:ascii="SimSun" w:eastAsia="SimSun" w:hAnsi="SimSun" w:cs="Arial"/>
                <w:sz w:val="18"/>
                <w:szCs w:val="18"/>
                <w:shd w:val="clear" w:color="auto" w:fill="FFFFFF"/>
              </w:rPr>
              <w:t>使</w:t>
            </w:r>
            <w:r w:rsidRPr="00D62DA7">
              <w:rPr>
                <w:rFonts w:ascii="SimSun" w:eastAsia="SimSun" w:hAnsi="SimSun" w:cs="Arial" w:hint="eastAsia"/>
                <w:sz w:val="18"/>
                <w:szCs w:val="18"/>
                <w:shd w:val="clear" w:color="auto" w:fill="FFFFFF"/>
              </w:rPr>
              <w:t xml:space="preserve"> </w:t>
            </w:r>
            <w:r w:rsidRPr="00D62DA7">
              <w:rPr>
                <w:rFonts w:ascii="SimSun" w:eastAsia="SimSun" w:hAnsi="SimSun" w:cs="Arial"/>
                <w:sz w:val="18"/>
                <w:szCs w:val="18"/>
                <w:shd w:val="clear" w:color="auto" w:fill="FFFFFF"/>
              </w:rPr>
              <w:t>琉</w:t>
            </w:r>
            <w:r w:rsidRPr="00D62DA7">
              <w:rPr>
                <w:rFonts w:ascii="SimSun" w:eastAsia="SimSun" w:hAnsi="SimSun" w:cs="Arial" w:hint="eastAsia"/>
                <w:sz w:val="18"/>
                <w:szCs w:val="18"/>
                <w:shd w:val="clear" w:color="auto" w:fill="FFFFFF"/>
              </w:rPr>
              <w:t xml:space="preserve"> </w:t>
            </w:r>
            <w:r w:rsidRPr="00D62DA7">
              <w:rPr>
                <w:rFonts w:ascii="SimSun" w:eastAsia="SimSun" w:hAnsi="SimSun" w:cs="Arial"/>
                <w:sz w:val="18"/>
                <w:szCs w:val="18"/>
                <w:shd w:val="clear" w:color="auto" w:fill="FFFFFF"/>
              </w:rPr>
              <w:t>球</w:t>
            </w:r>
            <w:r w:rsidRPr="00D62DA7">
              <w:rPr>
                <w:rFonts w:ascii="SimSun" w:eastAsia="SimSun" w:hAnsi="SimSun" w:cs="Arial" w:hint="eastAsia"/>
                <w:sz w:val="18"/>
                <w:szCs w:val="18"/>
                <w:shd w:val="clear" w:color="auto" w:fill="FFFFFF"/>
              </w:rPr>
              <w:t xml:space="preserve"> </w:t>
            </w:r>
            <w:r w:rsidRPr="00D62DA7">
              <w:rPr>
                <w:rFonts w:ascii="SimSun" w:eastAsia="SimSun" w:hAnsi="SimSun" w:cs="Microsoft YaHei"/>
                <w:sz w:val="18"/>
                <w:szCs w:val="18"/>
                <w:shd w:val="clear" w:color="auto" w:fill="FFFFFF"/>
              </w:rPr>
              <w:t>錄</w:t>
            </w:r>
          </w:p>
        </w:tc>
        <w:tc>
          <w:tcPr>
            <w:tcW w:w="2410" w:type="dxa"/>
          </w:tcPr>
          <w:p w14:paraId="07881A1D" w14:textId="178571D9" w:rsidR="005723D2" w:rsidRPr="00B542D4" w:rsidRDefault="005723D2" w:rsidP="00F163C9">
            <w:pPr>
              <w:rPr>
                <w:rFonts w:ascii="Century Gothic" w:eastAsia="Microsoft YaHei" w:hAnsi="Century Gothic" w:cs="Microsoft YaHei"/>
                <w:color w:val="202122"/>
                <w:sz w:val="18"/>
                <w:szCs w:val="18"/>
                <w:lang w:val="en-US"/>
              </w:rPr>
            </w:pPr>
            <w:r w:rsidRPr="00B542D4">
              <w:rPr>
                <w:rFonts w:ascii="Century Gothic" w:hAnsi="Century Gothic"/>
                <w:sz w:val="18"/>
                <w:szCs w:val="18"/>
                <w:lang w:val="en-US"/>
              </w:rPr>
              <w:t>Records of the Imperial Title-conferring Envoys to Ryukyu</w:t>
            </w:r>
          </w:p>
        </w:tc>
        <w:tc>
          <w:tcPr>
            <w:tcW w:w="1191" w:type="dxa"/>
          </w:tcPr>
          <w:p w14:paraId="0B5E7E04" w14:textId="6A8026D8" w:rsidR="005723D2" w:rsidRPr="00B542D4" w:rsidRDefault="005723D2" w:rsidP="00F163C9">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1534</w:t>
            </w:r>
          </w:p>
        </w:tc>
        <w:tc>
          <w:tcPr>
            <w:tcW w:w="2126" w:type="dxa"/>
          </w:tcPr>
          <w:p w14:paraId="4278D8AB" w14:textId="46B1983D" w:rsidR="005723D2" w:rsidRPr="00B542D4" w:rsidRDefault="005723D2" w:rsidP="00F163C9">
            <w:pPr>
              <w:rPr>
                <w:rFonts w:ascii="Century Gothic" w:hAnsi="Century Gothic"/>
                <w:sz w:val="18"/>
                <w:szCs w:val="18"/>
                <w:lang w:val="en-US"/>
              </w:rPr>
            </w:pPr>
            <w:r w:rsidRPr="00B542D4">
              <w:rPr>
                <w:rFonts w:ascii="Century Gothic" w:hAnsi="Century Gothic"/>
                <w:sz w:val="18"/>
                <w:szCs w:val="18"/>
                <w:lang w:val="en-US"/>
              </w:rPr>
              <w:t xml:space="preserve">Chen </w:t>
            </w:r>
            <w:proofErr w:type="spellStart"/>
            <w:r w:rsidRPr="00B542D4">
              <w:rPr>
                <w:rFonts w:ascii="Century Gothic" w:hAnsi="Century Gothic"/>
                <w:sz w:val="18"/>
                <w:szCs w:val="18"/>
                <w:lang w:val="en-US"/>
              </w:rPr>
              <w:t>Kan</w:t>
            </w:r>
            <w:proofErr w:type="spellEnd"/>
            <w:r w:rsidRPr="00B542D4">
              <w:rPr>
                <w:rFonts w:ascii="Century Gothic" w:hAnsi="Century Gothic"/>
                <w:sz w:val="18"/>
                <w:szCs w:val="18"/>
                <w:lang w:val="en-US"/>
              </w:rPr>
              <w:t xml:space="preserve"> </w:t>
            </w:r>
          </w:p>
          <w:p w14:paraId="43150AC3" w14:textId="311CDEB4" w:rsidR="005723D2" w:rsidRPr="00D62DA7" w:rsidRDefault="005723D2" w:rsidP="00F163C9">
            <w:pPr>
              <w:rPr>
                <w:rFonts w:ascii="SimSun" w:eastAsia="SimSun" w:hAnsi="SimSun" w:cs="Microsoft YaHei"/>
                <w:color w:val="202122"/>
                <w:sz w:val="18"/>
                <w:szCs w:val="18"/>
                <w:lang w:val="en-US"/>
              </w:rPr>
            </w:pPr>
            <w:r w:rsidRPr="00D62DA7">
              <w:rPr>
                <w:rFonts w:ascii="SimSun" w:eastAsia="SimSun" w:hAnsi="SimSun" w:hint="eastAsia"/>
                <w:sz w:val="18"/>
                <w:szCs w:val="18"/>
                <w:lang w:val="en-US"/>
              </w:rPr>
              <w:t>陳侃</w:t>
            </w:r>
          </w:p>
        </w:tc>
        <w:tc>
          <w:tcPr>
            <w:tcW w:w="1417" w:type="dxa"/>
          </w:tcPr>
          <w:p w14:paraId="61F109A8" w14:textId="63350586" w:rsidR="005723D2" w:rsidRPr="0011079D" w:rsidRDefault="0011079D" w:rsidP="00747F72">
            <w:pPr>
              <w:rPr>
                <w:rFonts w:ascii="Century Gothic" w:eastAsia="Microsoft YaHei" w:hAnsi="Century Gothic" w:cs="Microsoft YaHei"/>
                <w:color w:val="202122"/>
                <w:sz w:val="18"/>
                <w:szCs w:val="18"/>
                <w:lang w:val="en-US"/>
              </w:rPr>
            </w:pPr>
            <w:r w:rsidRPr="0011079D">
              <w:rPr>
                <w:rFonts w:ascii="Century Gothic" w:eastAsia="Microsoft YaHei" w:hAnsi="Century Gothic" w:cs="Microsoft YaHei"/>
                <w:color w:val="202122"/>
                <w:sz w:val="18"/>
                <w:szCs w:val="18"/>
                <w:lang w:val="en-US"/>
              </w:rPr>
              <w:t xml:space="preserve">Appendix </w:t>
            </w:r>
            <w:r w:rsidR="00747F72">
              <w:rPr>
                <w:rFonts w:ascii="Century Gothic" w:eastAsia="Microsoft YaHei" w:hAnsi="Century Gothic" w:cs="Microsoft YaHei"/>
                <w:color w:val="202122"/>
                <w:sz w:val="18"/>
                <w:szCs w:val="18"/>
                <w:lang w:val="en-US"/>
              </w:rPr>
              <w:t>1</w:t>
            </w:r>
          </w:p>
        </w:tc>
      </w:tr>
      <w:tr w:rsidR="00127D82" w14:paraId="79D00036" w14:textId="77777777" w:rsidTr="00127D82">
        <w:tc>
          <w:tcPr>
            <w:tcW w:w="2093" w:type="dxa"/>
          </w:tcPr>
          <w:p w14:paraId="715507D1" w14:textId="77777777" w:rsidR="00127D82" w:rsidRPr="00B542D4" w:rsidRDefault="00127D82" w:rsidP="002D6C6A">
            <w:pPr>
              <w:rPr>
                <w:rFonts w:asciiTheme="minorEastAsia" w:hAnsiTheme="minorEastAsia"/>
                <w:bCs/>
                <w:sz w:val="18"/>
                <w:szCs w:val="18"/>
                <w:lang w:val="en-US" w:eastAsia="zh-TW"/>
              </w:rPr>
            </w:pPr>
            <w:r w:rsidRPr="00B542D4">
              <w:rPr>
                <w:rFonts w:ascii="Century Gothic" w:hAnsi="Century Gothic"/>
                <w:bCs/>
                <w:i/>
                <w:sz w:val="18"/>
                <w:szCs w:val="18"/>
                <w:lang w:val="en-US"/>
              </w:rPr>
              <w:t xml:space="preserve">Chou </w:t>
            </w:r>
            <w:proofErr w:type="spellStart"/>
            <w:r w:rsidRPr="00B542D4">
              <w:rPr>
                <w:rFonts w:ascii="Century Gothic" w:hAnsi="Century Gothic"/>
                <w:bCs/>
                <w:i/>
                <w:sz w:val="18"/>
                <w:szCs w:val="18"/>
                <w:lang w:val="en-US"/>
              </w:rPr>
              <w:t>hai</w:t>
            </w:r>
            <w:proofErr w:type="spellEnd"/>
            <w:r w:rsidRPr="00B542D4">
              <w:rPr>
                <w:rFonts w:ascii="Century Gothic" w:hAnsi="Century Gothic"/>
                <w:bCs/>
                <w:i/>
                <w:sz w:val="18"/>
                <w:szCs w:val="18"/>
                <w:lang w:val="en-US"/>
              </w:rPr>
              <w:t xml:space="preserve"> </w:t>
            </w:r>
            <w:proofErr w:type="spellStart"/>
            <w:r w:rsidRPr="00B542D4">
              <w:rPr>
                <w:rFonts w:ascii="Century Gothic" w:hAnsi="Century Gothic"/>
                <w:bCs/>
                <w:i/>
                <w:sz w:val="18"/>
                <w:szCs w:val="18"/>
                <w:lang w:val="en-US"/>
              </w:rPr>
              <w:t>tu</w:t>
            </w:r>
            <w:proofErr w:type="spellEnd"/>
            <w:r w:rsidRPr="00B542D4">
              <w:rPr>
                <w:rFonts w:ascii="Century Gothic" w:hAnsi="Century Gothic"/>
                <w:bCs/>
                <w:i/>
                <w:sz w:val="18"/>
                <w:szCs w:val="18"/>
                <w:lang w:val="en-US"/>
              </w:rPr>
              <w:t xml:space="preserve"> </w:t>
            </w:r>
            <w:proofErr w:type="spellStart"/>
            <w:r w:rsidRPr="00B542D4">
              <w:rPr>
                <w:rFonts w:ascii="Century Gothic" w:hAnsi="Century Gothic"/>
                <w:bCs/>
                <w:i/>
                <w:sz w:val="18"/>
                <w:szCs w:val="18"/>
                <w:lang w:val="en-US"/>
              </w:rPr>
              <w:t>bian</w:t>
            </w:r>
            <w:proofErr w:type="spellEnd"/>
            <w:r w:rsidRPr="00B542D4">
              <w:rPr>
                <w:rFonts w:ascii="Century Gothic" w:hAnsi="Century Gothic"/>
                <w:bCs/>
                <w:i/>
                <w:sz w:val="18"/>
                <w:szCs w:val="18"/>
                <w:lang w:val="en-US"/>
              </w:rPr>
              <w:br/>
            </w:r>
            <w:r w:rsidRPr="00D62DA7">
              <w:rPr>
                <w:rFonts w:ascii="SimSun" w:eastAsia="SimSun" w:hAnsi="SimSun"/>
                <w:bCs/>
                <w:sz w:val="18"/>
                <w:szCs w:val="18"/>
              </w:rPr>
              <w:t>籌海圖編</w:t>
            </w:r>
          </w:p>
        </w:tc>
        <w:tc>
          <w:tcPr>
            <w:tcW w:w="2410" w:type="dxa"/>
          </w:tcPr>
          <w:p w14:paraId="6619D4E2" w14:textId="77777777" w:rsidR="00127D82" w:rsidRPr="00B542D4" w:rsidRDefault="00127D82" w:rsidP="002D6C6A">
            <w:pPr>
              <w:rPr>
                <w:rFonts w:ascii="Century Gothic" w:hAnsi="Century Gothic"/>
                <w:bCs/>
                <w:sz w:val="18"/>
                <w:szCs w:val="18"/>
                <w:lang w:val="en-US"/>
              </w:rPr>
            </w:pPr>
            <w:r w:rsidRPr="00B542D4">
              <w:rPr>
                <w:rFonts w:ascii="Century Gothic" w:hAnsi="Century Gothic"/>
                <w:bCs/>
                <w:sz w:val="18"/>
                <w:szCs w:val="18"/>
                <w:lang w:val="en-US"/>
              </w:rPr>
              <w:t>Illustrated Essay on Maritime Defense</w:t>
            </w:r>
          </w:p>
        </w:tc>
        <w:tc>
          <w:tcPr>
            <w:tcW w:w="1191" w:type="dxa"/>
          </w:tcPr>
          <w:p w14:paraId="0808DAF7" w14:textId="77777777" w:rsidR="00127D82" w:rsidRPr="00B542D4" w:rsidRDefault="00127D82" w:rsidP="002D6C6A">
            <w:pPr>
              <w:rPr>
                <w:rFonts w:ascii="Century Gothic" w:eastAsia="Microsoft YaHei" w:hAnsi="Century Gothic" w:cs="Microsoft YaHei"/>
                <w:bCs/>
                <w:color w:val="202122"/>
                <w:sz w:val="18"/>
                <w:szCs w:val="18"/>
                <w:lang w:val="en-US"/>
              </w:rPr>
            </w:pPr>
            <w:r>
              <w:rPr>
                <w:rFonts w:ascii="Century Gothic" w:eastAsia="Microsoft YaHei" w:hAnsi="Century Gothic" w:cs="Microsoft YaHei"/>
                <w:bCs/>
                <w:color w:val="202122"/>
                <w:sz w:val="18"/>
                <w:szCs w:val="18"/>
                <w:lang w:val="en-US"/>
              </w:rPr>
              <w:t>1556</w:t>
            </w:r>
          </w:p>
        </w:tc>
        <w:tc>
          <w:tcPr>
            <w:tcW w:w="2126" w:type="dxa"/>
          </w:tcPr>
          <w:p w14:paraId="56C4E8AE" w14:textId="77777777" w:rsidR="00127D82" w:rsidRDefault="00127D82" w:rsidP="002D6C6A">
            <w:pPr>
              <w:rPr>
                <w:rFonts w:ascii="Century Gothic" w:hAnsi="Century Gothic"/>
                <w:sz w:val="20"/>
                <w:szCs w:val="20"/>
                <w:lang w:val="en-US"/>
              </w:rPr>
            </w:pPr>
            <w:proofErr w:type="spellStart"/>
            <w:r w:rsidRPr="0033180F">
              <w:rPr>
                <w:rFonts w:ascii="Century Gothic" w:hAnsi="Century Gothic"/>
                <w:sz w:val="20"/>
                <w:szCs w:val="20"/>
                <w:lang w:val="en-US"/>
              </w:rPr>
              <w:t>Zheng</w:t>
            </w:r>
            <w:proofErr w:type="spellEnd"/>
            <w:r w:rsidRPr="0033180F">
              <w:rPr>
                <w:rFonts w:ascii="Century Gothic" w:hAnsi="Century Gothic"/>
                <w:sz w:val="20"/>
                <w:szCs w:val="20"/>
                <w:lang w:val="en-US"/>
              </w:rPr>
              <w:t xml:space="preserve"> </w:t>
            </w:r>
            <w:proofErr w:type="spellStart"/>
            <w:r w:rsidRPr="0033180F">
              <w:rPr>
                <w:rFonts w:ascii="Century Gothic" w:hAnsi="Century Gothic"/>
                <w:sz w:val="20"/>
                <w:szCs w:val="20"/>
                <w:lang w:val="en-US"/>
              </w:rPr>
              <w:t>Ruo</w:t>
            </w:r>
            <w:r>
              <w:rPr>
                <w:rFonts w:ascii="Century Gothic" w:hAnsi="Century Gothic"/>
                <w:sz w:val="20"/>
                <w:szCs w:val="20"/>
                <w:lang w:val="en-US"/>
              </w:rPr>
              <w:t>c</w:t>
            </w:r>
            <w:r w:rsidRPr="0033180F">
              <w:rPr>
                <w:rFonts w:ascii="Century Gothic" w:hAnsi="Century Gothic"/>
                <w:sz w:val="20"/>
                <w:szCs w:val="20"/>
                <w:lang w:val="en-US"/>
              </w:rPr>
              <w:t>eng</w:t>
            </w:r>
            <w:proofErr w:type="spellEnd"/>
            <w:r w:rsidRPr="0033180F">
              <w:rPr>
                <w:rFonts w:ascii="Century Gothic" w:hAnsi="Century Gothic"/>
                <w:sz w:val="20"/>
                <w:szCs w:val="20"/>
                <w:lang w:val="en-US"/>
              </w:rPr>
              <w:t xml:space="preserve"> </w:t>
            </w:r>
          </w:p>
          <w:p w14:paraId="5B1F48D4" w14:textId="77777777" w:rsidR="00127D82" w:rsidRPr="00D62DA7" w:rsidRDefault="00127D82" w:rsidP="002D6C6A">
            <w:pPr>
              <w:rPr>
                <w:rFonts w:ascii="SimSun" w:eastAsia="SimSun" w:hAnsi="SimSun"/>
                <w:sz w:val="18"/>
                <w:szCs w:val="18"/>
                <w:lang w:val="en-US"/>
              </w:rPr>
            </w:pPr>
            <w:r w:rsidRPr="00D62DA7">
              <w:rPr>
                <w:rFonts w:ascii="SimSun" w:eastAsia="SimSun" w:hAnsi="SimSun"/>
                <w:sz w:val="20"/>
                <w:szCs w:val="20"/>
              </w:rPr>
              <w:t>鄭若曾</w:t>
            </w:r>
          </w:p>
        </w:tc>
        <w:tc>
          <w:tcPr>
            <w:tcW w:w="1417" w:type="dxa"/>
          </w:tcPr>
          <w:p w14:paraId="5A39E340" w14:textId="77777777" w:rsidR="00127D82" w:rsidRDefault="00127D82" w:rsidP="002D6C6A">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Pr>
                <w:rFonts w:ascii="Century Gothic" w:eastAsia="Microsoft YaHei" w:hAnsi="Century Gothic" w:cs="Microsoft YaHei"/>
                <w:color w:val="202122"/>
                <w:sz w:val="18"/>
                <w:szCs w:val="18"/>
                <w:lang w:val="en-US"/>
              </w:rPr>
              <w:t>2</w:t>
            </w:r>
          </w:p>
        </w:tc>
      </w:tr>
      <w:tr w:rsidR="00127D82" w14:paraId="4701FFB1" w14:textId="77777777" w:rsidTr="00127D82">
        <w:tc>
          <w:tcPr>
            <w:tcW w:w="2093" w:type="dxa"/>
          </w:tcPr>
          <w:p w14:paraId="26B09290" w14:textId="77777777" w:rsidR="00127D82" w:rsidRPr="00B542D4" w:rsidRDefault="00127D82" w:rsidP="002D6C6A">
            <w:pPr>
              <w:rPr>
                <w:rFonts w:ascii="Century Gothic" w:eastAsia="Microsoft YaHei" w:hAnsi="Century Gothic" w:cs="Microsoft YaHei"/>
                <w:bCs/>
                <w:i/>
                <w:sz w:val="18"/>
                <w:szCs w:val="18"/>
                <w:shd w:val="clear" w:color="auto" w:fill="FFFFFF"/>
                <w:lang w:val="en-US"/>
              </w:rPr>
            </w:pPr>
            <w:proofErr w:type="spellStart"/>
            <w:r w:rsidRPr="00B542D4">
              <w:rPr>
                <w:rFonts w:ascii="Century Gothic" w:eastAsia="Microsoft YaHei" w:hAnsi="Century Gothic" w:cs="Microsoft YaHei"/>
                <w:bCs/>
                <w:i/>
                <w:sz w:val="18"/>
                <w:szCs w:val="18"/>
                <w:shd w:val="clear" w:color="auto" w:fill="FFFFFF"/>
                <w:lang w:val="en-US"/>
              </w:rPr>
              <w:t>Chuzan</w:t>
            </w:r>
            <w:proofErr w:type="spellEnd"/>
            <w:r w:rsidRPr="00B542D4">
              <w:rPr>
                <w:rFonts w:ascii="Century Gothic" w:eastAsia="Microsoft YaHei" w:hAnsi="Century Gothic" w:cs="Microsoft YaHei"/>
                <w:bCs/>
                <w:i/>
                <w:sz w:val="18"/>
                <w:szCs w:val="18"/>
                <w:shd w:val="clear" w:color="auto" w:fill="FFFFFF"/>
                <w:lang w:val="en-US"/>
              </w:rPr>
              <w:t xml:space="preserve"> Seikan</w:t>
            </w:r>
          </w:p>
          <w:p w14:paraId="5EF35EC0" w14:textId="77777777" w:rsidR="00127D82" w:rsidRPr="00D62DA7" w:rsidRDefault="00127D82" w:rsidP="002D6C6A">
            <w:pPr>
              <w:rPr>
                <w:rFonts w:ascii="SimSun" w:eastAsia="SimSun" w:hAnsi="SimSun" w:cs="Microsoft YaHei"/>
                <w:color w:val="202122"/>
                <w:sz w:val="18"/>
                <w:szCs w:val="18"/>
                <w:lang w:val="en-US"/>
              </w:rPr>
            </w:pPr>
            <w:r w:rsidRPr="00D62DA7">
              <w:rPr>
                <w:rFonts w:ascii="SimSun" w:eastAsia="SimSun" w:hAnsi="SimSun" w:cs="Arial"/>
                <w:bCs/>
                <w:color w:val="202122"/>
                <w:sz w:val="18"/>
                <w:szCs w:val="18"/>
                <w:shd w:val="clear" w:color="auto" w:fill="FFFFFF"/>
              </w:rPr>
              <w:t>中山世</w:t>
            </w:r>
            <w:r w:rsidRPr="00D62DA7">
              <w:rPr>
                <w:rFonts w:ascii="SimSun" w:eastAsia="SimSun" w:hAnsi="SimSun" w:cs="SimSun"/>
                <w:bCs/>
                <w:color w:val="202122"/>
                <w:sz w:val="18"/>
                <w:szCs w:val="18"/>
                <w:shd w:val="clear" w:color="auto" w:fill="FFFFFF"/>
              </w:rPr>
              <w:t>鑑</w:t>
            </w:r>
          </w:p>
        </w:tc>
        <w:tc>
          <w:tcPr>
            <w:tcW w:w="2410" w:type="dxa"/>
          </w:tcPr>
          <w:p w14:paraId="3986CDAF" w14:textId="77777777" w:rsidR="00127D82" w:rsidRPr="00B542D4" w:rsidRDefault="00127D82" w:rsidP="002D6C6A">
            <w:pPr>
              <w:rPr>
                <w:rFonts w:ascii="Century Gothic" w:eastAsia="Microsoft YaHei" w:hAnsi="Century Gothic" w:cs="Microsoft YaHei"/>
                <w:bCs/>
                <w:color w:val="202122"/>
                <w:sz w:val="18"/>
                <w:szCs w:val="18"/>
                <w:lang w:val="en-US"/>
              </w:rPr>
            </w:pPr>
            <w:r w:rsidRPr="00B542D4">
              <w:rPr>
                <w:rFonts w:ascii="Century Gothic" w:eastAsia="Microsoft YaHei" w:hAnsi="Century Gothic" w:cs="Microsoft YaHei"/>
                <w:bCs/>
                <w:sz w:val="18"/>
                <w:szCs w:val="18"/>
                <w:shd w:val="clear" w:color="auto" w:fill="FFFFFF"/>
                <w:lang w:val="en-US"/>
              </w:rPr>
              <w:t xml:space="preserve">Mirror of </w:t>
            </w:r>
            <w:proofErr w:type="spellStart"/>
            <w:r w:rsidRPr="00B542D4">
              <w:rPr>
                <w:rFonts w:ascii="Century Gothic" w:eastAsia="Microsoft YaHei" w:hAnsi="Century Gothic" w:cs="Microsoft YaHei"/>
                <w:bCs/>
                <w:sz w:val="18"/>
                <w:szCs w:val="18"/>
                <w:shd w:val="clear" w:color="auto" w:fill="FFFFFF"/>
                <w:lang w:val="en-US"/>
              </w:rPr>
              <w:t>Chuzan</w:t>
            </w:r>
            <w:proofErr w:type="spellEnd"/>
            <w:r w:rsidRPr="00B542D4">
              <w:rPr>
                <w:rFonts w:ascii="Century Gothic" w:eastAsia="Microsoft YaHei" w:hAnsi="Century Gothic" w:cs="Microsoft YaHei"/>
                <w:bCs/>
                <w:sz w:val="18"/>
                <w:szCs w:val="18"/>
                <w:shd w:val="clear" w:color="auto" w:fill="FFFFFF"/>
                <w:lang w:val="en-US"/>
              </w:rPr>
              <w:t xml:space="preserve"> / </w:t>
            </w:r>
            <w:proofErr w:type="spellStart"/>
            <w:r w:rsidRPr="00B542D4">
              <w:rPr>
                <w:rFonts w:ascii="Century Gothic" w:hAnsi="Century Gothic"/>
                <w:i/>
                <w:sz w:val="18"/>
                <w:szCs w:val="18"/>
                <w:lang w:val="en-US"/>
              </w:rPr>
              <w:t>Chuzan’s</w:t>
            </w:r>
            <w:proofErr w:type="spellEnd"/>
            <w:r w:rsidRPr="00B542D4">
              <w:rPr>
                <w:rFonts w:ascii="Century Gothic" w:hAnsi="Century Gothic"/>
                <w:i/>
                <w:sz w:val="18"/>
                <w:szCs w:val="18"/>
                <w:lang w:val="en-US"/>
              </w:rPr>
              <w:t xml:space="preserve"> Chronicle of Successive Generations of the </w:t>
            </w:r>
            <w:proofErr w:type="spellStart"/>
            <w:r w:rsidRPr="00B542D4">
              <w:rPr>
                <w:rFonts w:ascii="Century Gothic" w:hAnsi="Century Gothic"/>
                <w:i/>
                <w:sz w:val="18"/>
                <w:szCs w:val="18"/>
                <w:lang w:val="en-US"/>
              </w:rPr>
              <w:t>Liuqiu</w:t>
            </w:r>
            <w:proofErr w:type="spellEnd"/>
            <w:r w:rsidRPr="00B542D4">
              <w:rPr>
                <w:rFonts w:ascii="Century Gothic" w:hAnsi="Century Gothic"/>
                <w:i/>
                <w:sz w:val="18"/>
                <w:szCs w:val="18"/>
                <w:lang w:val="en-US"/>
              </w:rPr>
              <w:t xml:space="preserve"> Kingdom</w:t>
            </w:r>
          </w:p>
        </w:tc>
        <w:tc>
          <w:tcPr>
            <w:tcW w:w="1191" w:type="dxa"/>
          </w:tcPr>
          <w:p w14:paraId="038D7590" w14:textId="77777777" w:rsidR="00127D82" w:rsidRPr="00B542D4" w:rsidRDefault="00127D82" w:rsidP="002D6C6A">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1650</w:t>
            </w:r>
          </w:p>
        </w:tc>
        <w:tc>
          <w:tcPr>
            <w:tcW w:w="2126" w:type="dxa"/>
          </w:tcPr>
          <w:p w14:paraId="64E3D79F" w14:textId="77777777" w:rsidR="00127D82" w:rsidRPr="00B542D4" w:rsidRDefault="00127D82" w:rsidP="002D6C6A">
            <w:pPr>
              <w:rPr>
                <w:rFonts w:ascii="Century Gothic" w:eastAsia="Microsoft YaHei" w:hAnsi="Century Gothic" w:cs="Microsoft YaHei"/>
                <w:sz w:val="18"/>
                <w:szCs w:val="18"/>
                <w:shd w:val="clear" w:color="auto" w:fill="FFFFFF"/>
                <w:lang w:val="en-US"/>
              </w:rPr>
            </w:pPr>
            <w:proofErr w:type="spellStart"/>
            <w:r w:rsidRPr="00B542D4">
              <w:rPr>
                <w:rFonts w:ascii="Century Gothic" w:eastAsia="Microsoft YaHei" w:hAnsi="Century Gothic" w:cs="Microsoft YaHei"/>
                <w:sz w:val="18"/>
                <w:szCs w:val="18"/>
                <w:shd w:val="clear" w:color="auto" w:fill="FFFFFF"/>
                <w:lang w:val="en-US"/>
              </w:rPr>
              <w:t>Choshu</w:t>
            </w:r>
            <w:proofErr w:type="spellEnd"/>
            <w:r w:rsidRPr="00B542D4">
              <w:rPr>
                <w:rFonts w:ascii="Century Gothic" w:eastAsia="Microsoft YaHei" w:hAnsi="Century Gothic" w:cs="Microsoft YaHei"/>
                <w:sz w:val="18"/>
                <w:szCs w:val="18"/>
                <w:shd w:val="clear" w:color="auto" w:fill="FFFFFF"/>
                <w:lang w:val="en-US"/>
              </w:rPr>
              <w:t xml:space="preserve"> </w:t>
            </w:r>
            <w:proofErr w:type="spellStart"/>
            <w:r w:rsidRPr="00B542D4">
              <w:rPr>
                <w:rFonts w:ascii="Century Gothic" w:eastAsia="Microsoft YaHei" w:hAnsi="Century Gothic" w:cs="Microsoft YaHei"/>
                <w:sz w:val="18"/>
                <w:szCs w:val="18"/>
                <w:shd w:val="clear" w:color="auto" w:fill="FFFFFF"/>
                <w:lang w:val="en-US"/>
              </w:rPr>
              <w:t>Haneji</w:t>
            </w:r>
            <w:proofErr w:type="spellEnd"/>
            <w:r w:rsidRPr="00B542D4">
              <w:rPr>
                <w:rFonts w:ascii="Century Gothic" w:eastAsia="Microsoft YaHei" w:hAnsi="Century Gothic" w:cs="Microsoft YaHei"/>
                <w:sz w:val="18"/>
                <w:szCs w:val="18"/>
                <w:shd w:val="clear" w:color="auto" w:fill="FFFFFF"/>
                <w:lang w:val="en-US"/>
              </w:rPr>
              <w:t xml:space="preserve"> (aka </w:t>
            </w:r>
            <w:proofErr w:type="spellStart"/>
            <w:r w:rsidRPr="00B542D4">
              <w:rPr>
                <w:rFonts w:ascii="Century Gothic" w:eastAsia="Microsoft YaHei" w:hAnsi="Century Gothic" w:cs="Microsoft YaHei"/>
                <w:sz w:val="18"/>
                <w:szCs w:val="18"/>
                <w:shd w:val="clear" w:color="auto" w:fill="FFFFFF"/>
                <w:lang w:val="en-US"/>
              </w:rPr>
              <w:t>Sho</w:t>
            </w:r>
            <w:proofErr w:type="spellEnd"/>
            <w:r w:rsidRPr="00B542D4">
              <w:rPr>
                <w:rFonts w:ascii="Century Gothic" w:eastAsia="Microsoft YaHei" w:hAnsi="Century Gothic" w:cs="Microsoft YaHei"/>
                <w:sz w:val="18"/>
                <w:szCs w:val="18"/>
                <w:shd w:val="clear" w:color="auto" w:fill="FFFFFF"/>
                <w:lang w:val="en-US"/>
              </w:rPr>
              <w:t xml:space="preserve"> </w:t>
            </w:r>
            <w:proofErr w:type="spellStart"/>
            <w:r w:rsidRPr="00B542D4">
              <w:rPr>
                <w:rFonts w:ascii="Century Gothic" w:eastAsia="Microsoft YaHei" w:hAnsi="Century Gothic" w:cs="Microsoft YaHei"/>
                <w:sz w:val="18"/>
                <w:szCs w:val="18"/>
                <w:shd w:val="clear" w:color="auto" w:fill="FFFFFF"/>
                <w:lang w:val="en-US"/>
              </w:rPr>
              <w:t>Shoken</w:t>
            </w:r>
            <w:proofErr w:type="spellEnd"/>
            <w:r w:rsidRPr="00B542D4">
              <w:rPr>
                <w:rFonts w:ascii="Century Gothic" w:eastAsia="Microsoft YaHei" w:hAnsi="Century Gothic" w:cs="Microsoft YaHei"/>
                <w:sz w:val="18"/>
                <w:szCs w:val="18"/>
                <w:shd w:val="clear" w:color="auto" w:fill="FFFFFF"/>
                <w:lang w:val="en-US"/>
              </w:rPr>
              <w:t>)</w:t>
            </w:r>
            <w:r w:rsidRPr="00B542D4">
              <w:rPr>
                <w:rFonts w:ascii="Century Gothic" w:eastAsia="Microsoft YaHei" w:hAnsi="Century Gothic" w:cs="Microsoft YaHei" w:hint="eastAsia"/>
                <w:sz w:val="18"/>
                <w:szCs w:val="18"/>
                <w:shd w:val="clear" w:color="auto" w:fill="FFFFFF"/>
                <w:lang w:val="en-US"/>
              </w:rPr>
              <w:t xml:space="preserve"> </w:t>
            </w:r>
          </w:p>
          <w:p w14:paraId="13D3E573" w14:textId="77777777" w:rsidR="00127D82" w:rsidRPr="00D62DA7" w:rsidRDefault="00127D82" w:rsidP="002D6C6A">
            <w:pPr>
              <w:rPr>
                <w:rFonts w:ascii="SimSun" w:eastAsia="SimSun" w:hAnsi="SimSun" w:cs="Microsoft YaHei"/>
                <w:color w:val="202122"/>
                <w:sz w:val="18"/>
                <w:szCs w:val="18"/>
                <w:lang w:val="en-US"/>
              </w:rPr>
            </w:pPr>
            <w:r w:rsidRPr="00D62DA7">
              <w:rPr>
                <w:rFonts w:ascii="SimSun" w:eastAsia="SimSun" w:hAnsi="SimSun" w:hint="eastAsia"/>
                <w:sz w:val="18"/>
                <w:szCs w:val="18"/>
                <w:shd w:val="clear" w:color="auto" w:fill="FFFFFF"/>
              </w:rPr>
              <w:t>向象</w:t>
            </w:r>
            <w:r w:rsidRPr="00D62DA7">
              <w:rPr>
                <w:rFonts w:ascii="SimSun" w:eastAsia="SimSun" w:hAnsi="SimSun" w:cs="SimSun" w:hint="eastAsia"/>
                <w:sz w:val="18"/>
                <w:szCs w:val="18"/>
                <w:shd w:val="clear" w:color="auto" w:fill="FFFFFF"/>
              </w:rPr>
              <w:t>賢</w:t>
            </w:r>
          </w:p>
        </w:tc>
        <w:tc>
          <w:tcPr>
            <w:tcW w:w="1417" w:type="dxa"/>
          </w:tcPr>
          <w:p w14:paraId="43163BD4" w14:textId="77777777" w:rsidR="00127D82" w:rsidRDefault="00127D82" w:rsidP="002D6C6A">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Pr>
                <w:rFonts w:ascii="Century Gothic" w:eastAsia="Microsoft YaHei" w:hAnsi="Century Gothic" w:cs="Microsoft YaHei"/>
                <w:color w:val="202122"/>
                <w:sz w:val="18"/>
                <w:szCs w:val="18"/>
                <w:lang w:val="en-US"/>
              </w:rPr>
              <w:t>3</w:t>
            </w:r>
          </w:p>
        </w:tc>
      </w:tr>
      <w:tr w:rsidR="00127D82" w14:paraId="0D2FE690" w14:textId="77777777" w:rsidTr="00127D82">
        <w:tc>
          <w:tcPr>
            <w:tcW w:w="2093" w:type="dxa"/>
          </w:tcPr>
          <w:p w14:paraId="72FF808F" w14:textId="77777777" w:rsidR="00127D82" w:rsidRPr="00B542D4" w:rsidRDefault="00127D82" w:rsidP="002D6C6A">
            <w:pPr>
              <w:rPr>
                <w:rFonts w:ascii="Century Gothic" w:eastAsia="Microsoft YaHei" w:hAnsi="Century Gothic" w:cs="Microsoft YaHei"/>
                <w:bCs/>
                <w:sz w:val="18"/>
                <w:szCs w:val="18"/>
                <w:shd w:val="clear" w:color="auto" w:fill="FFFFFF"/>
                <w:lang w:val="en-US"/>
              </w:rPr>
            </w:pPr>
            <w:proofErr w:type="spellStart"/>
            <w:r w:rsidRPr="00B542D4">
              <w:rPr>
                <w:rFonts w:ascii="Century Gothic" w:eastAsia="Microsoft YaHei" w:hAnsi="Century Gothic" w:cs="Microsoft YaHei"/>
                <w:bCs/>
                <w:i/>
                <w:sz w:val="18"/>
                <w:szCs w:val="18"/>
                <w:shd w:val="clear" w:color="auto" w:fill="FFFFFF"/>
                <w:lang w:val="en-US"/>
              </w:rPr>
              <w:t>Shinan</w:t>
            </w:r>
            <w:proofErr w:type="spellEnd"/>
            <w:r w:rsidRPr="00B542D4">
              <w:rPr>
                <w:rFonts w:ascii="Century Gothic" w:eastAsia="Microsoft YaHei" w:hAnsi="Century Gothic" w:cs="Microsoft YaHei"/>
                <w:bCs/>
                <w:i/>
                <w:sz w:val="18"/>
                <w:szCs w:val="18"/>
                <w:shd w:val="clear" w:color="auto" w:fill="FFFFFF"/>
                <w:lang w:val="en-US"/>
              </w:rPr>
              <w:t xml:space="preserve"> </w:t>
            </w:r>
            <w:proofErr w:type="spellStart"/>
            <w:r w:rsidRPr="00B542D4">
              <w:rPr>
                <w:rFonts w:ascii="Century Gothic" w:eastAsia="Microsoft YaHei" w:hAnsi="Century Gothic" w:cs="Microsoft YaHei"/>
                <w:bCs/>
                <w:i/>
                <w:sz w:val="18"/>
                <w:szCs w:val="18"/>
                <w:shd w:val="clear" w:color="auto" w:fill="FFFFFF"/>
                <w:lang w:val="en-US"/>
              </w:rPr>
              <w:t>Kogi</w:t>
            </w:r>
            <w:proofErr w:type="spellEnd"/>
            <w:r w:rsidRPr="00B542D4">
              <w:rPr>
                <w:rFonts w:ascii="Century Gothic" w:eastAsia="Microsoft YaHei" w:hAnsi="Century Gothic" w:cs="Microsoft YaHei"/>
                <w:bCs/>
                <w:sz w:val="18"/>
                <w:szCs w:val="18"/>
                <w:shd w:val="clear" w:color="auto" w:fill="FFFFFF"/>
                <w:lang w:val="en-US"/>
              </w:rPr>
              <w:t xml:space="preserve"> </w:t>
            </w:r>
          </w:p>
          <w:p w14:paraId="4EF3F51F" w14:textId="77777777" w:rsidR="00127D82" w:rsidRPr="00D62DA7" w:rsidRDefault="00127D82" w:rsidP="002D6C6A">
            <w:pPr>
              <w:rPr>
                <w:rFonts w:ascii="SimSun" w:eastAsia="SimSun" w:hAnsi="SimSun" w:cs="Microsoft YaHei"/>
                <w:bCs/>
                <w:sz w:val="18"/>
                <w:szCs w:val="18"/>
                <w:shd w:val="clear" w:color="auto" w:fill="FFFFFF"/>
                <w:lang w:val="en-US"/>
              </w:rPr>
            </w:pPr>
            <w:r w:rsidRPr="00D62DA7">
              <w:rPr>
                <w:rFonts w:ascii="SimSun" w:eastAsia="SimSun" w:hAnsi="SimSun" w:hint="eastAsia"/>
                <w:bCs/>
                <w:sz w:val="18"/>
                <w:szCs w:val="18"/>
                <w:shd w:val="clear" w:color="auto" w:fill="FFFFFF"/>
              </w:rPr>
              <w:t>指南広義</w:t>
            </w:r>
          </w:p>
          <w:p w14:paraId="000F73D1" w14:textId="77777777" w:rsidR="00127D82" w:rsidRPr="00B542D4" w:rsidRDefault="00127D82" w:rsidP="002D6C6A">
            <w:pPr>
              <w:rPr>
                <w:rFonts w:ascii="Century Gothic" w:eastAsia="Microsoft YaHei" w:hAnsi="Century Gothic" w:cs="Microsoft YaHei"/>
                <w:color w:val="202122"/>
                <w:sz w:val="18"/>
                <w:szCs w:val="18"/>
                <w:lang w:val="en-US"/>
              </w:rPr>
            </w:pPr>
          </w:p>
        </w:tc>
        <w:tc>
          <w:tcPr>
            <w:tcW w:w="2410" w:type="dxa"/>
          </w:tcPr>
          <w:p w14:paraId="6BDACC53" w14:textId="77777777" w:rsidR="00127D82" w:rsidRPr="00B542D4" w:rsidRDefault="00127D82" w:rsidP="002D6C6A">
            <w:pPr>
              <w:rPr>
                <w:rFonts w:ascii="Century Gothic" w:eastAsia="Microsoft YaHei" w:hAnsi="Century Gothic" w:cs="Microsoft YaHei"/>
                <w:bCs/>
                <w:color w:val="202122"/>
                <w:sz w:val="18"/>
                <w:szCs w:val="18"/>
                <w:lang w:val="en-US"/>
              </w:rPr>
            </w:pPr>
            <w:r w:rsidRPr="00B542D4">
              <w:rPr>
                <w:rFonts w:ascii="Century Gothic" w:eastAsia="Microsoft YaHei" w:hAnsi="Century Gothic" w:cs="Microsoft YaHei"/>
                <w:bCs/>
                <w:sz w:val="18"/>
                <w:szCs w:val="18"/>
                <w:shd w:val="clear" w:color="auto" w:fill="FFFFFF"/>
                <w:lang w:val="en-US"/>
              </w:rPr>
              <w:t>Guide to Navigation</w:t>
            </w:r>
          </w:p>
        </w:tc>
        <w:tc>
          <w:tcPr>
            <w:tcW w:w="1191" w:type="dxa"/>
          </w:tcPr>
          <w:p w14:paraId="43DD7D38" w14:textId="77777777" w:rsidR="00127D82" w:rsidRPr="00B542D4" w:rsidRDefault="00127D82" w:rsidP="002D6C6A">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1708</w:t>
            </w:r>
          </w:p>
        </w:tc>
        <w:tc>
          <w:tcPr>
            <w:tcW w:w="2126" w:type="dxa"/>
          </w:tcPr>
          <w:p w14:paraId="2319B891" w14:textId="77777777" w:rsidR="00127D82" w:rsidRPr="00B542D4" w:rsidRDefault="00127D82" w:rsidP="002D6C6A">
            <w:pPr>
              <w:rPr>
                <w:rFonts w:ascii="Century Gothic" w:hAnsi="Century Gothic"/>
                <w:sz w:val="18"/>
                <w:szCs w:val="18"/>
                <w:shd w:val="clear" w:color="auto" w:fill="FFFFFF"/>
              </w:rPr>
            </w:pPr>
            <w:proofErr w:type="spellStart"/>
            <w:r w:rsidRPr="00B542D4">
              <w:rPr>
                <w:rFonts w:ascii="Century Gothic" w:eastAsia="MS PGothic" w:hAnsi="Century Gothic"/>
                <w:sz w:val="18"/>
                <w:szCs w:val="18"/>
                <w:shd w:val="clear" w:color="auto" w:fill="FFFFFF"/>
                <w:lang w:val="en-US"/>
              </w:rPr>
              <w:t>Tei</w:t>
            </w:r>
            <w:proofErr w:type="spellEnd"/>
            <w:r w:rsidRPr="00B542D4">
              <w:rPr>
                <w:rFonts w:ascii="Century Gothic" w:eastAsia="MS PGothic" w:hAnsi="Century Gothic"/>
                <w:sz w:val="18"/>
                <w:szCs w:val="18"/>
                <w:shd w:val="clear" w:color="auto" w:fill="FFFFFF"/>
                <w:lang w:val="en-US"/>
              </w:rPr>
              <w:t xml:space="preserve"> </w:t>
            </w:r>
            <w:proofErr w:type="spellStart"/>
            <w:r w:rsidRPr="00B542D4">
              <w:rPr>
                <w:rFonts w:ascii="Century Gothic" w:eastAsia="MS PGothic" w:hAnsi="Century Gothic"/>
                <w:sz w:val="18"/>
                <w:szCs w:val="18"/>
                <w:shd w:val="clear" w:color="auto" w:fill="FFFFFF"/>
                <w:lang w:val="en-US"/>
              </w:rPr>
              <w:t>Junsoku</w:t>
            </w:r>
            <w:proofErr w:type="spellEnd"/>
            <w:r w:rsidRPr="00B542D4">
              <w:rPr>
                <w:rFonts w:ascii="Century Gothic" w:eastAsia="MS PGothic" w:hAnsi="Century Gothic"/>
                <w:sz w:val="18"/>
                <w:szCs w:val="18"/>
                <w:shd w:val="clear" w:color="auto" w:fill="FFFFFF"/>
                <w:lang w:val="en-US"/>
              </w:rPr>
              <w:t xml:space="preserve"> </w:t>
            </w:r>
            <w:r w:rsidRPr="00B542D4">
              <w:rPr>
                <w:rFonts w:ascii="Century Gothic" w:eastAsia="MS PGothic" w:hAnsi="Century Gothic"/>
                <w:sz w:val="18"/>
                <w:szCs w:val="18"/>
                <w:shd w:val="clear" w:color="auto" w:fill="FFFFFF"/>
                <w:lang w:val="en-US"/>
              </w:rPr>
              <w:br/>
            </w:r>
            <w:r w:rsidRPr="00D62DA7">
              <w:rPr>
                <w:rFonts w:ascii="SimSun" w:eastAsia="SimSun" w:hAnsi="SimSun"/>
                <w:sz w:val="18"/>
                <w:szCs w:val="18"/>
                <w:shd w:val="clear" w:color="auto" w:fill="FFFFFF"/>
              </w:rPr>
              <w:t>程順則</w:t>
            </w:r>
          </w:p>
          <w:p w14:paraId="2CCA69BE" w14:textId="77777777" w:rsidR="00127D82" w:rsidRPr="00B542D4" w:rsidRDefault="00127D82" w:rsidP="002D6C6A">
            <w:pPr>
              <w:rPr>
                <w:rFonts w:ascii="Century Gothic" w:eastAsia="Microsoft YaHei" w:hAnsi="Century Gothic" w:cs="Microsoft YaHei"/>
                <w:color w:val="202122"/>
                <w:sz w:val="18"/>
                <w:szCs w:val="18"/>
                <w:lang w:val="en-US"/>
              </w:rPr>
            </w:pPr>
            <w:r w:rsidRPr="00B542D4">
              <w:rPr>
                <w:rFonts w:ascii="Century Gothic" w:hAnsi="Century Gothic"/>
                <w:sz w:val="18"/>
                <w:szCs w:val="18"/>
                <w:shd w:val="clear" w:color="auto" w:fill="FFFFFF"/>
              </w:rPr>
              <w:t xml:space="preserve">(Chinese name: </w:t>
            </w:r>
            <w:proofErr w:type="spellStart"/>
            <w:r w:rsidRPr="00B542D4">
              <w:rPr>
                <w:rFonts w:ascii="Century Gothic" w:hAnsi="Century Gothic"/>
                <w:sz w:val="18"/>
                <w:szCs w:val="18"/>
                <w:shd w:val="clear" w:color="auto" w:fill="FFFFFF"/>
              </w:rPr>
              <w:t>Cheng</w:t>
            </w:r>
            <w:proofErr w:type="spellEnd"/>
            <w:r w:rsidRPr="00B542D4">
              <w:rPr>
                <w:rFonts w:ascii="Century Gothic" w:hAnsi="Century Gothic"/>
                <w:sz w:val="18"/>
                <w:szCs w:val="18"/>
                <w:shd w:val="clear" w:color="auto" w:fill="FFFFFF"/>
              </w:rPr>
              <w:t xml:space="preserve"> </w:t>
            </w:r>
            <w:proofErr w:type="spellStart"/>
            <w:r w:rsidRPr="00B542D4">
              <w:rPr>
                <w:rFonts w:ascii="Century Gothic" w:hAnsi="Century Gothic"/>
                <w:sz w:val="18"/>
                <w:szCs w:val="18"/>
                <w:shd w:val="clear" w:color="auto" w:fill="FFFFFF"/>
              </w:rPr>
              <w:t>Shunze</w:t>
            </w:r>
            <w:proofErr w:type="spellEnd"/>
            <w:r w:rsidRPr="00B542D4">
              <w:rPr>
                <w:rFonts w:ascii="Century Gothic" w:hAnsi="Century Gothic"/>
                <w:sz w:val="18"/>
                <w:szCs w:val="18"/>
                <w:shd w:val="clear" w:color="auto" w:fill="FFFFFF"/>
              </w:rPr>
              <w:t>)</w:t>
            </w:r>
          </w:p>
        </w:tc>
        <w:tc>
          <w:tcPr>
            <w:tcW w:w="1417" w:type="dxa"/>
          </w:tcPr>
          <w:p w14:paraId="6C477A68" w14:textId="77777777" w:rsidR="00127D82" w:rsidRDefault="00127D82" w:rsidP="002D6C6A">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Pr>
                <w:rFonts w:ascii="Century Gothic" w:eastAsia="Microsoft YaHei" w:hAnsi="Century Gothic" w:cs="Microsoft YaHei"/>
                <w:color w:val="202122"/>
                <w:sz w:val="18"/>
                <w:szCs w:val="18"/>
                <w:lang w:val="en-US"/>
              </w:rPr>
              <w:t>4</w:t>
            </w:r>
          </w:p>
        </w:tc>
      </w:tr>
      <w:tr w:rsidR="005723D2" w14:paraId="0EC6027E" w14:textId="77777777" w:rsidTr="00127D82">
        <w:tc>
          <w:tcPr>
            <w:tcW w:w="2093" w:type="dxa"/>
          </w:tcPr>
          <w:p w14:paraId="316AD1C9" w14:textId="5E79770B" w:rsidR="005723D2" w:rsidRPr="00B542D4" w:rsidRDefault="005723D2" w:rsidP="00F163C9">
            <w:pPr>
              <w:rPr>
                <w:rFonts w:ascii="Century Gothic" w:eastAsia="Microsoft YaHei" w:hAnsi="Century Gothic" w:cs="Microsoft YaHei"/>
                <w:bCs/>
                <w:color w:val="202122"/>
                <w:sz w:val="18"/>
                <w:szCs w:val="18"/>
                <w:lang w:val="en-US"/>
              </w:rPr>
            </w:pPr>
            <w:proofErr w:type="spellStart"/>
            <w:r w:rsidRPr="00B542D4">
              <w:rPr>
                <w:rFonts w:ascii="Century Gothic" w:hAnsi="Century Gothic"/>
                <w:bCs/>
                <w:i/>
                <w:sz w:val="18"/>
                <w:szCs w:val="18"/>
                <w:lang w:val="en-US"/>
              </w:rPr>
              <w:t>Zhong</w:t>
            </w:r>
            <w:proofErr w:type="spellEnd"/>
            <w:r w:rsidRPr="00B542D4">
              <w:rPr>
                <w:rFonts w:ascii="Century Gothic" w:hAnsi="Century Gothic"/>
                <w:bCs/>
                <w:i/>
                <w:sz w:val="18"/>
                <w:szCs w:val="18"/>
                <w:lang w:val="en-US"/>
              </w:rPr>
              <w:t xml:space="preserve"> Shan </w:t>
            </w:r>
            <w:proofErr w:type="spellStart"/>
            <w:r w:rsidRPr="00B542D4">
              <w:rPr>
                <w:rFonts w:ascii="Century Gothic" w:hAnsi="Century Gothic"/>
                <w:bCs/>
                <w:i/>
                <w:sz w:val="18"/>
                <w:szCs w:val="18"/>
                <w:lang w:val="en-US"/>
              </w:rPr>
              <w:t>Chuan</w:t>
            </w:r>
            <w:proofErr w:type="spellEnd"/>
            <w:r w:rsidRPr="00B542D4">
              <w:rPr>
                <w:rFonts w:ascii="Century Gothic" w:hAnsi="Century Gothic"/>
                <w:bCs/>
                <w:i/>
                <w:sz w:val="18"/>
                <w:szCs w:val="18"/>
                <w:lang w:val="en-US"/>
              </w:rPr>
              <w:t xml:space="preserve"> </w:t>
            </w:r>
            <w:proofErr w:type="spellStart"/>
            <w:r w:rsidRPr="00B542D4">
              <w:rPr>
                <w:rFonts w:ascii="Century Gothic" w:hAnsi="Century Gothic"/>
                <w:bCs/>
                <w:i/>
                <w:sz w:val="18"/>
                <w:szCs w:val="18"/>
                <w:lang w:val="en-US"/>
              </w:rPr>
              <w:t>Xin</w:t>
            </w:r>
            <w:proofErr w:type="spellEnd"/>
            <w:r w:rsidRPr="00B542D4">
              <w:rPr>
                <w:rFonts w:ascii="Century Gothic" w:hAnsi="Century Gothic"/>
                <w:bCs/>
                <w:i/>
                <w:sz w:val="18"/>
                <w:szCs w:val="18"/>
                <w:lang w:val="en-US"/>
              </w:rPr>
              <w:t xml:space="preserve"> Lu</w:t>
            </w:r>
            <w:r w:rsidRPr="00D62DA7">
              <w:rPr>
                <w:rFonts w:ascii="SimSun" w:eastAsia="SimSun" w:hAnsi="SimSun" w:hint="eastAsia"/>
                <w:bCs/>
                <w:sz w:val="18"/>
                <w:szCs w:val="18"/>
                <w:shd w:val="clear" w:color="auto" w:fill="FFFFFF"/>
              </w:rPr>
              <w:t>中山傳信</w:t>
            </w:r>
            <w:r w:rsidRPr="00D62DA7">
              <w:rPr>
                <w:rFonts w:ascii="SimSun" w:eastAsia="SimSun" w:hAnsi="SimSun" w:cs="SimSun" w:hint="eastAsia"/>
                <w:bCs/>
                <w:sz w:val="18"/>
                <w:szCs w:val="18"/>
                <w:shd w:val="clear" w:color="auto" w:fill="FFFFFF"/>
              </w:rPr>
              <w:t>錄</w:t>
            </w:r>
          </w:p>
        </w:tc>
        <w:tc>
          <w:tcPr>
            <w:tcW w:w="2410" w:type="dxa"/>
          </w:tcPr>
          <w:p w14:paraId="69FEC6B0" w14:textId="4202CE47" w:rsidR="005723D2" w:rsidRPr="00B542D4" w:rsidRDefault="005723D2" w:rsidP="00F163C9">
            <w:pPr>
              <w:rPr>
                <w:rFonts w:ascii="Century Gothic" w:eastAsia="Microsoft YaHei" w:hAnsi="Century Gothic" w:cs="Microsoft YaHei"/>
                <w:bCs/>
                <w:color w:val="202122"/>
                <w:sz w:val="18"/>
                <w:szCs w:val="18"/>
                <w:lang w:val="en-US"/>
              </w:rPr>
            </w:pPr>
            <w:r w:rsidRPr="00B542D4">
              <w:rPr>
                <w:rFonts w:ascii="Century Gothic" w:hAnsi="Century Gothic" w:cs="Segoe UI"/>
                <w:bCs/>
                <w:color w:val="202122"/>
                <w:sz w:val="18"/>
                <w:szCs w:val="18"/>
                <w:bdr w:val="none" w:sz="0" w:space="0" w:color="auto" w:frame="1"/>
                <w:lang w:val="en-US"/>
              </w:rPr>
              <w:t xml:space="preserve">Records of Messages from </w:t>
            </w:r>
            <w:proofErr w:type="spellStart"/>
            <w:r w:rsidRPr="00B542D4">
              <w:rPr>
                <w:rFonts w:ascii="Century Gothic" w:hAnsi="Century Gothic" w:cs="Segoe UI"/>
                <w:bCs/>
                <w:color w:val="202122"/>
                <w:sz w:val="18"/>
                <w:szCs w:val="18"/>
                <w:bdr w:val="none" w:sz="0" w:space="0" w:color="auto" w:frame="1"/>
                <w:lang w:val="en-US"/>
              </w:rPr>
              <w:t>Zhong</w:t>
            </w:r>
            <w:proofErr w:type="spellEnd"/>
            <w:r w:rsidRPr="00B542D4">
              <w:rPr>
                <w:rFonts w:ascii="Century Gothic" w:hAnsi="Century Gothic" w:cs="Segoe UI"/>
                <w:bCs/>
                <w:color w:val="202122"/>
                <w:sz w:val="18"/>
                <w:szCs w:val="18"/>
                <w:bdr w:val="none" w:sz="0" w:space="0" w:color="auto" w:frame="1"/>
                <w:lang w:val="en-US"/>
              </w:rPr>
              <w:t xml:space="preserve"> Shan</w:t>
            </w:r>
          </w:p>
        </w:tc>
        <w:tc>
          <w:tcPr>
            <w:tcW w:w="1191" w:type="dxa"/>
          </w:tcPr>
          <w:p w14:paraId="6E193064" w14:textId="62314D81" w:rsidR="005723D2" w:rsidRPr="00B542D4" w:rsidRDefault="005723D2" w:rsidP="00F163C9">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1721</w:t>
            </w:r>
          </w:p>
        </w:tc>
        <w:tc>
          <w:tcPr>
            <w:tcW w:w="2126" w:type="dxa"/>
          </w:tcPr>
          <w:p w14:paraId="3A022B38" w14:textId="77777777" w:rsidR="00341B73" w:rsidRPr="00B542D4" w:rsidRDefault="005723D2" w:rsidP="00F163C9">
            <w:pPr>
              <w:rPr>
                <w:rFonts w:ascii="Century Gothic" w:hAnsi="Century Gothic" w:cs="Segoe UI"/>
                <w:color w:val="202122"/>
                <w:sz w:val="18"/>
                <w:szCs w:val="18"/>
                <w:bdr w:val="none" w:sz="0" w:space="0" w:color="auto" w:frame="1"/>
                <w:lang w:val="en-US"/>
              </w:rPr>
            </w:pPr>
            <w:proofErr w:type="spellStart"/>
            <w:r w:rsidRPr="00B542D4">
              <w:rPr>
                <w:rFonts w:ascii="Century Gothic" w:hAnsi="Century Gothic" w:cs="Segoe UI"/>
                <w:color w:val="202122"/>
                <w:sz w:val="18"/>
                <w:szCs w:val="18"/>
                <w:bdr w:val="none" w:sz="0" w:space="0" w:color="auto" w:frame="1"/>
                <w:lang w:val="en-US"/>
              </w:rPr>
              <w:t>Xu</w:t>
            </w:r>
            <w:proofErr w:type="spellEnd"/>
            <w:r w:rsidRPr="00B542D4">
              <w:rPr>
                <w:rFonts w:ascii="Century Gothic" w:hAnsi="Century Gothic" w:cs="Segoe UI"/>
                <w:color w:val="202122"/>
                <w:sz w:val="18"/>
                <w:szCs w:val="18"/>
                <w:bdr w:val="none" w:sz="0" w:space="0" w:color="auto" w:frame="1"/>
                <w:lang w:val="en-US"/>
              </w:rPr>
              <w:t xml:space="preserve"> </w:t>
            </w:r>
            <w:proofErr w:type="spellStart"/>
            <w:r w:rsidRPr="00B542D4">
              <w:rPr>
                <w:rFonts w:ascii="Century Gothic" w:hAnsi="Century Gothic" w:cs="Segoe UI"/>
                <w:color w:val="202122"/>
                <w:sz w:val="18"/>
                <w:szCs w:val="18"/>
                <w:bdr w:val="none" w:sz="0" w:space="0" w:color="auto" w:frame="1"/>
                <w:lang w:val="en-US"/>
              </w:rPr>
              <w:t>Baoguang</w:t>
            </w:r>
            <w:proofErr w:type="spellEnd"/>
            <w:r w:rsidRPr="00B542D4">
              <w:rPr>
                <w:rFonts w:ascii="Century Gothic" w:hAnsi="Century Gothic" w:cs="Segoe UI"/>
                <w:color w:val="202122"/>
                <w:sz w:val="18"/>
                <w:szCs w:val="18"/>
                <w:bdr w:val="none" w:sz="0" w:space="0" w:color="auto" w:frame="1"/>
                <w:lang w:val="en-US"/>
              </w:rPr>
              <w:t xml:space="preserve"> </w:t>
            </w:r>
          </w:p>
          <w:p w14:paraId="57626017" w14:textId="262A260B" w:rsidR="005723D2" w:rsidRPr="00D62DA7" w:rsidRDefault="005723D2" w:rsidP="00F163C9">
            <w:pPr>
              <w:rPr>
                <w:rFonts w:ascii="SimSun" w:eastAsia="SimSun" w:hAnsi="SimSun" w:cs="Microsoft YaHei"/>
                <w:color w:val="202122"/>
                <w:sz w:val="18"/>
                <w:szCs w:val="18"/>
                <w:lang w:val="en-US"/>
              </w:rPr>
            </w:pPr>
            <w:r w:rsidRPr="00D62DA7">
              <w:rPr>
                <w:rFonts w:ascii="SimSun" w:eastAsia="SimSun" w:hAnsi="SimSun" w:cs="Helvetica"/>
                <w:sz w:val="18"/>
                <w:szCs w:val="18"/>
                <w:shd w:val="clear" w:color="auto" w:fill="FFFFFF"/>
              </w:rPr>
              <w:t>徐葆光</w:t>
            </w:r>
          </w:p>
        </w:tc>
        <w:tc>
          <w:tcPr>
            <w:tcW w:w="1417" w:type="dxa"/>
          </w:tcPr>
          <w:p w14:paraId="3C0E61AD" w14:textId="1EEDD548" w:rsidR="005723D2" w:rsidRDefault="0011079D" w:rsidP="00F163C9">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sidR="00747F72">
              <w:rPr>
                <w:rFonts w:ascii="Century Gothic" w:eastAsia="Microsoft YaHei" w:hAnsi="Century Gothic" w:cs="Microsoft YaHei"/>
                <w:color w:val="202122"/>
                <w:sz w:val="18"/>
                <w:szCs w:val="18"/>
                <w:lang w:val="en-US"/>
              </w:rPr>
              <w:t>5</w:t>
            </w:r>
          </w:p>
        </w:tc>
      </w:tr>
      <w:tr w:rsidR="00127D82" w:rsidRPr="004356B5" w14:paraId="1385EF3C" w14:textId="77777777" w:rsidTr="002D6C6A">
        <w:tc>
          <w:tcPr>
            <w:tcW w:w="2093" w:type="dxa"/>
          </w:tcPr>
          <w:p w14:paraId="5C6F64D8" w14:textId="77777777" w:rsidR="00127D82" w:rsidRPr="00B542D4" w:rsidRDefault="00127D82" w:rsidP="002D6C6A">
            <w:pPr>
              <w:rPr>
                <w:rFonts w:ascii="Century Gothic" w:hAnsi="Century Gothic"/>
                <w:bCs/>
                <w:sz w:val="18"/>
                <w:szCs w:val="18"/>
                <w:lang w:val="en-US"/>
              </w:rPr>
            </w:pPr>
            <w:r w:rsidRPr="00B542D4">
              <w:rPr>
                <w:rFonts w:ascii="Century Gothic" w:hAnsi="Century Gothic"/>
                <w:bCs/>
                <w:i/>
                <w:sz w:val="18"/>
                <w:szCs w:val="18"/>
                <w:lang w:val="en-US"/>
              </w:rPr>
              <w:t xml:space="preserve">San </w:t>
            </w:r>
            <w:proofErr w:type="spellStart"/>
            <w:r w:rsidRPr="00B542D4">
              <w:rPr>
                <w:rFonts w:ascii="Century Gothic" w:hAnsi="Century Gothic"/>
                <w:bCs/>
                <w:i/>
                <w:sz w:val="18"/>
                <w:szCs w:val="18"/>
                <w:lang w:val="en-US"/>
              </w:rPr>
              <w:t>Guo</w:t>
            </w:r>
            <w:proofErr w:type="spellEnd"/>
            <w:r w:rsidRPr="00B542D4">
              <w:rPr>
                <w:rFonts w:ascii="Century Gothic" w:hAnsi="Century Gothic"/>
                <w:bCs/>
                <w:i/>
                <w:sz w:val="18"/>
                <w:szCs w:val="18"/>
                <w:lang w:val="en-US"/>
              </w:rPr>
              <w:t xml:space="preserve"> Tong </w:t>
            </w:r>
            <w:proofErr w:type="spellStart"/>
            <w:r w:rsidRPr="00B542D4">
              <w:rPr>
                <w:rFonts w:ascii="Century Gothic" w:hAnsi="Century Gothic"/>
                <w:bCs/>
                <w:i/>
                <w:sz w:val="18"/>
                <w:szCs w:val="18"/>
                <w:lang w:val="en-US"/>
              </w:rPr>
              <w:t>Lan</w:t>
            </w:r>
            <w:proofErr w:type="spellEnd"/>
            <w:r w:rsidRPr="00B542D4">
              <w:rPr>
                <w:rFonts w:ascii="Century Gothic" w:hAnsi="Century Gothic"/>
                <w:bCs/>
                <w:i/>
                <w:sz w:val="18"/>
                <w:szCs w:val="18"/>
                <w:lang w:val="en-US"/>
              </w:rPr>
              <w:t xml:space="preserve"> </w:t>
            </w:r>
            <w:proofErr w:type="spellStart"/>
            <w:r w:rsidRPr="00B542D4">
              <w:rPr>
                <w:rFonts w:ascii="Century Gothic" w:hAnsi="Century Gothic"/>
                <w:bCs/>
                <w:i/>
                <w:sz w:val="18"/>
                <w:szCs w:val="18"/>
                <w:lang w:val="en-US"/>
              </w:rPr>
              <w:t>Tu</w:t>
            </w:r>
            <w:proofErr w:type="spellEnd"/>
            <w:r w:rsidRPr="00B542D4">
              <w:rPr>
                <w:rFonts w:ascii="Century Gothic" w:hAnsi="Century Gothic"/>
                <w:bCs/>
                <w:i/>
                <w:sz w:val="18"/>
                <w:szCs w:val="18"/>
                <w:lang w:val="en-US"/>
              </w:rPr>
              <w:t xml:space="preserve"> </w:t>
            </w:r>
            <w:proofErr w:type="spellStart"/>
            <w:r w:rsidRPr="00B542D4">
              <w:rPr>
                <w:rFonts w:ascii="Century Gothic" w:hAnsi="Century Gothic"/>
                <w:bCs/>
                <w:i/>
                <w:sz w:val="18"/>
                <w:szCs w:val="18"/>
                <w:lang w:val="en-US"/>
              </w:rPr>
              <w:t>Shuo</w:t>
            </w:r>
            <w:proofErr w:type="spellEnd"/>
            <w:r w:rsidRPr="00B542D4">
              <w:rPr>
                <w:rFonts w:ascii="Century Gothic" w:hAnsi="Century Gothic"/>
                <w:bCs/>
                <w:sz w:val="18"/>
                <w:szCs w:val="18"/>
                <w:lang w:val="en-US"/>
              </w:rPr>
              <w:t xml:space="preserve"> </w:t>
            </w:r>
          </w:p>
          <w:p w14:paraId="387C96A6" w14:textId="77777777" w:rsidR="00127D82" w:rsidRPr="00D62DA7" w:rsidRDefault="00127D82" w:rsidP="002D6C6A">
            <w:pPr>
              <w:rPr>
                <w:rFonts w:ascii="SimSun" w:eastAsia="SimSun" w:hAnsi="SimSun"/>
                <w:bCs/>
                <w:sz w:val="18"/>
                <w:szCs w:val="18"/>
                <w:lang w:eastAsia="zh-TW"/>
              </w:rPr>
            </w:pPr>
            <w:r w:rsidRPr="00D62DA7">
              <w:rPr>
                <w:rFonts w:ascii="SimSun" w:eastAsia="SimSun" w:hAnsi="SimSun"/>
                <w:bCs/>
                <w:sz w:val="18"/>
                <w:szCs w:val="18"/>
                <w:lang w:val="en-US"/>
              </w:rPr>
              <w:t>三国通览图</w:t>
            </w:r>
            <w:r w:rsidRPr="00D62DA7">
              <w:rPr>
                <w:rFonts w:ascii="SimSun" w:eastAsia="SimSun" w:hAnsi="SimSun" w:cs="Microsoft YaHei"/>
                <w:bCs/>
                <w:color w:val="4D5156"/>
                <w:sz w:val="18"/>
                <w:szCs w:val="18"/>
                <w:shd w:val="clear" w:color="auto" w:fill="FFFFFF"/>
              </w:rPr>
              <w:t>说</w:t>
            </w:r>
          </w:p>
        </w:tc>
        <w:tc>
          <w:tcPr>
            <w:tcW w:w="2410" w:type="dxa"/>
          </w:tcPr>
          <w:p w14:paraId="1EAC3287" w14:textId="77777777" w:rsidR="00127D82" w:rsidRPr="00B542D4" w:rsidRDefault="00127D82" w:rsidP="002D6C6A">
            <w:pPr>
              <w:rPr>
                <w:rFonts w:ascii="Century Gothic" w:hAnsi="Century Gothic"/>
                <w:bCs/>
                <w:sz w:val="18"/>
                <w:szCs w:val="18"/>
                <w:lang w:val="en-US"/>
              </w:rPr>
            </w:pPr>
            <w:r w:rsidRPr="00B542D4">
              <w:rPr>
                <w:rFonts w:ascii="Century Gothic" w:hAnsi="Century Gothic"/>
                <w:bCs/>
                <w:sz w:val="18"/>
                <w:szCs w:val="18"/>
                <w:lang w:val="en-US"/>
              </w:rPr>
              <w:t>Illustrated General Map of the Three Countries</w:t>
            </w:r>
          </w:p>
        </w:tc>
        <w:tc>
          <w:tcPr>
            <w:tcW w:w="1191" w:type="dxa"/>
          </w:tcPr>
          <w:p w14:paraId="4F1B1ED0" w14:textId="77777777" w:rsidR="00127D82" w:rsidRPr="00B542D4" w:rsidRDefault="00127D82" w:rsidP="002D6C6A">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1785</w:t>
            </w:r>
          </w:p>
        </w:tc>
        <w:tc>
          <w:tcPr>
            <w:tcW w:w="2126" w:type="dxa"/>
          </w:tcPr>
          <w:p w14:paraId="5E79ED20" w14:textId="77777777" w:rsidR="00127D82" w:rsidRPr="00B542D4" w:rsidRDefault="00127D82" w:rsidP="002D6C6A">
            <w:pPr>
              <w:rPr>
                <w:rFonts w:ascii="Century Gothic" w:hAnsi="Century Gothic"/>
                <w:sz w:val="18"/>
                <w:szCs w:val="18"/>
                <w:lang w:val="en-US"/>
              </w:rPr>
            </w:pPr>
            <w:r w:rsidRPr="00B542D4">
              <w:rPr>
                <w:rFonts w:ascii="Century Gothic" w:hAnsi="Century Gothic"/>
                <w:sz w:val="18"/>
                <w:szCs w:val="18"/>
                <w:lang w:val="en-US"/>
              </w:rPr>
              <w:t xml:space="preserve">Hayashi </w:t>
            </w:r>
            <w:proofErr w:type="spellStart"/>
            <w:r w:rsidRPr="00B542D4">
              <w:rPr>
                <w:rFonts w:ascii="Century Gothic" w:hAnsi="Century Gothic"/>
                <w:sz w:val="18"/>
                <w:szCs w:val="18"/>
                <w:lang w:val="en-US"/>
              </w:rPr>
              <w:t>Shihei</w:t>
            </w:r>
            <w:proofErr w:type="spellEnd"/>
            <w:r w:rsidRPr="00B542D4">
              <w:rPr>
                <w:rFonts w:ascii="Century Gothic" w:hAnsi="Century Gothic"/>
                <w:sz w:val="18"/>
                <w:szCs w:val="18"/>
                <w:lang w:val="en-US"/>
              </w:rPr>
              <w:t xml:space="preserve"> </w:t>
            </w:r>
            <w:r>
              <w:rPr>
                <w:rFonts w:ascii="Century Gothic" w:hAnsi="Century Gothic"/>
                <w:sz w:val="18"/>
                <w:szCs w:val="18"/>
                <w:lang w:val="en-US"/>
              </w:rPr>
              <w:br/>
            </w:r>
            <w:r w:rsidRPr="00D62DA7">
              <w:rPr>
                <w:rFonts w:ascii="SimSun" w:eastAsia="SimSun" w:hAnsi="SimSun"/>
                <w:sz w:val="18"/>
                <w:szCs w:val="18"/>
                <w:lang w:val="en-US"/>
              </w:rPr>
              <w:t>林子平</w:t>
            </w:r>
            <w:r w:rsidRPr="00B542D4">
              <w:rPr>
                <w:rFonts w:ascii="Century Gothic" w:eastAsia="PMingLiU" w:hAnsi="Century Gothic"/>
                <w:sz w:val="18"/>
                <w:szCs w:val="18"/>
                <w:lang w:val="en-US" w:eastAsia="zh-TW"/>
              </w:rPr>
              <w:t xml:space="preserve"> </w:t>
            </w:r>
            <w:r>
              <w:rPr>
                <w:rFonts w:ascii="Century Gothic" w:eastAsia="PMingLiU" w:hAnsi="Century Gothic"/>
                <w:sz w:val="18"/>
                <w:szCs w:val="18"/>
                <w:lang w:val="en-US" w:eastAsia="zh-TW"/>
              </w:rPr>
              <w:br/>
            </w:r>
            <w:r w:rsidRPr="00B542D4">
              <w:rPr>
                <w:rFonts w:ascii="Century Gothic" w:eastAsia="PMingLiU" w:hAnsi="Century Gothic"/>
                <w:sz w:val="18"/>
                <w:szCs w:val="18"/>
                <w:lang w:val="en-US" w:eastAsia="zh-TW"/>
              </w:rPr>
              <w:t xml:space="preserve">(Chinese name: Lin </w:t>
            </w:r>
            <w:proofErr w:type="spellStart"/>
            <w:r w:rsidRPr="00B542D4">
              <w:rPr>
                <w:rFonts w:ascii="Century Gothic" w:eastAsia="PMingLiU" w:hAnsi="Century Gothic"/>
                <w:sz w:val="18"/>
                <w:szCs w:val="18"/>
                <w:lang w:val="en-US" w:eastAsia="zh-TW"/>
              </w:rPr>
              <w:t>Ziping</w:t>
            </w:r>
            <w:proofErr w:type="spellEnd"/>
            <w:r w:rsidRPr="00B542D4">
              <w:rPr>
                <w:rFonts w:ascii="Century Gothic" w:hAnsi="Century Gothic"/>
                <w:sz w:val="18"/>
                <w:szCs w:val="18"/>
                <w:lang w:val="en-US"/>
              </w:rPr>
              <w:t>)</w:t>
            </w:r>
          </w:p>
        </w:tc>
        <w:tc>
          <w:tcPr>
            <w:tcW w:w="1417" w:type="dxa"/>
          </w:tcPr>
          <w:p w14:paraId="068ABD1F" w14:textId="77777777" w:rsidR="00127D82" w:rsidRDefault="00127D82" w:rsidP="002D6C6A">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Pr>
                <w:rFonts w:ascii="Century Gothic" w:eastAsia="Microsoft YaHei" w:hAnsi="Century Gothic" w:cs="Microsoft YaHei"/>
                <w:color w:val="202122"/>
                <w:sz w:val="18"/>
                <w:szCs w:val="18"/>
                <w:lang w:val="en-US"/>
              </w:rPr>
              <w:t>6</w:t>
            </w:r>
          </w:p>
        </w:tc>
      </w:tr>
      <w:tr w:rsidR="00127D82" w:rsidRPr="004356B5" w14:paraId="68D67085" w14:textId="77777777" w:rsidTr="00127D82">
        <w:tc>
          <w:tcPr>
            <w:tcW w:w="2093" w:type="dxa"/>
          </w:tcPr>
          <w:p w14:paraId="574A1F22" w14:textId="77777777" w:rsidR="00127D82" w:rsidRPr="00CA1E2F" w:rsidRDefault="00127D82" w:rsidP="002D6C6A">
            <w:pPr>
              <w:rPr>
                <w:rStyle w:val="Hyperlink"/>
                <w:rFonts w:ascii="Century Gothic" w:hAnsi="Century Gothic"/>
                <w:bCs/>
                <w:i/>
                <w:color w:val="auto"/>
                <w:sz w:val="18"/>
                <w:szCs w:val="18"/>
                <w:u w:val="none"/>
              </w:rPr>
            </w:pPr>
            <w:proofErr w:type="spellStart"/>
            <w:r w:rsidRPr="00CA1E2F">
              <w:rPr>
                <w:rStyle w:val="Hyperlink"/>
                <w:rFonts w:ascii="Century Gothic" w:hAnsi="Century Gothic"/>
                <w:bCs/>
                <w:i/>
                <w:color w:val="auto"/>
                <w:sz w:val="18"/>
                <w:szCs w:val="18"/>
                <w:u w:val="none"/>
              </w:rPr>
              <w:t>Huangchao</w:t>
            </w:r>
            <w:proofErr w:type="spellEnd"/>
            <w:r w:rsidRPr="00CA1E2F">
              <w:rPr>
                <w:rStyle w:val="Hyperlink"/>
                <w:rFonts w:ascii="Century Gothic" w:hAnsi="Century Gothic"/>
                <w:bCs/>
                <w:i/>
                <w:color w:val="auto"/>
                <w:sz w:val="18"/>
                <w:szCs w:val="18"/>
                <w:u w:val="none"/>
              </w:rPr>
              <w:t xml:space="preserve"> </w:t>
            </w:r>
            <w:proofErr w:type="spellStart"/>
            <w:r w:rsidRPr="00CA1E2F">
              <w:rPr>
                <w:rStyle w:val="Hyperlink"/>
                <w:rFonts w:ascii="Century Gothic" w:hAnsi="Century Gothic"/>
                <w:bCs/>
                <w:i/>
                <w:color w:val="auto"/>
                <w:sz w:val="18"/>
                <w:szCs w:val="18"/>
                <w:u w:val="none"/>
              </w:rPr>
              <w:t>zhongwai</w:t>
            </w:r>
            <w:proofErr w:type="spellEnd"/>
            <w:r w:rsidRPr="00CA1E2F">
              <w:rPr>
                <w:rStyle w:val="Hyperlink"/>
                <w:rFonts w:ascii="Century Gothic" w:hAnsi="Century Gothic"/>
                <w:bCs/>
                <w:i/>
                <w:color w:val="auto"/>
                <w:sz w:val="18"/>
                <w:szCs w:val="18"/>
                <w:u w:val="none"/>
              </w:rPr>
              <w:t xml:space="preserve"> </w:t>
            </w:r>
            <w:proofErr w:type="spellStart"/>
            <w:r w:rsidRPr="00CA1E2F">
              <w:rPr>
                <w:rStyle w:val="Hyperlink"/>
                <w:rFonts w:ascii="Century Gothic" w:hAnsi="Century Gothic"/>
                <w:bCs/>
                <w:i/>
                <w:color w:val="auto"/>
                <w:sz w:val="18"/>
                <w:szCs w:val="18"/>
                <w:u w:val="none"/>
              </w:rPr>
              <w:t>yitong</w:t>
            </w:r>
            <w:proofErr w:type="spellEnd"/>
            <w:r w:rsidRPr="00CA1E2F">
              <w:rPr>
                <w:rStyle w:val="Hyperlink"/>
                <w:rFonts w:ascii="Century Gothic" w:hAnsi="Century Gothic"/>
                <w:bCs/>
                <w:i/>
                <w:color w:val="auto"/>
                <w:sz w:val="18"/>
                <w:szCs w:val="18"/>
                <w:u w:val="none"/>
              </w:rPr>
              <w:t xml:space="preserve"> </w:t>
            </w:r>
            <w:proofErr w:type="spellStart"/>
            <w:r w:rsidRPr="00CA1E2F">
              <w:rPr>
                <w:rStyle w:val="Hyperlink"/>
                <w:rFonts w:ascii="Century Gothic" w:hAnsi="Century Gothic"/>
                <w:bCs/>
                <w:i/>
                <w:color w:val="auto"/>
                <w:sz w:val="18"/>
                <w:szCs w:val="18"/>
                <w:u w:val="none"/>
              </w:rPr>
              <w:t>yutu</w:t>
            </w:r>
            <w:proofErr w:type="spellEnd"/>
          </w:p>
          <w:p w14:paraId="519948BF" w14:textId="77777777" w:rsidR="00127D82" w:rsidRPr="00D62DA7" w:rsidRDefault="00127D82" w:rsidP="002D6C6A">
            <w:pPr>
              <w:rPr>
                <w:rFonts w:ascii="SimSun" w:eastAsia="SimSun" w:hAnsi="SimSun"/>
                <w:bCs/>
                <w:sz w:val="18"/>
                <w:szCs w:val="18"/>
                <w:lang w:eastAsia="zh-TW"/>
              </w:rPr>
            </w:pPr>
            <w:r w:rsidRPr="00D62DA7">
              <w:rPr>
                <w:rFonts w:ascii="SimSun" w:eastAsia="SimSun" w:hAnsi="SimSun"/>
                <w:bCs/>
                <w:sz w:val="18"/>
                <w:szCs w:val="18"/>
                <w:shd w:val="clear" w:color="auto" w:fill="FFFFFF"/>
              </w:rPr>
              <w:t>皇朝中外一統輿</w:t>
            </w:r>
            <w:r w:rsidRPr="00D62DA7">
              <w:rPr>
                <w:rFonts w:ascii="SimSun" w:eastAsia="SimSun" w:hAnsi="SimSun" w:cs="Microsoft YaHei"/>
                <w:bCs/>
                <w:sz w:val="18"/>
                <w:szCs w:val="18"/>
                <w:shd w:val="clear" w:color="auto" w:fill="FFFFFF"/>
              </w:rPr>
              <w:t>圖</w:t>
            </w:r>
          </w:p>
        </w:tc>
        <w:tc>
          <w:tcPr>
            <w:tcW w:w="2410" w:type="dxa"/>
          </w:tcPr>
          <w:p w14:paraId="0088A8B9" w14:textId="77777777" w:rsidR="00127D82" w:rsidRPr="00B542D4" w:rsidRDefault="00127D82" w:rsidP="002D6C6A">
            <w:pPr>
              <w:rPr>
                <w:rFonts w:ascii="Century Gothic" w:hAnsi="Century Gothic"/>
                <w:bCs/>
                <w:sz w:val="18"/>
                <w:szCs w:val="18"/>
                <w:lang w:val="en-US"/>
              </w:rPr>
            </w:pPr>
            <w:r w:rsidRPr="00B542D4">
              <w:rPr>
                <w:rStyle w:val="Hyperlink"/>
                <w:rFonts w:ascii="Century Gothic" w:hAnsi="Century Gothic"/>
                <w:bCs/>
                <w:color w:val="auto"/>
                <w:sz w:val="18"/>
                <w:szCs w:val="18"/>
                <w:u w:val="none"/>
                <w:lang w:val="en-US"/>
              </w:rPr>
              <w:t>Imperial Map of Native and Foreign Lands</w:t>
            </w:r>
          </w:p>
        </w:tc>
        <w:tc>
          <w:tcPr>
            <w:tcW w:w="1191" w:type="dxa"/>
          </w:tcPr>
          <w:p w14:paraId="15BD72D0" w14:textId="77777777" w:rsidR="00127D82" w:rsidRPr="00B542D4" w:rsidRDefault="00127D82" w:rsidP="002D6C6A">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1863</w:t>
            </w:r>
          </w:p>
        </w:tc>
        <w:tc>
          <w:tcPr>
            <w:tcW w:w="2126" w:type="dxa"/>
          </w:tcPr>
          <w:p w14:paraId="1FEA527C" w14:textId="77777777" w:rsidR="00127D82" w:rsidRPr="004356B5" w:rsidRDefault="00127D82" w:rsidP="002D6C6A">
            <w:pPr>
              <w:rPr>
                <w:rFonts w:ascii="Century Gothic" w:hAnsi="Century Gothic" w:cs="Microsoft YaHei"/>
                <w:sz w:val="18"/>
                <w:szCs w:val="18"/>
                <w:lang w:val="en-US"/>
              </w:rPr>
            </w:pPr>
            <w:r w:rsidRPr="00B542D4">
              <w:rPr>
                <w:rFonts w:ascii="Century Gothic" w:eastAsia="Microsoft YaHei" w:hAnsi="Century Gothic" w:cs="Microsoft YaHei"/>
                <w:sz w:val="18"/>
                <w:szCs w:val="18"/>
                <w:shd w:val="clear" w:color="auto" w:fill="FFFFFF"/>
                <w:lang w:val="en-US"/>
              </w:rPr>
              <w:t xml:space="preserve">Hu </w:t>
            </w:r>
            <w:proofErr w:type="spellStart"/>
            <w:r w:rsidRPr="00B542D4">
              <w:rPr>
                <w:rFonts w:ascii="Century Gothic" w:eastAsia="Microsoft YaHei" w:hAnsi="Century Gothic" w:cs="Microsoft YaHei"/>
                <w:sz w:val="18"/>
                <w:szCs w:val="18"/>
                <w:shd w:val="clear" w:color="auto" w:fill="FFFFFF"/>
                <w:lang w:val="en-US"/>
              </w:rPr>
              <w:t>Linyi</w:t>
            </w:r>
            <w:proofErr w:type="spellEnd"/>
            <w:r w:rsidRPr="00B542D4">
              <w:rPr>
                <w:rFonts w:ascii="Century Gothic" w:eastAsia="Microsoft YaHei" w:hAnsi="Century Gothic" w:cs="Microsoft YaHei"/>
                <w:sz w:val="18"/>
                <w:szCs w:val="18"/>
                <w:shd w:val="clear" w:color="auto" w:fill="FFFFFF"/>
                <w:lang w:val="en-US"/>
              </w:rPr>
              <w:t xml:space="preserve"> </w:t>
            </w:r>
            <w:r>
              <w:rPr>
                <w:rFonts w:ascii="Century Gothic" w:eastAsia="Microsoft YaHei" w:hAnsi="Century Gothic" w:cs="Microsoft YaHei"/>
                <w:sz w:val="18"/>
                <w:szCs w:val="18"/>
                <w:shd w:val="clear" w:color="auto" w:fill="FFFFFF"/>
                <w:lang w:val="en-US"/>
              </w:rPr>
              <w:t xml:space="preserve"> </w:t>
            </w:r>
            <w:r w:rsidRPr="00D62DA7">
              <w:rPr>
                <w:rFonts w:ascii="SimSun" w:eastAsia="SimSun" w:hAnsi="SimSun" w:cs="Arial"/>
                <w:sz w:val="18"/>
                <w:szCs w:val="18"/>
              </w:rPr>
              <w:t>胡林</w:t>
            </w:r>
            <w:r w:rsidRPr="00D62DA7">
              <w:rPr>
                <w:rFonts w:ascii="SimSun" w:eastAsia="SimSun" w:hAnsi="SimSun" w:cs="Microsoft YaHei"/>
                <w:sz w:val="18"/>
                <w:szCs w:val="18"/>
              </w:rPr>
              <w:t>翼</w:t>
            </w:r>
            <w:r w:rsidRPr="004356B5">
              <w:rPr>
                <w:rFonts w:ascii="Century Gothic" w:hAnsi="Century Gothic" w:cs="Microsoft YaHei" w:hint="eastAsia"/>
                <w:sz w:val="18"/>
                <w:szCs w:val="18"/>
                <w:lang w:val="en-US"/>
              </w:rPr>
              <w:t xml:space="preserve"> </w:t>
            </w:r>
          </w:p>
          <w:p w14:paraId="7B6B1182" w14:textId="77777777" w:rsidR="00127D82" w:rsidRPr="00B542D4" w:rsidRDefault="00127D82" w:rsidP="002D6C6A">
            <w:pPr>
              <w:rPr>
                <w:rFonts w:ascii="Century Gothic" w:hAnsi="Century Gothic"/>
                <w:sz w:val="18"/>
                <w:szCs w:val="18"/>
                <w:lang w:val="en-US"/>
              </w:rPr>
            </w:pPr>
            <w:r w:rsidRPr="00B542D4">
              <w:rPr>
                <w:rFonts w:ascii="Century Gothic" w:eastAsia="Microsoft YaHei" w:hAnsi="Century Gothic" w:cs="Microsoft YaHei"/>
                <w:sz w:val="18"/>
                <w:szCs w:val="18"/>
                <w:shd w:val="clear" w:color="auto" w:fill="FFFFFF"/>
                <w:lang w:val="en-US"/>
              </w:rPr>
              <w:t xml:space="preserve">Yan </w:t>
            </w:r>
            <w:proofErr w:type="spellStart"/>
            <w:r w:rsidRPr="00B542D4">
              <w:rPr>
                <w:rFonts w:ascii="Century Gothic" w:eastAsia="Microsoft YaHei" w:hAnsi="Century Gothic" w:cs="Microsoft YaHei"/>
                <w:sz w:val="18"/>
                <w:szCs w:val="18"/>
                <w:shd w:val="clear" w:color="auto" w:fill="FFFFFF"/>
                <w:lang w:val="en-US"/>
              </w:rPr>
              <w:t>Shusen</w:t>
            </w:r>
            <w:proofErr w:type="spellEnd"/>
            <w:r w:rsidRPr="00B542D4">
              <w:rPr>
                <w:rFonts w:ascii="Century Gothic" w:eastAsia="Microsoft YaHei" w:hAnsi="Century Gothic" w:cs="Microsoft YaHei"/>
                <w:sz w:val="18"/>
                <w:szCs w:val="18"/>
                <w:shd w:val="clear" w:color="auto" w:fill="FFFFFF"/>
                <w:lang w:val="en-US"/>
              </w:rPr>
              <w:t xml:space="preserve"> </w:t>
            </w:r>
            <w:r w:rsidRPr="00D62DA7">
              <w:rPr>
                <w:rFonts w:ascii="SimSun" w:eastAsia="SimSun" w:hAnsi="SimSun"/>
                <w:sz w:val="18"/>
                <w:szCs w:val="18"/>
                <w:shd w:val="clear" w:color="auto" w:fill="FFFFFF"/>
              </w:rPr>
              <w:t>嚴樹</w:t>
            </w:r>
            <w:r w:rsidRPr="00D62DA7">
              <w:rPr>
                <w:rFonts w:ascii="SimSun" w:eastAsia="SimSun" w:hAnsi="SimSun" w:cs="SimSun"/>
                <w:sz w:val="18"/>
                <w:szCs w:val="18"/>
                <w:shd w:val="clear" w:color="auto" w:fill="FFFFFF"/>
              </w:rPr>
              <w:t>森</w:t>
            </w:r>
          </w:p>
        </w:tc>
        <w:tc>
          <w:tcPr>
            <w:tcW w:w="1417" w:type="dxa"/>
          </w:tcPr>
          <w:p w14:paraId="558BA219" w14:textId="77777777" w:rsidR="00127D82" w:rsidRDefault="00127D82" w:rsidP="002D6C6A">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Pr>
                <w:rFonts w:ascii="Century Gothic" w:eastAsia="Microsoft YaHei" w:hAnsi="Century Gothic" w:cs="Microsoft YaHei"/>
                <w:color w:val="202122"/>
                <w:sz w:val="18"/>
                <w:szCs w:val="18"/>
                <w:lang w:val="en-US"/>
              </w:rPr>
              <w:t>7</w:t>
            </w:r>
          </w:p>
        </w:tc>
      </w:tr>
      <w:tr w:rsidR="00127D82" w14:paraId="0C5801A1" w14:textId="77777777" w:rsidTr="00127D82">
        <w:tc>
          <w:tcPr>
            <w:tcW w:w="2093" w:type="dxa"/>
          </w:tcPr>
          <w:p w14:paraId="4A4F7151" w14:textId="77777777" w:rsidR="00127D82" w:rsidRPr="00B542D4" w:rsidRDefault="00127D82" w:rsidP="002D6C6A">
            <w:pPr>
              <w:rPr>
                <w:rFonts w:asciiTheme="minorEastAsia" w:hAnsiTheme="minorEastAsia"/>
                <w:bCs/>
                <w:sz w:val="18"/>
                <w:szCs w:val="18"/>
                <w:lang w:val="en-US" w:eastAsia="zh-TW"/>
              </w:rPr>
            </w:pPr>
            <w:r w:rsidRPr="00B542D4">
              <w:rPr>
                <w:rFonts w:ascii="Century Gothic" w:hAnsi="Century Gothic"/>
                <w:bCs/>
                <w:i/>
                <w:sz w:val="18"/>
                <w:szCs w:val="18"/>
                <w:lang w:val="en-US"/>
              </w:rPr>
              <w:t xml:space="preserve">Dai Nihon </w:t>
            </w:r>
            <w:proofErr w:type="spellStart"/>
            <w:r w:rsidRPr="00B542D4">
              <w:rPr>
                <w:rFonts w:ascii="Century Gothic" w:hAnsi="Century Gothic"/>
                <w:bCs/>
                <w:i/>
                <w:sz w:val="18"/>
                <w:szCs w:val="18"/>
                <w:lang w:val="en-US"/>
              </w:rPr>
              <w:t>Zenzu</w:t>
            </w:r>
            <w:proofErr w:type="spellEnd"/>
            <w:r w:rsidRPr="00B542D4">
              <w:rPr>
                <w:rFonts w:ascii="Century Gothic" w:hAnsi="Century Gothic"/>
                <w:bCs/>
                <w:sz w:val="18"/>
                <w:szCs w:val="18"/>
                <w:lang w:val="en-US"/>
              </w:rPr>
              <w:t xml:space="preserve"> </w:t>
            </w:r>
            <w:r w:rsidRPr="00B542D4">
              <w:rPr>
                <w:rFonts w:ascii="Century Gothic" w:hAnsi="Century Gothic"/>
                <w:bCs/>
                <w:sz w:val="18"/>
                <w:szCs w:val="18"/>
                <w:lang w:val="en-US"/>
              </w:rPr>
              <w:br/>
            </w:r>
            <w:r w:rsidRPr="00D62DA7">
              <w:rPr>
                <w:rFonts w:ascii="SimSun" w:eastAsia="SimSun" w:hAnsi="SimSun"/>
                <w:bCs/>
                <w:color w:val="222222"/>
                <w:sz w:val="18"/>
                <w:szCs w:val="18"/>
              </w:rPr>
              <w:t>大日本全</w:t>
            </w:r>
            <w:r w:rsidRPr="00D62DA7">
              <w:rPr>
                <w:rFonts w:ascii="SimSun" w:eastAsia="SimSun" w:hAnsi="SimSun" w:cs="SimSun" w:hint="eastAsia"/>
                <w:bCs/>
                <w:color w:val="222222"/>
                <w:sz w:val="18"/>
                <w:szCs w:val="18"/>
              </w:rPr>
              <w:t>圖</w:t>
            </w:r>
          </w:p>
        </w:tc>
        <w:tc>
          <w:tcPr>
            <w:tcW w:w="2410" w:type="dxa"/>
          </w:tcPr>
          <w:p w14:paraId="64BB02B2" w14:textId="77777777" w:rsidR="00127D82" w:rsidRPr="00B542D4" w:rsidRDefault="00127D82" w:rsidP="002D6C6A">
            <w:pPr>
              <w:rPr>
                <w:rFonts w:ascii="Century Gothic" w:hAnsi="Century Gothic"/>
                <w:bCs/>
                <w:sz w:val="18"/>
                <w:szCs w:val="18"/>
                <w:lang w:val="en-US"/>
              </w:rPr>
            </w:pPr>
            <w:r w:rsidRPr="00B542D4">
              <w:rPr>
                <w:rFonts w:ascii="Century Gothic" w:hAnsi="Century Gothic"/>
                <w:bCs/>
                <w:sz w:val="18"/>
                <w:szCs w:val="18"/>
                <w:lang w:val="en-US"/>
              </w:rPr>
              <w:t>The Complete Map of Great Japan</w:t>
            </w:r>
          </w:p>
        </w:tc>
        <w:tc>
          <w:tcPr>
            <w:tcW w:w="1191" w:type="dxa"/>
          </w:tcPr>
          <w:p w14:paraId="75635CE6" w14:textId="77777777" w:rsidR="00127D82" w:rsidRPr="00B542D4" w:rsidRDefault="00127D82" w:rsidP="002D6C6A">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1879</w:t>
            </w:r>
          </w:p>
        </w:tc>
        <w:tc>
          <w:tcPr>
            <w:tcW w:w="2126" w:type="dxa"/>
          </w:tcPr>
          <w:p w14:paraId="7FEFD584" w14:textId="77777777" w:rsidR="00127D82" w:rsidRDefault="00127D82" w:rsidP="002D6C6A">
            <w:pPr>
              <w:rPr>
                <w:rFonts w:ascii="Century Gothic" w:hAnsi="Century Gothic"/>
                <w:sz w:val="18"/>
                <w:szCs w:val="18"/>
                <w:lang w:val="en-US"/>
              </w:rPr>
            </w:pPr>
            <w:proofErr w:type="spellStart"/>
            <w:r>
              <w:rPr>
                <w:rFonts w:ascii="Century Gothic" w:hAnsi="Century Gothic"/>
                <w:sz w:val="18"/>
                <w:szCs w:val="18"/>
                <w:lang w:val="en-US"/>
              </w:rPr>
              <w:t>Chubei</w:t>
            </w:r>
            <w:proofErr w:type="spellEnd"/>
            <w:r>
              <w:rPr>
                <w:rFonts w:ascii="Century Gothic" w:hAnsi="Century Gothic"/>
                <w:sz w:val="18"/>
                <w:szCs w:val="18"/>
                <w:lang w:val="en-US"/>
              </w:rPr>
              <w:t xml:space="preserve"> Matsui</w:t>
            </w:r>
          </w:p>
          <w:p w14:paraId="2EDF33CC" w14:textId="77777777" w:rsidR="00127D82" w:rsidRPr="00D62DA7" w:rsidRDefault="00127D82" w:rsidP="002D6C6A">
            <w:pPr>
              <w:rPr>
                <w:rFonts w:ascii="SimSun" w:eastAsia="SimSun" w:hAnsi="SimSun"/>
                <w:sz w:val="18"/>
                <w:szCs w:val="18"/>
                <w:lang w:val="en-US"/>
              </w:rPr>
            </w:pPr>
            <w:r w:rsidRPr="00D62DA7">
              <w:rPr>
                <w:rFonts w:ascii="SimSun" w:eastAsia="SimSun" w:hAnsi="SimSun" w:hint="eastAsia"/>
                <w:sz w:val="18"/>
                <w:szCs w:val="18"/>
                <w:lang w:val="en-US"/>
              </w:rPr>
              <w:t>松井忠兵衛</w:t>
            </w:r>
          </w:p>
        </w:tc>
        <w:tc>
          <w:tcPr>
            <w:tcW w:w="1417" w:type="dxa"/>
          </w:tcPr>
          <w:p w14:paraId="43D2E2EA" w14:textId="77777777" w:rsidR="00127D82" w:rsidRDefault="00127D82" w:rsidP="002D6C6A">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Pr>
                <w:rFonts w:ascii="Century Gothic" w:eastAsia="Microsoft YaHei" w:hAnsi="Century Gothic" w:cs="Microsoft YaHei"/>
                <w:color w:val="202122"/>
                <w:sz w:val="18"/>
                <w:szCs w:val="18"/>
                <w:lang w:val="en-US"/>
              </w:rPr>
              <w:t>8</w:t>
            </w:r>
          </w:p>
        </w:tc>
      </w:tr>
      <w:tr w:rsidR="00231C1A" w14:paraId="631EAF24" w14:textId="77777777" w:rsidTr="00127D82">
        <w:tc>
          <w:tcPr>
            <w:tcW w:w="2093" w:type="dxa"/>
          </w:tcPr>
          <w:p w14:paraId="47FBDE3A" w14:textId="662211E6" w:rsidR="00231C1A" w:rsidRPr="00D62DA7" w:rsidRDefault="00452CE5" w:rsidP="00452CE5">
            <w:pPr>
              <w:rPr>
                <w:rFonts w:ascii="SimSun" w:eastAsia="SimSun" w:hAnsi="SimSun"/>
                <w:sz w:val="18"/>
                <w:szCs w:val="18"/>
                <w:lang w:eastAsia="zh-TW"/>
              </w:rPr>
            </w:pPr>
            <w:r w:rsidRPr="00D62DA7">
              <w:rPr>
                <w:rFonts w:ascii="SimSun" w:eastAsia="SimSun" w:hAnsi="SimSun"/>
                <w:sz w:val="18"/>
                <w:szCs w:val="18"/>
                <w:lang w:eastAsia="zh-TW"/>
              </w:rPr>
              <w:t>魚釣、久場、久米赤島回航報告</w:t>
            </w:r>
            <w:r w:rsidRPr="00D62DA7">
              <w:rPr>
                <w:rFonts w:ascii="SimSun" w:eastAsia="SimSun" w:hAnsi="SimSun" w:cs="Microsoft YaHei" w:hint="eastAsia"/>
                <w:sz w:val="18"/>
                <w:szCs w:val="18"/>
                <w:lang w:eastAsia="zh-TW"/>
              </w:rPr>
              <w:t>書</w:t>
            </w:r>
          </w:p>
        </w:tc>
        <w:tc>
          <w:tcPr>
            <w:tcW w:w="2410" w:type="dxa"/>
          </w:tcPr>
          <w:p w14:paraId="24893914" w14:textId="4125F6EC" w:rsidR="00231C1A" w:rsidRPr="00B542D4" w:rsidRDefault="00231C1A" w:rsidP="00452CE5">
            <w:pPr>
              <w:rPr>
                <w:rFonts w:ascii="Century Gothic" w:hAnsi="Century Gothic"/>
                <w:sz w:val="18"/>
                <w:szCs w:val="18"/>
                <w:lang w:val="en-US"/>
              </w:rPr>
            </w:pPr>
            <w:r w:rsidRPr="00B542D4">
              <w:rPr>
                <w:rFonts w:ascii="Century Gothic" w:hAnsi="Century Gothic"/>
                <w:sz w:val="18"/>
                <w:szCs w:val="18"/>
                <w:lang w:val="en-US"/>
              </w:rPr>
              <w:t xml:space="preserve">Report on Taking a Ship to </w:t>
            </w:r>
            <w:proofErr w:type="spellStart"/>
            <w:r w:rsidRPr="00B542D4">
              <w:rPr>
                <w:rFonts w:ascii="Century Gothic" w:hAnsi="Century Gothic"/>
                <w:sz w:val="18"/>
                <w:szCs w:val="18"/>
                <w:lang w:val="en-US"/>
              </w:rPr>
              <w:t>Uotsuri</w:t>
            </w:r>
            <w:proofErr w:type="spellEnd"/>
            <w:r w:rsidRPr="00B542D4">
              <w:rPr>
                <w:rFonts w:ascii="Century Gothic" w:hAnsi="Century Gothic"/>
                <w:sz w:val="18"/>
                <w:szCs w:val="18"/>
                <w:lang w:val="en-US"/>
              </w:rPr>
              <w:t xml:space="preserve">, </w:t>
            </w:r>
            <w:proofErr w:type="spellStart"/>
            <w:r w:rsidRPr="00B542D4">
              <w:rPr>
                <w:rFonts w:ascii="Century Gothic" w:hAnsi="Century Gothic"/>
                <w:sz w:val="18"/>
                <w:szCs w:val="18"/>
                <w:lang w:val="en-US"/>
              </w:rPr>
              <w:t>Kuba</w:t>
            </w:r>
            <w:proofErr w:type="spellEnd"/>
            <w:r w:rsidRPr="00B542D4">
              <w:rPr>
                <w:rFonts w:ascii="Century Gothic" w:hAnsi="Century Gothic"/>
                <w:sz w:val="18"/>
                <w:szCs w:val="18"/>
                <w:lang w:val="en-US"/>
              </w:rPr>
              <w:t xml:space="preserve"> and </w:t>
            </w:r>
            <w:proofErr w:type="spellStart"/>
            <w:r w:rsidRPr="00B542D4">
              <w:rPr>
                <w:rFonts w:ascii="Century Gothic" w:hAnsi="Century Gothic"/>
                <w:sz w:val="18"/>
                <w:szCs w:val="18"/>
                <w:lang w:val="en-US"/>
              </w:rPr>
              <w:t>Kumeakajima</w:t>
            </w:r>
            <w:proofErr w:type="spellEnd"/>
          </w:p>
        </w:tc>
        <w:tc>
          <w:tcPr>
            <w:tcW w:w="1191" w:type="dxa"/>
          </w:tcPr>
          <w:p w14:paraId="3F5F7E38" w14:textId="229C2784" w:rsidR="00231C1A" w:rsidRPr="00B542D4" w:rsidRDefault="00231C1A" w:rsidP="00F163C9">
            <w:pPr>
              <w:rPr>
                <w:rFonts w:ascii="Century Gothic" w:eastAsia="Microsoft YaHei" w:hAnsi="Century Gothic" w:cs="Microsoft YaHei"/>
                <w:color w:val="202122"/>
                <w:sz w:val="18"/>
                <w:szCs w:val="18"/>
                <w:lang w:val="en-US"/>
              </w:rPr>
            </w:pPr>
            <w:r w:rsidRPr="00B542D4">
              <w:rPr>
                <w:rFonts w:ascii="Century Gothic" w:eastAsia="Microsoft YaHei" w:hAnsi="Century Gothic" w:cs="Microsoft YaHei"/>
                <w:color w:val="202122"/>
                <w:sz w:val="18"/>
                <w:szCs w:val="18"/>
                <w:lang w:val="en-US"/>
              </w:rPr>
              <w:t>1885</w:t>
            </w:r>
          </w:p>
        </w:tc>
        <w:tc>
          <w:tcPr>
            <w:tcW w:w="2126" w:type="dxa"/>
          </w:tcPr>
          <w:p w14:paraId="5EC265CB" w14:textId="77777777" w:rsidR="00231C1A" w:rsidRPr="00B542D4" w:rsidRDefault="00231C1A" w:rsidP="00F163C9">
            <w:pPr>
              <w:rPr>
                <w:rFonts w:ascii="Century Gothic" w:hAnsi="Century Gothic"/>
                <w:sz w:val="18"/>
                <w:szCs w:val="18"/>
                <w:lang w:val="en-US"/>
              </w:rPr>
            </w:pPr>
            <w:proofErr w:type="spellStart"/>
            <w:r w:rsidRPr="00B542D4">
              <w:rPr>
                <w:rFonts w:ascii="Century Gothic" w:hAnsi="Century Gothic"/>
                <w:sz w:val="18"/>
                <w:szCs w:val="18"/>
                <w:lang w:val="en-US"/>
              </w:rPr>
              <w:t>Tsurumatsu</w:t>
            </w:r>
            <w:proofErr w:type="spellEnd"/>
            <w:r w:rsidRPr="00B542D4">
              <w:rPr>
                <w:rFonts w:ascii="Century Gothic" w:hAnsi="Century Gothic"/>
                <w:sz w:val="18"/>
                <w:szCs w:val="18"/>
                <w:lang w:val="en-US"/>
              </w:rPr>
              <w:t xml:space="preserve"> Hayashi</w:t>
            </w:r>
          </w:p>
          <w:p w14:paraId="4D7A0EE6" w14:textId="28E00339" w:rsidR="00452CE5" w:rsidRPr="00D62DA7" w:rsidRDefault="00452CE5" w:rsidP="00F163C9">
            <w:pPr>
              <w:rPr>
                <w:rFonts w:ascii="SimSun" w:eastAsia="SimSun" w:hAnsi="SimSun"/>
                <w:sz w:val="18"/>
                <w:szCs w:val="18"/>
                <w:shd w:val="clear" w:color="auto" w:fill="FFFFFF"/>
                <w:lang w:val="en-US"/>
              </w:rPr>
            </w:pPr>
            <w:r w:rsidRPr="00D62DA7">
              <w:rPr>
                <w:rFonts w:ascii="SimSun" w:eastAsia="SimSun" w:hAnsi="SimSun"/>
                <w:sz w:val="18"/>
                <w:szCs w:val="18"/>
              </w:rPr>
              <w:t>林鶴</w:t>
            </w:r>
            <w:r w:rsidRPr="00D62DA7">
              <w:rPr>
                <w:rFonts w:ascii="SimSun" w:eastAsia="SimSun" w:hAnsi="SimSun" w:cs="Microsoft YaHei" w:hint="eastAsia"/>
                <w:sz w:val="18"/>
                <w:szCs w:val="18"/>
              </w:rPr>
              <w:t>松</w:t>
            </w:r>
          </w:p>
        </w:tc>
        <w:tc>
          <w:tcPr>
            <w:tcW w:w="1417" w:type="dxa"/>
          </w:tcPr>
          <w:p w14:paraId="5E9A5E40" w14:textId="4440C10E" w:rsidR="00231C1A" w:rsidRDefault="0011079D" w:rsidP="00127D82">
            <w:pPr>
              <w:rPr>
                <w:rFonts w:ascii="Century Gothic" w:eastAsia="Microsoft YaHei" w:hAnsi="Century Gothic" w:cs="Microsoft YaHei"/>
                <w:color w:val="202122"/>
                <w:sz w:val="20"/>
                <w:szCs w:val="20"/>
                <w:lang w:val="en-US"/>
              </w:rPr>
            </w:pPr>
            <w:r w:rsidRPr="0011079D">
              <w:rPr>
                <w:rFonts w:ascii="Century Gothic" w:eastAsia="Microsoft YaHei" w:hAnsi="Century Gothic" w:cs="Microsoft YaHei"/>
                <w:color w:val="202122"/>
                <w:sz w:val="18"/>
                <w:szCs w:val="18"/>
                <w:lang w:val="en-US"/>
              </w:rPr>
              <w:t xml:space="preserve">Appendix </w:t>
            </w:r>
            <w:r w:rsidR="00127D82">
              <w:rPr>
                <w:rFonts w:ascii="Century Gothic" w:eastAsia="Microsoft YaHei" w:hAnsi="Century Gothic" w:cs="Microsoft YaHei"/>
                <w:color w:val="202122"/>
                <w:sz w:val="18"/>
                <w:szCs w:val="18"/>
                <w:lang w:val="en-US"/>
              </w:rPr>
              <w:t>11</w:t>
            </w:r>
          </w:p>
        </w:tc>
      </w:tr>
    </w:tbl>
    <w:p w14:paraId="5695330C" w14:textId="5ED0D1F6" w:rsidR="000246E2" w:rsidRPr="00D62DA7" w:rsidRDefault="00D62DA7" w:rsidP="00F163C9">
      <w:pPr>
        <w:spacing w:line="240" w:lineRule="auto"/>
        <w:rPr>
          <w:rFonts w:ascii="Century Gothic" w:eastAsia="Microsoft YaHei" w:hAnsi="Century Gothic" w:cs="Microsoft YaHei"/>
          <w:i/>
          <w:color w:val="202122"/>
          <w:sz w:val="16"/>
          <w:szCs w:val="16"/>
          <w:lang w:val="en-US"/>
        </w:rPr>
      </w:pPr>
      <w:r>
        <w:rPr>
          <w:rFonts w:ascii="Century Gothic" w:eastAsia="Microsoft YaHei" w:hAnsi="Century Gothic" w:cs="Microsoft YaHei"/>
          <w:i/>
          <w:color w:val="202122"/>
          <w:sz w:val="16"/>
          <w:szCs w:val="16"/>
          <w:lang w:val="en-US"/>
        </w:rPr>
        <w:br/>
      </w:r>
      <w:r w:rsidR="0063347A" w:rsidRPr="00D62DA7">
        <w:rPr>
          <w:rFonts w:ascii="Century Gothic" w:eastAsia="Microsoft YaHei" w:hAnsi="Century Gothic" w:cs="Microsoft YaHei"/>
          <w:i/>
          <w:color w:val="202122"/>
          <w:sz w:val="16"/>
          <w:szCs w:val="16"/>
          <w:lang w:val="en-US"/>
        </w:rPr>
        <w:t xml:space="preserve">Figure </w:t>
      </w:r>
      <w:r w:rsidR="00A44171" w:rsidRPr="00D62DA7">
        <w:rPr>
          <w:rFonts w:ascii="Century Gothic" w:eastAsia="Microsoft YaHei" w:hAnsi="Century Gothic" w:cs="Microsoft YaHei"/>
          <w:i/>
          <w:color w:val="202122"/>
          <w:sz w:val="16"/>
          <w:szCs w:val="16"/>
          <w:lang w:val="en-US"/>
        </w:rPr>
        <w:t>3</w:t>
      </w:r>
      <w:r w:rsidR="0063347A" w:rsidRPr="00D62DA7">
        <w:rPr>
          <w:rFonts w:ascii="Century Gothic" w:eastAsia="Microsoft YaHei" w:hAnsi="Century Gothic" w:cs="Microsoft YaHei"/>
          <w:i/>
          <w:color w:val="202122"/>
          <w:sz w:val="16"/>
          <w:szCs w:val="16"/>
          <w:lang w:val="en-US"/>
        </w:rPr>
        <w:t xml:space="preserve">. </w:t>
      </w:r>
      <w:r w:rsidR="00B542D4" w:rsidRPr="00D62DA7">
        <w:rPr>
          <w:rFonts w:ascii="Century Gothic" w:eastAsia="Microsoft YaHei" w:hAnsi="Century Gothic" w:cs="Microsoft YaHei"/>
          <w:i/>
          <w:color w:val="202122"/>
          <w:sz w:val="16"/>
          <w:szCs w:val="16"/>
          <w:lang w:val="en-US"/>
        </w:rPr>
        <w:t>Overview of Chinese and Japanese historical travel records and maps</w:t>
      </w:r>
    </w:p>
    <w:p w14:paraId="0C13C03C" w14:textId="77777777" w:rsidR="00D62DA7" w:rsidRDefault="00D62DA7" w:rsidP="00FC2128">
      <w:pPr>
        <w:rPr>
          <w:rFonts w:ascii="Century Gothic" w:hAnsi="Century Gothic"/>
          <w:bCs/>
          <w:sz w:val="20"/>
          <w:szCs w:val="20"/>
          <w:lang w:val="en-US"/>
        </w:rPr>
      </w:pPr>
    </w:p>
    <w:p w14:paraId="3715BBC1" w14:textId="66E7EB90" w:rsidR="00535464" w:rsidRPr="00AB4033" w:rsidRDefault="004C77B5" w:rsidP="00535464">
      <w:pPr>
        <w:rPr>
          <w:rFonts w:ascii="Century Gothic" w:hAnsi="Century Gothic"/>
          <w:bCs/>
          <w:sz w:val="20"/>
          <w:szCs w:val="20"/>
          <w:lang w:val="en-US"/>
        </w:rPr>
      </w:pPr>
      <w:r>
        <w:rPr>
          <w:rFonts w:ascii="Century Gothic" w:hAnsi="Century Gothic"/>
          <w:bCs/>
          <w:sz w:val="20"/>
          <w:szCs w:val="20"/>
          <w:lang w:val="en-US"/>
        </w:rPr>
        <w:t>Generally</w:t>
      </w:r>
      <w:r w:rsidR="00FD08B7">
        <w:rPr>
          <w:rFonts w:ascii="Century Gothic" w:hAnsi="Century Gothic"/>
          <w:bCs/>
          <w:sz w:val="20"/>
          <w:szCs w:val="20"/>
          <w:lang w:val="en-US"/>
        </w:rPr>
        <w:t>, t</w:t>
      </w:r>
      <w:r w:rsidR="00FC2128" w:rsidRPr="00311254">
        <w:rPr>
          <w:rFonts w:ascii="Century Gothic" w:hAnsi="Century Gothic"/>
          <w:bCs/>
          <w:sz w:val="20"/>
          <w:szCs w:val="20"/>
          <w:lang w:val="en-US"/>
        </w:rPr>
        <w:t xml:space="preserve">he value of maps </w:t>
      </w:r>
      <w:r w:rsidR="00FD08B7">
        <w:rPr>
          <w:rFonts w:ascii="Century Gothic" w:hAnsi="Century Gothic"/>
          <w:bCs/>
          <w:sz w:val="20"/>
          <w:szCs w:val="20"/>
          <w:lang w:val="en-US"/>
        </w:rPr>
        <w:t>is</w:t>
      </w:r>
      <w:r w:rsidR="0011079D">
        <w:rPr>
          <w:rFonts w:ascii="Century Gothic" w:hAnsi="Century Gothic"/>
          <w:bCs/>
          <w:sz w:val="20"/>
          <w:szCs w:val="20"/>
          <w:lang w:val="en-US"/>
        </w:rPr>
        <w:t xml:space="preserve"> limited</w:t>
      </w:r>
      <w:r w:rsidR="00093606">
        <w:rPr>
          <w:rFonts w:ascii="Century Gothic" w:hAnsi="Century Gothic"/>
          <w:bCs/>
          <w:sz w:val="20"/>
          <w:szCs w:val="20"/>
          <w:lang w:val="en-US"/>
        </w:rPr>
        <w:t>, as they are not legally binding</w:t>
      </w:r>
      <w:r>
        <w:rPr>
          <w:rFonts w:ascii="Century Gothic" w:hAnsi="Century Gothic"/>
          <w:bCs/>
          <w:sz w:val="20"/>
          <w:szCs w:val="20"/>
          <w:lang w:val="en-US"/>
        </w:rPr>
        <w:t xml:space="preserve"> and</w:t>
      </w:r>
      <w:r w:rsidR="00FC2128" w:rsidRPr="00311254">
        <w:rPr>
          <w:rFonts w:ascii="Century Gothic" w:hAnsi="Century Gothic"/>
          <w:bCs/>
          <w:sz w:val="20"/>
          <w:szCs w:val="20"/>
          <w:lang w:val="en-US"/>
        </w:rPr>
        <w:t xml:space="preserve"> </w:t>
      </w:r>
      <w:r w:rsidR="00C9491F">
        <w:rPr>
          <w:rFonts w:ascii="Century Gothic" w:hAnsi="Century Gothic"/>
          <w:bCs/>
          <w:sz w:val="20"/>
          <w:szCs w:val="20"/>
          <w:lang w:val="en-US"/>
        </w:rPr>
        <w:t xml:space="preserve">are </w:t>
      </w:r>
      <w:r w:rsidR="00FC2128" w:rsidRPr="00311254">
        <w:rPr>
          <w:rFonts w:ascii="Century Gothic" w:hAnsi="Century Gothic"/>
          <w:bCs/>
          <w:sz w:val="20"/>
          <w:szCs w:val="20"/>
          <w:lang w:val="en-US"/>
        </w:rPr>
        <w:t xml:space="preserve">often </w:t>
      </w:r>
      <w:r w:rsidR="00FD08B7">
        <w:rPr>
          <w:rFonts w:ascii="Century Gothic" w:hAnsi="Century Gothic"/>
          <w:bCs/>
          <w:sz w:val="20"/>
          <w:szCs w:val="20"/>
          <w:lang w:val="en-US"/>
        </w:rPr>
        <w:t xml:space="preserve">used </w:t>
      </w:r>
      <w:r w:rsidR="00FC2128" w:rsidRPr="00311254">
        <w:rPr>
          <w:rFonts w:ascii="Century Gothic" w:hAnsi="Century Gothic"/>
          <w:bCs/>
          <w:sz w:val="20"/>
          <w:szCs w:val="20"/>
          <w:lang w:val="en-US"/>
        </w:rPr>
        <w:t xml:space="preserve">as political tools aimed at representing a political reality or </w:t>
      </w:r>
      <w:r w:rsidR="002A4346">
        <w:rPr>
          <w:rFonts w:ascii="Century Gothic" w:hAnsi="Century Gothic"/>
          <w:bCs/>
          <w:sz w:val="20"/>
          <w:szCs w:val="20"/>
          <w:lang w:val="en-US"/>
        </w:rPr>
        <w:t xml:space="preserve">view </w:t>
      </w:r>
      <w:r w:rsidR="00FC2128" w:rsidRPr="00311254">
        <w:rPr>
          <w:rFonts w:ascii="Century Gothic" w:hAnsi="Century Gothic"/>
          <w:bCs/>
          <w:sz w:val="20"/>
          <w:szCs w:val="20"/>
          <w:lang w:val="en-US"/>
        </w:rPr>
        <w:t>that is not always multilaterally accepted by other (neighboring) countries.</w:t>
      </w:r>
      <w:r w:rsidR="008E3464">
        <w:rPr>
          <w:rFonts w:ascii="Century Gothic" w:hAnsi="Century Gothic"/>
          <w:bCs/>
          <w:sz w:val="20"/>
          <w:szCs w:val="20"/>
          <w:lang w:val="en-US"/>
        </w:rPr>
        <w:t xml:space="preserve"> </w:t>
      </w:r>
      <w:r w:rsidR="008E3464">
        <w:rPr>
          <w:rFonts w:ascii="Century Gothic" w:hAnsi="Century Gothic" w:hint="eastAsia"/>
          <w:bCs/>
          <w:sz w:val="20"/>
          <w:szCs w:val="20"/>
          <w:lang w:val="en-US"/>
        </w:rPr>
        <w:t>A c</w:t>
      </w:r>
      <w:r w:rsidR="008E3464" w:rsidRPr="00311254">
        <w:rPr>
          <w:rFonts w:ascii="Century Gothic" w:hAnsi="Century Gothic"/>
          <w:bCs/>
          <w:sz w:val="20"/>
          <w:szCs w:val="20"/>
          <w:lang w:val="en-US"/>
        </w:rPr>
        <w:t xml:space="preserve">ontemporary example </w:t>
      </w:r>
      <w:r w:rsidR="008E3464">
        <w:rPr>
          <w:rFonts w:ascii="Century Gothic" w:hAnsi="Century Gothic" w:hint="eastAsia"/>
          <w:bCs/>
          <w:sz w:val="20"/>
          <w:szCs w:val="20"/>
          <w:lang w:val="en-US"/>
        </w:rPr>
        <w:t xml:space="preserve">is </w:t>
      </w:r>
      <w:r w:rsidR="008E3464" w:rsidRPr="00311254">
        <w:rPr>
          <w:rFonts w:ascii="Century Gothic" w:hAnsi="Century Gothic"/>
          <w:bCs/>
          <w:sz w:val="20"/>
          <w:szCs w:val="20"/>
          <w:lang w:val="en-US"/>
        </w:rPr>
        <w:t>the maps China recently has started to publish with Taiwan included as Chinese territory</w:t>
      </w:r>
      <w:r w:rsidR="008E3464">
        <w:rPr>
          <w:rFonts w:ascii="Century Gothic" w:hAnsi="Century Gothic"/>
          <w:bCs/>
          <w:sz w:val="20"/>
          <w:szCs w:val="20"/>
          <w:lang w:val="en-US"/>
        </w:rPr>
        <w:t xml:space="preserve"> (see Figure </w:t>
      </w:r>
      <w:r w:rsidR="00A44171">
        <w:rPr>
          <w:rFonts w:ascii="Century Gothic" w:hAnsi="Century Gothic"/>
          <w:bCs/>
          <w:sz w:val="20"/>
          <w:szCs w:val="20"/>
          <w:lang w:val="en-US"/>
        </w:rPr>
        <w:t>4</w:t>
      </w:r>
      <w:r w:rsidR="008E3464">
        <w:rPr>
          <w:rFonts w:ascii="Century Gothic" w:hAnsi="Century Gothic"/>
          <w:bCs/>
          <w:sz w:val="20"/>
          <w:szCs w:val="20"/>
          <w:lang w:val="en-US"/>
        </w:rPr>
        <w:t>)</w:t>
      </w:r>
      <w:r w:rsidR="008E3464">
        <w:rPr>
          <w:rFonts w:ascii="Century Gothic" w:hAnsi="Century Gothic" w:hint="eastAsia"/>
          <w:bCs/>
          <w:sz w:val="20"/>
          <w:szCs w:val="20"/>
          <w:lang w:val="en-US"/>
        </w:rPr>
        <w:t>.</w:t>
      </w:r>
      <w:r w:rsidR="008E3464" w:rsidRPr="00311254">
        <w:rPr>
          <w:rFonts w:ascii="Century Gothic" w:hAnsi="Century Gothic"/>
          <w:bCs/>
          <w:sz w:val="20"/>
          <w:szCs w:val="20"/>
          <w:lang w:val="en-US"/>
        </w:rPr>
        <w:t xml:space="preserve"> </w:t>
      </w:r>
      <w:r w:rsidR="00244038">
        <w:rPr>
          <w:rFonts w:ascii="Century Gothic" w:hAnsi="Century Gothic"/>
          <w:bCs/>
          <w:sz w:val="20"/>
          <w:szCs w:val="20"/>
          <w:lang w:val="en-US"/>
        </w:rPr>
        <w:t xml:space="preserve">In other cases </w:t>
      </w:r>
      <w:r w:rsidR="002A4346">
        <w:rPr>
          <w:rFonts w:ascii="Century Gothic" w:hAnsi="Century Gothic"/>
          <w:bCs/>
          <w:sz w:val="20"/>
          <w:szCs w:val="20"/>
          <w:lang w:val="en-US"/>
        </w:rPr>
        <w:t xml:space="preserve">it </w:t>
      </w:r>
      <w:r w:rsidR="009F3A9D">
        <w:rPr>
          <w:rFonts w:ascii="Century Gothic" w:hAnsi="Century Gothic"/>
          <w:bCs/>
          <w:sz w:val="20"/>
          <w:szCs w:val="20"/>
          <w:lang w:val="en-US"/>
        </w:rPr>
        <w:t xml:space="preserve">is </w:t>
      </w:r>
      <w:r w:rsidR="002A4346">
        <w:rPr>
          <w:rFonts w:ascii="Century Gothic" w:hAnsi="Century Gothic"/>
          <w:bCs/>
          <w:sz w:val="20"/>
          <w:szCs w:val="20"/>
          <w:lang w:val="en-US"/>
        </w:rPr>
        <w:t xml:space="preserve">possible that areas </w:t>
      </w:r>
      <w:r w:rsidR="0011079D">
        <w:rPr>
          <w:rFonts w:ascii="Century Gothic" w:hAnsi="Century Gothic"/>
          <w:bCs/>
          <w:sz w:val="20"/>
          <w:szCs w:val="20"/>
          <w:lang w:val="en-US"/>
        </w:rPr>
        <w:t>a</w:t>
      </w:r>
      <w:r w:rsidR="002A4346">
        <w:rPr>
          <w:rFonts w:ascii="Century Gothic" w:hAnsi="Century Gothic"/>
          <w:bCs/>
          <w:sz w:val="20"/>
          <w:szCs w:val="20"/>
          <w:lang w:val="en-US"/>
        </w:rPr>
        <w:t xml:space="preserve">re </w:t>
      </w:r>
      <w:r w:rsidR="008E3464">
        <w:rPr>
          <w:rFonts w:ascii="Century Gothic" w:hAnsi="Century Gothic"/>
          <w:bCs/>
          <w:sz w:val="20"/>
          <w:szCs w:val="20"/>
          <w:lang w:val="en-US"/>
        </w:rPr>
        <w:t xml:space="preserve">simply </w:t>
      </w:r>
      <w:r w:rsidR="002A4346">
        <w:rPr>
          <w:rFonts w:ascii="Century Gothic" w:hAnsi="Century Gothic"/>
          <w:bCs/>
          <w:sz w:val="20"/>
          <w:szCs w:val="20"/>
          <w:lang w:val="en-US"/>
        </w:rPr>
        <w:t>undefined or grey areas</w:t>
      </w:r>
      <w:r w:rsidR="008E3464">
        <w:rPr>
          <w:rFonts w:ascii="Century Gothic" w:hAnsi="Century Gothic"/>
          <w:bCs/>
          <w:sz w:val="20"/>
          <w:szCs w:val="20"/>
          <w:lang w:val="en-US"/>
        </w:rPr>
        <w:t xml:space="preserve"> with </w:t>
      </w:r>
      <w:r w:rsidR="00FD08B7">
        <w:rPr>
          <w:rFonts w:ascii="Century Gothic" w:hAnsi="Century Gothic"/>
          <w:bCs/>
          <w:sz w:val="20"/>
          <w:szCs w:val="20"/>
          <w:lang w:val="en-US"/>
        </w:rPr>
        <w:t xml:space="preserve">unclear </w:t>
      </w:r>
      <w:r w:rsidR="002A4346">
        <w:rPr>
          <w:rFonts w:ascii="Century Gothic" w:hAnsi="Century Gothic"/>
          <w:bCs/>
          <w:sz w:val="20"/>
          <w:szCs w:val="20"/>
          <w:lang w:val="en-US"/>
        </w:rPr>
        <w:t>jurisdiction</w:t>
      </w:r>
      <w:r w:rsidR="00C9491F">
        <w:rPr>
          <w:rFonts w:ascii="Century Gothic" w:hAnsi="Century Gothic"/>
          <w:bCs/>
          <w:sz w:val="20"/>
          <w:szCs w:val="20"/>
          <w:lang w:val="en-US"/>
        </w:rPr>
        <w:t>.</w:t>
      </w:r>
      <w:r w:rsidR="003C0237">
        <w:rPr>
          <w:rStyle w:val="Voetnootmarkering"/>
          <w:rFonts w:ascii="Century Gothic" w:hAnsi="Century Gothic"/>
          <w:bCs/>
          <w:sz w:val="20"/>
          <w:szCs w:val="20"/>
          <w:lang w:val="en-US"/>
        </w:rPr>
        <w:footnoteReference w:id="7"/>
      </w:r>
      <w:r w:rsidR="00093606">
        <w:rPr>
          <w:rFonts w:ascii="Century Gothic" w:hAnsi="Century Gothic"/>
          <w:bCs/>
          <w:sz w:val="20"/>
          <w:szCs w:val="20"/>
          <w:lang w:val="en-US"/>
        </w:rPr>
        <w:t xml:space="preserve"> </w:t>
      </w:r>
      <w:r w:rsidR="002A4346">
        <w:rPr>
          <w:rFonts w:ascii="Century Gothic" w:hAnsi="Century Gothic"/>
          <w:bCs/>
          <w:sz w:val="20"/>
          <w:szCs w:val="20"/>
          <w:lang w:val="en-US"/>
        </w:rPr>
        <w:t xml:space="preserve">  </w:t>
      </w:r>
      <w:r w:rsidR="00AB4033">
        <w:rPr>
          <w:rFonts w:ascii="Century Gothic" w:hAnsi="Century Gothic"/>
          <w:bCs/>
          <w:sz w:val="20"/>
          <w:szCs w:val="20"/>
          <w:lang w:val="en-US"/>
        </w:rPr>
        <w:br/>
      </w:r>
      <w:r w:rsidR="00535464">
        <w:rPr>
          <w:rFonts w:ascii="Century Gothic" w:hAnsi="Century Gothic"/>
          <w:bCs/>
          <w:sz w:val="20"/>
          <w:szCs w:val="20"/>
          <w:lang w:val="en-US"/>
        </w:rPr>
        <w:br/>
      </w:r>
      <w:r w:rsidR="00535464" w:rsidRPr="00AB4033">
        <w:rPr>
          <w:rFonts w:ascii="Century Gothic" w:hAnsi="Century Gothic"/>
          <w:bCs/>
          <w:sz w:val="20"/>
          <w:szCs w:val="20"/>
          <w:lang w:val="en-US"/>
        </w:rPr>
        <w:t xml:space="preserve">In conclusion, judging from the historical travel records and maps it seems that the Chinese were the first to discover, name and use the islands as navigational markers during their </w:t>
      </w:r>
      <w:r w:rsidR="00535464" w:rsidRPr="00AB4033">
        <w:rPr>
          <w:rFonts w:ascii="Century Gothic" w:hAnsi="Century Gothic"/>
          <w:bCs/>
          <w:sz w:val="20"/>
          <w:szCs w:val="20"/>
          <w:lang w:val="en-US"/>
        </w:rPr>
        <w:lastRenderedPageBreak/>
        <w:t xml:space="preserve">journeys to Ryukyu territory, while the Japanese became actively involved in the area only around the beginning of the 1880s.  </w:t>
      </w:r>
    </w:p>
    <w:p w14:paraId="433E2898" w14:textId="15EE7559" w:rsidR="00FC2128" w:rsidRPr="00311254" w:rsidRDefault="00FC2128" w:rsidP="00FC2128">
      <w:pPr>
        <w:rPr>
          <w:rFonts w:ascii="Century Gothic" w:hAnsi="Century Gothic"/>
          <w:bCs/>
          <w:sz w:val="20"/>
          <w:szCs w:val="20"/>
          <w:lang w:val="en-US"/>
        </w:rPr>
      </w:pPr>
    </w:p>
    <w:p w14:paraId="497B07C4" w14:textId="6B55828A" w:rsidR="00FC2128" w:rsidRDefault="00FC2128" w:rsidP="00FC2128">
      <w:pPr>
        <w:rPr>
          <w:rFonts w:ascii="Century Gothic" w:hAnsi="Century Gothic"/>
          <w:bCs/>
          <w:sz w:val="16"/>
          <w:szCs w:val="16"/>
          <w:lang w:val="en-US"/>
        </w:rPr>
      </w:pPr>
      <w:r w:rsidRPr="0033192D">
        <w:rPr>
          <w:b/>
          <w:bCs/>
          <w:noProof/>
        </w:rPr>
        <w:drawing>
          <wp:inline distT="0" distB="0" distL="0" distR="0" wp14:anchorId="0FE5C685" wp14:editId="152115BD">
            <wp:extent cx="3700182" cy="2374900"/>
            <wp:effectExtent l="133350" t="114300" r="147955" b="1587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266" t="7087" r="7459" b="20562"/>
                    <a:stretch/>
                  </pic:blipFill>
                  <pic:spPr bwMode="auto">
                    <a:xfrm>
                      <a:off x="0" y="0"/>
                      <a:ext cx="3725374" cy="2391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311254">
        <w:rPr>
          <w:rFonts w:ascii="Century Gothic" w:hAnsi="Century Gothic"/>
          <w:bCs/>
          <w:sz w:val="16"/>
          <w:szCs w:val="16"/>
          <w:lang w:val="en-US"/>
        </w:rPr>
        <w:t xml:space="preserve"> </w:t>
      </w:r>
      <w:r w:rsidR="00FB0F15">
        <w:rPr>
          <w:rFonts w:ascii="Century Gothic" w:hAnsi="Century Gothic"/>
          <w:bCs/>
          <w:sz w:val="16"/>
          <w:szCs w:val="16"/>
          <w:lang w:val="en-US"/>
        </w:rPr>
        <w:br/>
        <w:t xml:space="preserve">Figure </w:t>
      </w:r>
      <w:r w:rsidR="00A44171">
        <w:rPr>
          <w:rFonts w:ascii="Century Gothic" w:hAnsi="Century Gothic"/>
          <w:bCs/>
          <w:sz w:val="16"/>
          <w:szCs w:val="16"/>
          <w:lang w:val="en-US"/>
        </w:rPr>
        <w:t>4</w:t>
      </w:r>
      <w:r w:rsidRPr="00311254">
        <w:rPr>
          <w:rFonts w:ascii="Century Gothic" w:hAnsi="Century Gothic"/>
          <w:bCs/>
          <w:sz w:val="16"/>
          <w:szCs w:val="16"/>
          <w:lang w:val="en-US"/>
        </w:rPr>
        <w:t xml:space="preserve">. </w:t>
      </w:r>
      <w:r w:rsidRPr="00311254">
        <w:rPr>
          <w:rFonts w:ascii="Century Gothic" w:hAnsi="Century Gothic"/>
          <w:bCs/>
          <w:i/>
          <w:sz w:val="16"/>
          <w:szCs w:val="16"/>
          <w:lang w:val="en-US"/>
        </w:rPr>
        <w:t>Map of China with Taiwan included as a province in its territory</w:t>
      </w:r>
      <w:r w:rsidRPr="00311254">
        <w:rPr>
          <w:rFonts w:ascii="Century Gothic" w:hAnsi="Century Gothic"/>
          <w:bCs/>
          <w:sz w:val="16"/>
          <w:szCs w:val="16"/>
          <w:lang w:val="en-US"/>
        </w:rPr>
        <w:t xml:space="preserve">. </w:t>
      </w:r>
      <w:r w:rsidRPr="00311254">
        <w:rPr>
          <w:rFonts w:ascii="Century Gothic" w:hAnsi="Century Gothic"/>
          <w:bCs/>
          <w:sz w:val="16"/>
          <w:szCs w:val="16"/>
          <w:lang w:val="en-US"/>
        </w:rPr>
        <w:br/>
        <w:t xml:space="preserve">Source: </w:t>
      </w:r>
      <w:hyperlink r:id="rId21" w:history="1">
        <w:r w:rsidRPr="00311254">
          <w:rPr>
            <w:rStyle w:val="Hyperlink"/>
            <w:rFonts w:ascii="Century Gothic" w:hAnsi="Century Gothic"/>
            <w:bCs/>
            <w:sz w:val="16"/>
            <w:szCs w:val="16"/>
            <w:lang w:val="en-US"/>
          </w:rPr>
          <w:t>http://www.shijieditu.net/ditu/Chinamaps/bigmap.jpg</w:t>
        </w:r>
      </w:hyperlink>
      <w:r w:rsidRPr="00311254">
        <w:rPr>
          <w:rFonts w:ascii="Century Gothic" w:hAnsi="Century Gothic"/>
          <w:bCs/>
          <w:sz w:val="16"/>
          <w:szCs w:val="16"/>
          <w:lang w:val="en-US"/>
        </w:rPr>
        <w:br/>
      </w:r>
    </w:p>
    <w:p w14:paraId="6C39EA71" w14:textId="4C028518" w:rsidR="00EE757A" w:rsidRPr="00AB4033" w:rsidRDefault="00EE757A" w:rsidP="00EE757A">
      <w:pPr>
        <w:rPr>
          <w:rFonts w:ascii="Century Gothic" w:hAnsi="Century Gothic"/>
          <w:b/>
          <w:bCs/>
          <w:sz w:val="20"/>
          <w:szCs w:val="20"/>
          <w:lang w:val="en-US"/>
        </w:rPr>
      </w:pPr>
      <w:bookmarkStart w:id="12" w:name="_Toc117862501"/>
      <w:r w:rsidRPr="00A873EC">
        <w:rPr>
          <w:rStyle w:val="Kop1Char"/>
          <w:b/>
          <w:color w:val="auto"/>
          <w:lang w:val="en-US"/>
        </w:rPr>
        <w:t xml:space="preserve">II. </w:t>
      </w:r>
      <w:r w:rsidRPr="00A873EC">
        <w:rPr>
          <w:rStyle w:val="Kop1Char"/>
          <w:rFonts w:hint="eastAsia"/>
          <w:b/>
          <w:color w:val="auto"/>
          <w:lang w:val="en-US"/>
        </w:rPr>
        <w:t>International treaties</w:t>
      </w:r>
      <w:bookmarkEnd w:id="12"/>
      <w:r w:rsidRPr="00A873EC">
        <w:rPr>
          <w:rStyle w:val="Kop3Char"/>
          <w:b/>
          <w:lang w:val="en-US"/>
        </w:rPr>
        <w:br/>
      </w:r>
      <w:r w:rsidRPr="00AB4033">
        <w:rPr>
          <w:rFonts w:ascii="Century Gothic" w:hAnsi="Century Gothic" w:hint="eastAsia"/>
          <w:bCs/>
          <w:sz w:val="20"/>
          <w:szCs w:val="20"/>
          <w:lang w:val="en-US"/>
        </w:rPr>
        <w:t xml:space="preserve">The international treaties </w:t>
      </w:r>
      <w:r w:rsidRPr="00AB4033">
        <w:rPr>
          <w:rFonts w:ascii="Century Gothic" w:hAnsi="Century Gothic"/>
          <w:bCs/>
          <w:sz w:val="20"/>
          <w:szCs w:val="20"/>
          <w:lang w:val="en-US"/>
        </w:rPr>
        <w:t xml:space="preserve">in which </w:t>
      </w:r>
      <w:r w:rsidRPr="00AB4033">
        <w:rPr>
          <w:rFonts w:ascii="Century Gothic" w:hAnsi="Century Gothic" w:hint="eastAsia"/>
          <w:bCs/>
          <w:sz w:val="20"/>
          <w:szCs w:val="20"/>
          <w:lang w:val="en-US"/>
        </w:rPr>
        <w:t xml:space="preserve">the Pinnacle Islands </w:t>
      </w:r>
      <w:r w:rsidRPr="00AB4033">
        <w:rPr>
          <w:rFonts w:ascii="Century Gothic" w:hAnsi="Century Gothic"/>
          <w:bCs/>
          <w:sz w:val="20"/>
          <w:szCs w:val="20"/>
          <w:lang w:val="en-US"/>
        </w:rPr>
        <w:t xml:space="preserve">were involved </w:t>
      </w:r>
      <w:r w:rsidRPr="00AB4033">
        <w:rPr>
          <w:rFonts w:ascii="Century Gothic" w:hAnsi="Century Gothic" w:hint="eastAsia"/>
          <w:bCs/>
          <w:sz w:val="20"/>
          <w:szCs w:val="20"/>
          <w:lang w:val="en-US"/>
        </w:rPr>
        <w:t xml:space="preserve">have made the </w:t>
      </w:r>
      <w:r w:rsidR="004C77B5">
        <w:rPr>
          <w:rFonts w:ascii="Century Gothic" w:hAnsi="Century Gothic"/>
          <w:bCs/>
          <w:sz w:val="20"/>
          <w:szCs w:val="20"/>
          <w:lang w:val="en-US"/>
        </w:rPr>
        <w:t xml:space="preserve">dispute </w:t>
      </w:r>
      <w:r w:rsidRPr="00AB4033">
        <w:rPr>
          <w:rFonts w:ascii="Century Gothic" w:hAnsi="Century Gothic" w:hint="eastAsia"/>
          <w:bCs/>
          <w:sz w:val="20"/>
          <w:szCs w:val="20"/>
          <w:lang w:val="en-US"/>
        </w:rPr>
        <w:t>more complicated. Unclear definitions</w:t>
      </w:r>
      <w:r w:rsidRPr="00AB4033">
        <w:rPr>
          <w:rFonts w:ascii="Century Gothic" w:hAnsi="Century Gothic"/>
          <w:bCs/>
          <w:sz w:val="20"/>
          <w:szCs w:val="20"/>
          <w:lang w:val="en-US"/>
        </w:rPr>
        <w:t xml:space="preserve"> </w:t>
      </w:r>
      <w:r w:rsidRPr="00AB4033">
        <w:rPr>
          <w:rFonts w:ascii="Century Gothic" w:hAnsi="Century Gothic" w:hint="eastAsia"/>
          <w:bCs/>
          <w:sz w:val="20"/>
          <w:szCs w:val="20"/>
          <w:lang w:val="en-US"/>
        </w:rPr>
        <w:t xml:space="preserve">and vague </w:t>
      </w:r>
      <w:r w:rsidRPr="00AB4033">
        <w:rPr>
          <w:rFonts w:ascii="Century Gothic" w:hAnsi="Century Gothic"/>
          <w:bCs/>
          <w:sz w:val="20"/>
          <w:szCs w:val="20"/>
          <w:lang w:val="en-US"/>
        </w:rPr>
        <w:t xml:space="preserve">formulations in the texts of the treaties have increased the controversy between both parties, as the texts are multi-interpretable. In this section relevant international treaties are discussed from the point of view of both parties. </w:t>
      </w:r>
    </w:p>
    <w:p w14:paraId="04E3EC76" w14:textId="076AD68A" w:rsidR="00EE757A" w:rsidRPr="00AB4033" w:rsidRDefault="00EE757A" w:rsidP="00EE757A">
      <w:pPr>
        <w:rPr>
          <w:rFonts w:ascii="Century Gothic" w:hAnsi="Century Gothic"/>
          <w:sz w:val="20"/>
          <w:szCs w:val="20"/>
          <w:lang w:val="en-US"/>
        </w:rPr>
      </w:pPr>
      <w:bookmarkStart w:id="13" w:name="_Toc117862502"/>
      <w:r w:rsidRPr="002C1B87">
        <w:rPr>
          <w:rStyle w:val="Kop2Char"/>
          <w:b/>
          <w:lang w:val="en-US"/>
        </w:rPr>
        <w:t>II.1 Treaty of Shimonoseki</w:t>
      </w:r>
      <w:bookmarkEnd w:id="13"/>
      <w:r w:rsidRPr="002C1B87">
        <w:rPr>
          <w:rStyle w:val="Kop2Char"/>
          <w:b/>
          <w:lang w:val="en-US"/>
        </w:rPr>
        <w:br/>
      </w:r>
      <w:r w:rsidRPr="00AB4033">
        <w:rPr>
          <w:rFonts w:ascii="Century Gothic" w:hAnsi="Century Gothic"/>
          <w:sz w:val="20"/>
          <w:szCs w:val="20"/>
          <w:lang w:val="en-US"/>
        </w:rPr>
        <w:t xml:space="preserve">The Treaty of Shimonoseki (known to the Chinese as the Treaty of </w:t>
      </w:r>
      <w:proofErr w:type="spellStart"/>
      <w:r w:rsidRPr="00AB4033">
        <w:rPr>
          <w:rFonts w:ascii="Century Gothic" w:hAnsi="Century Gothic"/>
          <w:sz w:val="20"/>
          <w:szCs w:val="20"/>
          <w:lang w:val="en-US"/>
        </w:rPr>
        <w:t>Maguan</w:t>
      </w:r>
      <w:proofErr w:type="spellEnd"/>
      <w:r w:rsidRPr="00AB4033">
        <w:rPr>
          <w:rFonts w:ascii="Century Gothic" w:hAnsi="Century Gothic"/>
          <w:sz w:val="20"/>
          <w:szCs w:val="20"/>
          <w:lang w:val="en-US"/>
        </w:rPr>
        <w:t xml:space="preserve">) between Japan and China was a peace treaty signed on 17 April 1895 after Japan had defeated China in the First Sino-Japanese War (1894-1895). Article 2 of the Treaty names the territories that China had to cede to Japan and these included “[t]he island of Formosa, together with all islands appertaining or belonging to the said island of Formosa.” The vague wording of Article 2 and the fact that </w:t>
      </w:r>
      <w:r w:rsidRPr="00AB4033">
        <w:rPr>
          <w:rFonts w:ascii="Century Gothic" w:hAnsi="Century Gothic"/>
          <w:bCs/>
          <w:sz w:val="20"/>
          <w:szCs w:val="20"/>
          <w:lang w:val="en-US"/>
        </w:rPr>
        <w:t>the Pinnacle Islands are not explicitly mentioned, while sub (c) the Pescadores Islands are indicated specifically in terms of longitude and latitude (see</w:t>
      </w:r>
      <w:r w:rsidR="00C56D6F">
        <w:rPr>
          <w:rFonts w:ascii="Century Gothic" w:hAnsi="Century Gothic"/>
          <w:bCs/>
          <w:sz w:val="20"/>
          <w:szCs w:val="20"/>
          <w:lang w:val="en-US"/>
        </w:rPr>
        <w:t xml:space="preserve"> also Austin, 1998, p. 170; </w:t>
      </w:r>
      <w:r w:rsidRPr="00AB4033">
        <w:rPr>
          <w:rFonts w:ascii="Century Gothic" w:hAnsi="Century Gothic"/>
          <w:bCs/>
          <w:sz w:val="20"/>
          <w:szCs w:val="20"/>
          <w:lang w:val="en-US"/>
        </w:rPr>
        <w:t>Cheng, 1974, p. 244)</w:t>
      </w:r>
      <w:r w:rsidRPr="00AB4033">
        <w:rPr>
          <w:rFonts w:ascii="Century Gothic" w:hAnsi="Century Gothic"/>
          <w:sz w:val="20"/>
          <w:szCs w:val="20"/>
          <w:lang w:val="en-US"/>
        </w:rPr>
        <w:t>, allows for different interpretations of the meaning of the text and China and Japan each h</w:t>
      </w:r>
      <w:r w:rsidR="00060C0B">
        <w:rPr>
          <w:rFonts w:ascii="Century Gothic" w:hAnsi="Century Gothic"/>
          <w:sz w:val="20"/>
          <w:szCs w:val="20"/>
          <w:lang w:val="en-US"/>
        </w:rPr>
        <w:t xml:space="preserve">ave a different opinion </w:t>
      </w:r>
      <w:r w:rsidRPr="00AB4033">
        <w:rPr>
          <w:rFonts w:ascii="Century Gothic" w:hAnsi="Century Gothic"/>
          <w:sz w:val="20"/>
          <w:szCs w:val="20"/>
          <w:lang w:val="en-US"/>
        </w:rPr>
        <w:t>about the consequences of this treaty for the Pinnacle Islands.</w:t>
      </w:r>
    </w:p>
    <w:p w14:paraId="36F324A3" w14:textId="4E527237" w:rsidR="00EE757A" w:rsidRPr="00AB4033" w:rsidRDefault="00EE757A" w:rsidP="00EE757A">
      <w:pPr>
        <w:rPr>
          <w:rFonts w:ascii="Century Gothic" w:hAnsi="Century Gothic"/>
          <w:sz w:val="20"/>
          <w:szCs w:val="20"/>
          <w:lang w:val="en-US"/>
        </w:rPr>
      </w:pPr>
      <w:r w:rsidRPr="00AB4033">
        <w:rPr>
          <w:rFonts w:ascii="Century Gothic" w:hAnsi="Century Gothic"/>
          <w:bCs/>
          <w:sz w:val="20"/>
          <w:szCs w:val="20"/>
          <w:lang w:val="en-US"/>
        </w:rPr>
        <w:t>The Chinese point of view focuses on the wording in the Treaty and on the timing of the secret Cabinet Decision signed three months before the Treaty</w:t>
      </w:r>
      <w:r w:rsidR="00060C0B">
        <w:rPr>
          <w:rFonts w:ascii="Century Gothic" w:hAnsi="Century Gothic"/>
          <w:bCs/>
          <w:sz w:val="20"/>
          <w:szCs w:val="20"/>
          <w:lang w:val="en-US"/>
        </w:rPr>
        <w:t xml:space="preserve"> (see IV.2)</w:t>
      </w:r>
      <w:r w:rsidRPr="00AB4033">
        <w:rPr>
          <w:rFonts w:ascii="Century Gothic" w:hAnsi="Century Gothic"/>
          <w:bCs/>
          <w:sz w:val="20"/>
          <w:szCs w:val="20"/>
          <w:lang w:val="en-US"/>
        </w:rPr>
        <w:t>. The PRC interprets the wording “</w:t>
      </w:r>
      <w:r w:rsidRPr="00AB4033">
        <w:rPr>
          <w:rFonts w:ascii="Century Gothic" w:hAnsi="Century Gothic"/>
          <w:sz w:val="20"/>
          <w:szCs w:val="20"/>
          <w:lang w:val="en-US"/>
        </w:rPr>
        <w:t xml:space="preserve">together with all islands appertaining or belonging to the said island of Formosa” in the </w:t>
      </w:r>
      <w:r w:rsidRPr="00AB4033">
        <w:rPr>
          <w:rFonts w:ascii="Century Gothic" w:hAnsi="Century Gothic"/>
          <w:bCs/>
          <w:sz w:val="20"/>
          <w:szCs w:val="20"/>
          <w:lang w:val="en-US"/>
        </w:rPr>
        <w:t>Treaty as including the Pinnacles in the territory ceded to Japan (see also</w:t>
      </w:r>
      <w:r>
        <w:rPr>
          <w:rFonts w:ascii="Century Gothic" w:hAnsi="Century Gothic"/>
          <w:bCs/>
          <w:lang w:val="en-US"/>
        </w:rPr>
        <w:t xml:space="preserve"> </w:t>
      </w:r>
      <w:proofErr w:type="spellStart"/>
      <w:r w:rsidRPr="00AB4033">
        <w:rPr>
          <w:rFonts w:ascii="Century Gothic" w:hAnsi="Century Gothic"/>
          <w:bCs/>
          <w:sz w:val="20"/>
          <w:szCs w:val="20"/>
          <w:lang w:val="en-US"/>
        </w:rPr>
        <w:t>Lohmeyer</w:t>
      </w:r>
      <w:proofErr w:type="spellEnd"/>
      <w:r w:rsidR="00E574B1" w:rsidRPr="00AB4033">
        <w:rPr>
          <w:rFonts w:ascii="Century Gothic" w:hAnsi="Century Gothic"/>
          <w:bCs/>
          <w:sz w:val="20"/>
          <w:szCs w:val="20"/>
          <w:lang w:val="en-US"/>
        </w:rPr>
        <w:t>,</w:t>
      </w:r>
      <w:r w:rsidRPr="00AB4033">
        <w:rPr>
          <w:rFonts w:ascii="Century Gothic" w:hAnsi="Century Gothic"/>
          <w:bCs/>
          <w:sz w:val="20"/>
          <w:szCs w:val="20"/>
          <w:lang w:val="en-US"/>
        </w:rPr>
        <w:t xml:space="preserve"> 2008, p. 67;</w:t>
      </w:r>
      <w:r w:rsidRPr="00AB4033">
        <w:rPr>
          <w:rFonts w:ascii="Century Gothic" w:hAnsi="Century Gothic"/>
          <w:sz w:val="20"/>
          <w:szCs w:val="20"/>
          <w:lang w:val="en-US"/>
        </w:rPr>
        <w:t xml:space="preserve"> Matsui, 1997, p. 21; Austin, 1998, p. 170), as according to the Chinese view the islands belong historically to Taiwan. </w:t>
      </w:r>
    </w:p>
    <w:p w14:paraId="02E116CA" w14:textId="3C9878A7" w:rsidR="00EE757A" w:rsidRPr="00AB4033" w:rsidRDefault="00EE757A" w:rsidP="00EE757A">
      <w:pPr>
        <w:rPr>
          <w:rFonts w:ascii="Century Gothic" w:hAnsi="Century Gothic"/>
          <w:sz w:val="20"/>
          <w:szCs w:val="20"/>
          <w:lang w:val="en-US"/>
        </w:rPr>
      </w:pPr>
      <w:r w:rsidRPr="00AB4033">
        <w:rPr>
          <w:rFonts w:ascii="Century Gothic" w:hAnsi="Century Gothic"/>
          <w:sz w:val="20"/>
          <w:szCs w:val="20"/>
          <w:lang w:val="en-US"/>
        </w:rPr>
        <w:lastRenderedPageBreak/>
        <w:t xml:space="preserve">Concerning the Japanese secret Cabinet Decision to annex the Pinnacle Islands, the Chinese White Paper of 2012 claims that “the Japanese government intended to occupy </w:t>
      </w:r>
      <w:proofErr w:type="spellStart"/>
      <w:r w:rsidRPr="00AB4033">
        <w:rPr>
          <w:rFonts w:ascii="Century Gothic" w:hAnsi="Century Gothic"/>
          <w:sz w:val="20"/>
          <w:szCs w:val="20"/>
          <w:lang w:val="en-US"/>
        </w:rPr>
        <w:t>Diaoyu</w:t>
      </w:r>
      <w:proofErr w:type="spellEnd"/>
      <w:r w:rsidRPr="00AB4033">
        <w:rPr>
          <w:rFonts w:ascii="Century Gothic" w:hAnsi="Century Gothic"/>
          <w:sz w:val="20"/>
          <w:szCs w:val="20"/>
          <w:lang w:val="en-US"/>
        </w:rPr>
        <w:t xml:space="preserve"> Dao, but refrained from acting impetuously as it was fully aware of China’s sovereignty over these islands” but after it became clear that Japanese victory </w:t>
      </w:r>
      <w:r w:rsidR="00EF7FA8">
        <w:rPr>
          <w:rFonts w:ascii="Century Gothic" w:hAnsi="Century Gothic"/>
          <w:sz w:val="20"/>
          <w:szCs w:val="20"/>
          <w:lang w:val="en-US"/>
        </w:rPr>
        <w:t xml:space="preserve">in the First Sino-Japanese war </w:t>
      </w:r>
      <w:r w:rsidRPr="00AB4033">
        <w:rPr>
          <w:rFonts w:ascii="Century Gothic" w:hAnsi="Century Gothic"/>
          <w:sz w:val="20"/>
          <w:szCs w:val="20"/>
          <w:lang w:val="en-US"/>
        </w:rPr>
        <w:t xml:space="preserve">was near, </w:t>
      </w:r>
      <w:r w:rsidR="00EF7FA8">
        <w:rPr>
          <w:rFonts w:ascii="Century Gothic" w:hAnsi="Century Gothic"/>
          <w:sz w:val="20"/>
          <w:szCs w:val="20"/>
          <w:lang w:val="en-US"/>
        </w:rPr>
        <w:t>“</w:t>
      </w:r>
      <w:r w:rsidRPr="00AB4033">
        <w:rPr>
          <w:rFonts w:ascii="Century Gothic" w:hAnsi="Century Gothic"/>
          <w:sz w:val="20"/>
          <w:szCs w:val="20"/>
          <w:lang w:val="en-US"/>
        </w:rPr>
        <w:t xml:space="preserve">Japan </w:t>
      </w:r>
      <w:r w:rsidR="00EF7FA8">
        <w:rPr>
          <w:rFonts w:ascii="Century Gothic" w:hAnsi="Century Gothic"/>
          <w:sz w:val="20"/>
          <w:szCs w:val="20"/>
          <w:lang w:val="en-US"/>
        </w:rPr>
        <w:t xml:space="preserve">began to act covertly to invade and occupy </w:t>
      </w:r>
      <w:proofErr w:type="spellStart"/>
      <w:r w:rsidR="00EF7FA8">
        <w:rPr>
          <w:rFonts w:ascii="Century Gothic" w:hAnsi="Century Gothic"/>
          <w:sz w:val="20"/>
          <w:szCs w:val="20"/>
          <w:lang w:val="en-US"/>
        </w:rPr>
        <w:t>Diaoyu</w:t>
      </w:r>
      <w:proofErr w:type="spellEnd"/>
      <w:r w:rsidR="00EF7FA8">
        <w:rPr>
          <w:rFonts w:ascii="Century Gothic" w:hAnsi="Century Gothic"/>
          <w:sz w:val="20"/>
          <w:szCs w:val="20"/>
          <w:lang w:val="en-US"/>
        </w:rPr>
        <w:t xml:space="preserve"> Dao and secretly “included” </w:t>
      </w:r>
      <w:proofErr w:type="spellStart"/>
      <w:r w:rsidR="00EF7FA8">
        <w:rPr>
          <w:rFonts w:ascii="Century Gothic" w:hAnsi="Century Gothic"/>
          <w:sz w:val="20"/>
          <w:szCs w:val="20"/>
          <w:lang w:val="en-US"/>
        </w:rPr>
        <w:t>Diaoyu</w:t>
      </w:r>
      <w:proofErr w:type="spellEnd"/>
      <w:r w:rsidR="00EF7FA8">
        <w:rPr>
          <w:rFonts w:ascii="Century Gothic" w:hAnsi="Century Gothic"/>
          <w:sz w:val="20"/>
          <w:szCs w:val="20"/>
          <w:lang w:val="en-US"/>
        </w:rPr>
        <w:t xml:space="preserve"> Dao in its territory”</w:t>
      </w:r>
      <w:r w:rsidRPr="00AB4033">
        <w:rPr>
          <w:rStyle w:val="Voetnootmarkering"/>
          <w:rFonts w:ascii="Century Gothic" w:hAnsi="Century Gothic"/>
          <w:sz w:val="20"/>
          <w:szCs w:val="20"/>
          <w:lang w:val="en-US"/>
        </w:rPr>
        <w:footnoteReference w:id="8"/>
      </w:r>
      <w:r w:rsidRPr="00AB4033">
        <w:rPr>
          <w:rFonts w:ascii="Century Gothic" w:hAnsi="Century Gothic"/>
          <w:sz w:val="20"/>
          <w:szCs w:val="20"/>
          <w:lang w:val="en-US"/>
        </w:rPr>
        <w:t xml:space="preserve">. Cheng (1974, </w:t>
      </w:r>
      <w:r w:rsidR="008F05E8">
        <w:rPr>
          <w:rFonts w:ascii="Century Gothic" w:hAnsi="Century Gothic"/>
          <w:sz w:val="20"/>
          <w:szCs w:val="20"/>
          <w:lang w:val="en-US"/>
        </w:rPr>
        <w:t xml:space="preserve">pp. </w:t>
      </w:r>
      <w:r w:rsidRPr="00AB4033">
        <w:rPr>
          <w:rFonts w:ascii="Century Gothic" w:hAnsi="Century Gothic"/>
          <w:sz w:val="20"/>
          <w:szCs w:val="20"/>
          <w:lang w:val="en-US"/>
        </w:rPr>
        <w:t>249-250) states that “[t]he military defeat suffered by the Ch’ing Government in November 1894 was precisely the occasion the Japanese had been awaiting – an occasion on which the Ch’ing Government could not challenge the Japanese legal claim for non-legal reason” (see also CRS Report, 2021, p. 4; Watts</w:t>
      </w:r>
      <w:r w:rsidR="00B07E5B">
        <w:rPr>
          <w:rFonts w:ascii="Century Gothic" w:hAnsi="Century Gothic"/>
          <w:sz w:val="20"/>
          <w:szCs w:val="20"/>
          <w:lang w:val="en-US"/>
        </w:rPr>
        <w:t xml:space="preserve"> IV</w:t>
      </w:r>
      <w:r w:rsidRPr="00AB4033">
        <w:rPr>
          <w:rFonts w:ascii="Century Gothic" w:hAnsi="Century Gothic"/>
          <w:sz w:val="20"/>
          <w:szCs w:val="20"/>
          <w:lang w:val="en-US"/>
        </w:rPr>
        <w:t xml:space="preserve">, 2019, p. 7; Matsui, 1997, p. 22; </w:t>
      </w:r>
      <w:proofErr w:type="spellStart"/>
      <w:r w:rsidRPr="00AB4033">
        <w:rPr>
          <w:rFonts w:ascii="Century Gothic" w:hAnsi="Century Gothic"/>
          <w:sz w:val="20"/>
          <w:szCs w:val="20"/>
          <w:lang w:val="en-US"/>
        </w:rPr>
        <w:t>Hagström</w:t>
      </w:r>
      <w:proofErr w:type="spellEnd"/>
      <w:r w:rsidRPr="00AB4033">
        <w:rPr>
          <w:rFonts w:ascii="Century Gothic" w:hAnsi="Century Gothic"/>
          <w:sz w:val="20"/>
          <w:szCs w:val="20"/>
          <w:lang w:val="en-US"/>
        </w:rPr>
        <w:t xml:space="preserve">, 2005, p. 116). </w:t>
      </w:r>
    </w:p>
    <w:p w14:paraId="2EC57AB8" w14:textId="21751DDC" w:rsidR="00290441" w:rsidRPr="00AB4033" w:rsidRDefault="00290441" w:rsidP="00290441">
      <w:pPr>
        <w:rPr>
          <w:rFonts w:ascii="Century Gothic" w:hAnsi="Century Gothic"/>
          <w:sz w:val="20"/>
          <w:szCs w:val="20"/>
          <w:lang w:val="en-US"/>
        </w:rPr>
      </w:pPr>
      <w:r w:rsidRPr="00AB4033">
        <w:rPr>
          <w:rFonts w:ascii="Century Gothic" w:hAnsi="Century Gothic"/>
          <w:sz w:val="20"/>
          <w:szCs w:val="20"/>
          <w:lang w:val="en-US"/>
        </w:rPr>
        <w:t xml:space="preserve">The Japanese </w:t>
      </w:r>
      <w:r w:rsidR="00E574B1" w:rsidRPr="00AB4033">
        <w:rPr>
          <w:rFonts w:ascii="Century Gothic" w:hAnsi="Century Gothic"/>
          <w:sz w:val="20"/>
          <w:szCs w:val="20"/>
          <w:lang w:val="en-US"/>
        </w:rPr>
        <w:t>‘</w:t>
      </w:r>
      <w:r w:rsidRPr="00AB4033">
        <w:rPr>
          <w:rFonts w:ascii="Century Gothic" w:hAnsi="Century Gothic"/>
          <w:sz w:val="20"/>
          <w:szCs w:val="20"/>
          <w:lang w:val="en-US"/>
        </w:rPr>
        <w:t>Basic View</w:t>
      </w:r>
      <w:r w:rsidR="00E574B1" w:rsidRPr="00AB4033">
        <w:rPr>
          <w:rFonts w:ascii="Century Gothic" w:hAnsi="Century Gothic"/>
          <w:sz w:val="20"/>
          <w:szCs w:val="20"/>
          <w:lang w:val="en-US"/>
        </w:rPr>
        <w:t>’</w:t>
      </w:r>
      <w:r w:rsidRPr="00AB4033">
        <w:rPr>
          <w:rFonts w:ascii="Century Gothic" w:hAnsi="Century Gothic"/>
          <w:sz w:val="20"/>
          <w:szCs w:val="20"/>
          <w:lang w:val="en-US"/>
        </w:rPr>
        <w:t xml:space="preserve"> holds that “</w:t>
      </w:r>
      <w:r w:rsidRPr="00AB4033">
        <w:rPr>
          <w:rFonts w:ascii="Century Gothic" w:hAnsi="Century Gothic"/>
          <w:sz w:val="20"/>
          <w:szCs w:val="20"/>
          <w:shd w:val="clear" w:color="auto" w:fill="FFFFFF"/>
          <w:lang w:val="en-US"/>
        </w:rPr>
        <w:t xml:space="preserve">the </w:t>
      </w:r>
      <w:proofErr w:type="spellStart"/>
      <w:r w:rsidRPr="00AB4033">
        <w:rPr>
          <w:rFonts w:ascii="Century Gothic" w:hAnsi="Century Gothic"/>
          <w:sz w:val="20"/>
          <w:szCs w:val="20"/>
          <w:shd w:val="clear" w:color="auto" w:fill="FFFFFF"/>
          <w:lang w:val="en-US"/>
        </w:rPr>
        <w:t>Senkaku</w:t>
      </w:r>
      <w:proofErr w:type="spellEnd"/>
      <w:r w:rsidRPr="00AB4033">
        <w:rPr>
          <w:rFonts w:ascii="Century Gothic" w:hAnsi="Century Gothic"/>
          <w:sz w:val="20"/>
          <w:szCs w:val="20"/>
          <w:shd w:val="clear" w:color="auto" w:fill="FFFFFF"/>
          <w:lang w:val="en-US"/>
        </w:rPr>
        <w:t xml:space="preserve"> Islands were neither part of Taiwan nor part of the Pescadores Islands”. This indicates that according to the Japanese, the Pinnacle Islands were not part of the Treaty</w:t>
      </w:r>
      <w:r w:rsidR="0042618E">
        <w:rPr>
          <w:rFonts w:ascii="Century Gothic" w:hAnsi="Century Gothic"/>
          <w:sz w:val="20"/>
          <w:szCs w:val="20"/>
          <w:shd w:val="clear" w:color="auto" w:fill="FFFFFF"/>
          <w:lang w:val="en-US"/>
        </w:rPr>
        <w:t>. This</w:t>
      </w:r>
      <w:r w:rsidRPr="00AB4033">
        <w:rPr>
          <w:rFonts w:ascii="Century Gothic" w:hAnsi="Century Gothic"/>
          <w:sz w:val="20"/>
          <w:szCs w:val="20"/>
          <w:shd w:val="clear" w:color="auto" w:fill="FFFFFF"/>
          <w:lang w:val="en-US"/>
        </w:rPr>
        <w:t xml:space="preserve"> opinion that has strong consequences for how the Japanese interpret later international treaties</w:t>
      </w:r>
      <w:r w:rsidR="00CA750C">
        <w:rPr>
          <w:rFonts w:ascii="Century Gothic" w:hAnsi="Century Gothic"/>
          <w:sz w:val="20"/>
          <w:szCs w:val="20"/>
          <w:shd w:val="clear" w:color="auto" w:fill="FFFFFF"/>
          <w:lang w:val="en-US"/>
        </w:rPr>
        <w:t>, especially the San Francisco Treaty</w:t>
      </w:r>
      <w:r w:rsidRPr="00AB4033">
        <w:rPr>
          <w:rFonts w:ascii="Century Gothic" w:hAnsi="Century Gothic"/>
          <w:sz w:val="20"/>
          <w:szCs w:val="20"/>
          <w:shd w:val="clear" w:color="auto" w:fill="FFFFFF"/>
          <w:lang w:val="en-US"/>
        </w:rPr>
        <w:t xml:space="preserve"> (see also </w:t>
      </w:r>
      <w:r w:rsidRPr="00AB4033">
        <w:rPr>
          <w:rFonts w:ascii="Century Gothic" w:hAnsi="Century Gothic"/>
          <w:sz w:val="20"/>
          <w:szCs w:val="20"/>
          <w:lang w:val="en-US"/>
        </w:rPr>
        <w:t xml:space="preserve">Shaw, 1999, p. 25; Cheng, 1974, p. 261). </w:t>
      </w:r>
    </w:p>
    <w:p w14:paraId="5094F1D6" w14:textId="5D4EB5CD" w:rsidR="00250116" w:rsidRDefault="00CA750C" w:rsidP="00EE757A">
      <w:pPr>
        <w:rPr>
          <w:rFonts w:ascii="Century Gothic" w:hAnsi="Century Gothic"/>
          <w:sz w:val="20"/>
          <w:szCs w:val="20"/>
          <w:lang w:val="en-US"/>
        </w:rPr>
      </w:pPr>
      <w:r>
        <w:rPr>
          <w:rFonts w:ascii="Century Gothic" w:hAnsi="Century Gothic"/>
          <w:sz w:val="20"/>
          <w:szCs w:val="20"/>
          <w:lang w:val="en-US"/>
        </w:rPr>
        <w:t>In summary, d</w:t>
      </w:r>
      <w:r w:rsidR="00290441" w:rsidRPr="00AB4033">
        <w:rPr>
          <w:rFonts w:ascii="Century Gothic" w:hAnsi="Century Gothic"/>
          <w:sz w:val="20"/>
          <w:szCs w:val="20"/>
          <w:lang w:val="en-US"/>
        </w:rPr>
        <w:t>ue to the vague wording of article 2, an argument exists between both parties over whether or not the Pinnacle Islands are included in the territory ceded to Japan</w:t>
      </w:r>
      <w:r w:rsidR="00E574B1" w:rsidRPr="00AB4033">
        <w:rPr>
          <w:rFonts w:ascii="Century Gothic" w:hAnsi="Century Gothic"/>
          <w:sz w:val="20"/>
          <w:szCs w:val="20"/>
          <w:lang w:val="en-US"/>
        </w:rPr>
        <w:t xml:space="preserve"> in the Treaty of Shimonoseki</w:t>
      </w:r>
      <w:r w:rsidR="00290441" w:rsidRPr="00AB4033">
        <w:rPr>
          <w:rFonts w:ascii="Century Gothic" w:hAnsi="Century Gothic"/>
          <w:sz w:val="20"/>
          <w:szCs w:val="20"/>
          <w:lang w:val="en-US"/>
        </w:rPr>
        <w:t xml:space="preserve">. </w:t>
      </w:r>
    </w:p>
    <w:p w14:paraId="1033E45B" w14:textId="0E2763D8" w:rsidR="00EE757A" w:rsidRPr="002C1B87" w:rsidRDefault="00EE757A" w:rsidP="003140F5">
      <w:pPr>
        <w:pStyle w:val="Kop2"/>
        <w:jc w:val="left"/>
        <w:rPr>
          <w:rFonts w:ascii="Century Gothic" w:hAnsi="Century Gothic"/>
          <w:b/>
          <w:sz w:val="20"/>
          <w:szCs w:val="20"/>
          <w:lang w:val="en-US"/>
        </w:rPr>
      </w:pPr>
      <w:bookmarkStart w:id="14" w:name="_Toc117862503"/>
      <w:r w:rsidRPr="002C1B87">
        <w:rPr>
          <w:b/>
          <w:lang w:val="en-US"/>
        </w:rPr>
        <w:t>II.2 Cairo Declaration (1943)</w:t>
      </w:r>
      <w:r w:rsidR="00561A5D" w:rsidRPr="002C1B87">
        <w:rPr>
          <w:b/>
          <w:lang w:val="en-US"/>
        </w:rPr>
        <w:t>,</w:t>
      </w:r>
      <w:r w:rsidRPr="002C1B87">
        <w:rPr>
          <w:b/>
          <w:lang w:val="en-US"/>
        </w:rPr>
        <w:t xml:space="preserve"> Potsdam Declaration</w:t>
      </w:r>
      <w:r w:rsidR="003140F5" w:rsidRPr="002C1B87">
        <w:rPr>
          <w:b/>
          <w:lang w:val="en-US"/>
        </w:rPr>
        <w:t xml:space="preserve"> </w:t>
      </w:r>
      <w:r w:rsidRPr="002C1B87">
        <w:rPr>
          <w:b/>
          <w:lang w:val="en-US"/>
        </w:rPr>
        <w:t>(1945)</w:t>
      </w:r>
      <w:bookmarkEnd w:id="14"/>
      <w:r w:rsidR="00561A5D" w:rsidRPr="002C1B87">
        <w:rPr>
          <w:b/>
          <w:lang w:val="en-US"/>
        </w:rPr>
        <w:br/>
      </w:r>
    </w:p>
    <w:p w14:paraId="31CC278A" w14:textId="77777777" w:rsidR="00EE757A" w:rsidRPr="00611209" w:rsidRDefault="00EE757A" w:rsidP="00EE757A">
      <w:pPr>
        <w:ind w:left="708"/>
        <w:rPr>
          <w:rFonts w:ascii="Century Gothic" w:hAnsi="Century Gothic"/>
          <w:i/>
          <w:iCs/>
          <w:sz w:val="18"/>
          <w:szCs w:val="18"/>
          <w:lang w:val="en-US"/>
        </w:rPr>
      </w:pPr>
      <w:r w:rsidRPr="00611209">
        <w:rPr>
          <w:rFonts w:ascii="Century Gothic" w:hAnsi="Century Gothic"/>
          <w:i/>
          <w:iCs/>
          <w:sz w:val="18"/>
          <w:szCs w:val="18"/>
          <w:lang w:val="en-US"/>
        </w:rPr>
        <w:t>“The Three Great Allies are fighting this war to restrain and punish the aggression of Japan….  It is their purpose that Japan shall be stripped of all the islands in the Pacific which she has seized or occupied since the beginning of the first World War in 1914, and that all the territories Japan has stolen from the Chinese, such as Manchuria, Formosa, and The Pescadores, shall be restored to the Republic of China. Japan will also be expelled from all other territories which she has taken by violence and greed.” (Cairo Declaration)</w:t>
      </w:r>
    </w:p>
    <w:p w14:paraId="0015B79F" w14:textId="6352D5E1" w:rsidR="00EE757A" w:rsidRPr="0025226E" w:rsidRDefault="00EE757A" w:rsidP="00EE757A">
      <w:pPr>
        <w:rPr>
          <w:rFonts w:ascii="Century Gothic" w:hAnsi="Century Gothic"/>
          <w:sz w:val="20"/>
          <w:szCs w:val="20"/>
          <w:lang w:val="en-US"/>
        </w:rPr>
      </w:pPr>
      <w:r w:rsidRPr="0025226E">
        <w:rPr>
          <w:rFonts w:ascii="Century Gothic" w:hAnsi="Century Gothic"/>
          <w:sz w:val="20"/>
          <w:szCs w:val="20"/>
          <w:lang w:val="en-US"/>
        </w:rPr>
        <w:t>The Cairo Declaration (also known as the Cairo Communiqué</w:t>
      </w:r>
      <w:r w:rsidR="00B0435C" w:rsidRPr="0025226E">
        <w:rPr>
          <w:rFonts w:ascii="Century Gothic" w:hAnsi="Century Gothic"/>
          <w:sz w:val="20"/>
          <w:szCs w:val="20"/>
          <w:lang w:val="en-US"/>
        </w:rPr>
        <w:t>; Japan, NDL, 2004a</w:t>
      </w:r>
      <w:r w:rsidRPr="0025226E">
        <w:rPr>
          <w:rFonts w:ascii="Century Gothic" w:hAnsi="Century Gothic"/>
          <w:sz w:val="20"/>
          <w:szCs w:val="20"/>
          <w:lang w:val="en-US"/>
        </w:rPr>
        <w:t>) was a declaration of intent, drafted by three allies (United States, Republic of China and Great Britain) and was aimed at the surrender of Japan. It was incorporated in the Potsdam Declaration</w:t>
      </w:r>
      <w:r w:rsidR="00B0435C" w:rsidRPr="0025226E">
        <w:rPr>
          <w:rFonts w:ascii="Century Gothic" w:hAnsi="Century Gothic"/>
          <w:sz w:val="20"/>
          <w:szCs w:val="20"/>
          <w:lang w:val="en-US"/>
        </w:rPr>
        <w:t xml:space="preserve"> (Japan, NDL, 2004b)</w:t>
      </w:r>
      <w:r w:rsidRPr="0025226E">
        <w:rPr>
          <w:rFonts w:ascii="Century Gothic" w:hAnsi="Century Gothic"/>
          <w:sz w:val="20"/>
          <w:szCs w:val="20"/>
          <w:lang w:val="en-US"/>
        </w:rPr>
        <w:t xml:space="preserve"> of 26 July 1945 under article 8, which stated:</w:t>
      </w:r>
    </w:p>
    <w:p w14:paraId="5C32041C" w14:textId="77777777" w:rsidR="00EE757A" w:rsidRPr="0025226E" w:rsidRDefault="00EE757A" w:rsidP="00EE757A">
      <w:pPr>
        <w:ind w:left="705"/>
        <w:rPr>
          <w:rFonts w:ascii="Century Gothic" w:hAnsi="Century Gothic"/>
          <w:sz w:val="18"/>
          <w:szCs w:val="18"/>
          <w:lang w:val="en-US"/>
        </w:rPr>
      </w:pPr>
      <w:r w:rsidRPr="0025226E">
        <w:rPr>
          <w:rFonts w:ascii="Century Gothic" w:hAnsi="Century Gothic"/>
          <w:sz w:val="18"/>
          <w:szCs w:val="18"/>
          <w:lang w:val="en-US"/>
        </w:rPr>
        <w:t>“</w:t>
      </w:r>
      <w:r w:rsidRPr="0025226E">
        <w:rPr>
          <w:rFonts w:ascii="Century Gothic" w:hAnsi="Century Gothic"/>
          <w:i/>
          <w:iCs/>
          <w:sz w:val="18"/>
          <w:szCs w:val="18"/>
          <w:lang w:val="en-US"/>
        </w:rPr>
        <w:t>The terms of the Cairo Declaration shall be carried out and Japanese sovereignty shall be limited to the islands of Honshu, Hokkaido, Kyushu, Shikoku and such minor islands as we determine</w:t>
      </w:r>
      <w:r w:rsidRPr="0025226E">
        <w:rPr>
          <w:rFonts w:ascii="Century Gothic" w:hAnsi="Century Gothic"/>
          <w:sz w:val="18"/>
          <w:szCs w:val="18"/>
          <w:lang w:val="en-US"/>
        </w:rPr>
        <w:t xml:space="preserve">.”  </w:t>
      </w:r>
      <w:r w:rsidRPr="0025226E">
        <w:rPr>
          <w:rFonts w:ascii="Century Gothic" w:hAnsi="Century Gothic"/>
          <w:i/>
          <w:iCs/>
          <w:sz w:val="18"/>
          <w:szCs w:val="18"/>
          <w:lang w:val="en-US"/>
        </w:rPr>
        <w:t>(Potsdam Declaration)</w:t>
      </w:r>
    </w:p>
    <w:p w14:paraId="4622BCAC" w14:textId="10CE7D64" w:rsidR="00EE757A" w:rsidRPr="0025226E" w:rsidRDefault="00EE757A" w:rsidP="00EE757A">
      <w:pPr>
        <w:rPr>
          <w:rFonts w:ascii="Century Gothic" w:hAnsi="Century Gothic"/>
          <w:sz w:val="20"/>
          <w:szCs w:val="20"/>
          <w:lang w:val="en-US"/>
        </w:rPr>
      </w:pPr>
      <w:r w:rsidRPr="0025226E">
        <w:rPr>
          <w:rFonts w:ascii="Century Gothic" w:hAnsi="Century Gothic"/>
          <w:sz w:val="20"/>
          <w:szCs w:val="20"/>
          <w:lang w:val="en-US"/>
        </w:rPr>
        <w:t xml:space="preserve">In the Instrument of Surrender of 2 September 1945 (see Appendix </w:t>
      </w:r>
      <w:r w:rsidR="00E574B1" w:rsidRPr="0025226E">
        <w:rPr>
          <w:rFonts w:ascii="Century Gothic" w:hAnsi="Century Gothic"/>
          <w:sz w:val="20"/>
          <w:szCs w:val="20"/>
          <w:lang w:val="en-US"/>
        </w:rPr>
        <w:t>20</w:t>
      </w:r>
      <w:r w:rsidRPr="0025226E">
        <w:rPr>
          <w:rFonts w:ascii="Century Gothic" w:hAnsi="Century Gothic"/>
          <w:sz w:val="20"/>
          <w:szCs w:val="20"/>
          <w:lang w:val="en-US"/>
        </w:rPr>
        <w:t>) Japan accepted the provis</w:t>
      </w:r>
      <w:r w:rsidR="00CA750C" w:rsidRPr="0025226E">
        <w:rPr>
          <w:rFonts w:ascii="Century Gothic" w:hAnsi="Century Gothic"/>
          <w:sz w:val="20"/>
          <w:szCs w:val="20"/>
          <w:lang w:val="en-US"/>
        </w:rPr>
        <w:t xml:space="preserve">ions of the Potsdam Declaration. </w:t>
      </w:r>
      <w:r w:rsidRPr="0025226E">
        <w:rPr>
          <w:rFonts w:ascii="Century Gothic" w:hAnsi="Century Gothic"/>
          <w:sz w:val="20"/>
          <w:szCs w:val="20"/>
          <w:lang w:val="en-US"/>
        </w:rPr>
        <w:t xml:space="preserve">Based on these two Declarations, China claims the return of Formosa and the </w:t>
      </w:r>
      <w:r w:rsidR="00FF49CB" w:rsidRPr="0025226E">
        <w:rPr>
          <w:rFonts w:ascii="Century Gothic" w:hAnsi="Century Gothic"/>
          <w:sz w:val="20"/>
          <w:szCs w:val="20"/>
          <w:lang w:val="en-US"/>
        </w:rPr>
        <w:t>“</w:t>
      </w:r>
      <w:proofErr w:type="spellStart"/>
      <w:r w:rsidR="00FF49CB" w:rsidRPr="0025226E">
        <w:rPr>
          <w:rFonts w:ascii="Century Gothic" w:hAnsi="Century Gothic"/>
          <w:sz w:val="20"/>
          <w:szCs w:val="20"/>
          <w:lang w:val="en-US"/>
        </w:rPr>
        <w:t>Diaoyu</w:t>
      </w:r>
      <w:proofErr w:type="spellEnd"/>
      <w:r w:rsidR="00FF49CB" w:rsidRPr="0025226E">
        <w:rPr>
          <w:rFonts w:ascii="Century Gothic" w:hAnsi="Century Gothic"/>
          <w:sz w:val="20"/>
          <w:szCs w:val="20"/>
          <w:lang w:val="en-US"/>
        </w:rPr>
        <w:t xml:space="preserve"> Dao, as affiliated islands of Taiwan”</w:t>
      </w:r>
      <w:r w:rsidRPr="0025226E">
        <w:rPr>
          <w:rFonts w:ascii="Century Gothic" w:hAnsi="Century Gothic"/>
          <w:sz w:val="20"/>
          <w:szCs w:val="20"/>
          <w:lang w:val="en-US"/>
        </w:rPr>
        <w:t xml:space="preserve"> (</w:t>
      </w:r>
      <w:r w:rsidR="00FF49CB" w:rsidRPr="0025226E">
        <w:rPr>
          <w:rFonts w:ascii="Century Gothic" w:hAnsi="Century Gothic"/>
          <w:sz w:val="20"/>
          <w:szCs w:val="20"/>
          <w:lang w:val="en-US"/>
        </w:rPr>
        <w:t>White Paper</w:t>
      </w:r>
      <w:r w:rsidR="00E6459F" w:rsidRPr="0025226E">
        <w:rPr>
          <w:rFonts w:ascii="Century Gothic" w:hAnsi="Century Gothic"/>
          <w:sz w:val="20"/>
          <w:szCs w:val="20"/>
          <w:lang w:val="en-US"/>
        </w:rPr>
        <w:t>,</w:t>
      </w:r>
      <w:r w:rsidR="00FF49CB" w:rsidRPr="0025226E">
        <w:rPr>
          <w:rFonts w:ascii="Century Gothic" w:hAnsi="Century Gothic"/>
          <w:sz w:val="20"/>
          <w:szCs w:val="20"/>
          <w:lang w:val="en-US"/>
        </w:rPr>
        <w:t xml:space="preserve"> </w:t>
      </w:r>
      <w:r w:rsidR="005142D9" w:rsidRPr="0025226E">
        <w:rPr>
          <w:rFonts w:ascii="Century Gothic" w:hAnsi="Century Gothic"/>
          <w:sz w:val="20"/>
          <w:szCs w:val="20"/>
          <w:lang w:val="en-US"/>
        </w:rPr>
        <w:t>par.</w:t>
      </w:r>
      <w:r w:rsidR="00FF49CB" w:rsidRPr="0025226E">
        <w:rPr>
          <w:rFonts w:ascii="Century Gothic" w:hAnsi="Century Gothic"/>
          <w:sz w:val="20"/>
          <w:szCs w:val="20"/>
          <w:lang w:val="en-US"/>
        </w:rPr>
        <w:t xml:space="preserve"> III.1)</w:t>
      </w:r>
      <w:r w:rsidRPr="0025226E">
        <w:rPr>
          <w:rFonts w:ascii="Century Gothic" w:hAnsi="Century Gothic"/>
          <w:sz w:val="20"/>
          <w:szCs w:val="20"/>
          <w:lang w:val="en-US"/>
        </w:rPr>
        <w:t xml:space="preserve">. However, like in the Treaty of Shimonoseki, the Pinnacle Islands are not mentioned specifically in the two Declarations, even though the Chinese were one of the allies taking part in the </w:t>
      </w:r>
      <w:r w:rsidRPr="0025226E">
        <w:rPr>
          <w:rFonts w:ascii="Century Gothic" w:hAnsi="Century Gothic"/>
          <w:sz w:val="20"/>
          <w:szCs w:val="20"/>
          <w:lang w:val="en-US"/>
        </w:rPr>
        <w:lastRenderedPageBreak/>
        <w:t xml:space="preserve">drafting of both Declarations. Furthermore, </w:t>
      </w:r>
      <w:r w:rsidR="00FF49CB" w:rsidRPr="0025226E">
        <w:rPr>
          <w:rFonts w:ascii="Century Gothic" w:hAnsi="Century Gothic"/>
          <w:sz w:val="20"/>
          <w:szCs w:val="20"/>
          <w:lang w:val="en-US"/>
        </w:rPr>
        <w:t xml:space="preserve">as </w:t>
      </w:r>
      <w:r w:rsidRPr="0025226E">
        <w:rPr>
          <w:rFonts w:ascii="Century Gothic" w:hAnsi="Century Gothic"/>
          <w:sz w:val="20"/>
          <w:szCs w:val="20"/>
          <w:lang w:val="en-US"/>
        </w:rPr>
        <w:t xml:space="preserve">the Cairo Declaration is not legally binding (Upton, </w:t>
      </w:r>
      <w:r w:rsidR="00252D40" w:rsidRPr="0025226E">
        <w:rPr>
          <w:rFonts w:ascii="Century Gothic" w:hAnsi="Century Gothic"/>
          <w:sz w:val="20"/>
          <w:szCs w:val="20"/>
          <w:lang w:val="en-US"/>
        </w:rPr>
        <w:t>1972</w:t>
      </w:r>
      <w:r w:rsidRPr="0025226E">
        <w:rPr>
          <w:rFonts w:ascii="Century Gothic" w:hAnsi="Century Gothic"/>
          <w:sz w:val="20"/>
          <w:szCs w:val="20"/>
          <w:lang w:val="en-US"/>
        </w:rPr>
        <w:t>, p. 782)</w:t>
      </w:r>
      <w:r w:rsidR="00FF49CB" w:rsidRPr="0025226E">
        <w:rPr>
          <w:rFonts w:ascii="Century Gothic" w:hAnsi="Century Gothic"/>
          <w:sz w:val="20"/>
          <w:szCs w:val="20"/>
          <w:lang w:val="en-US"/>
        </w:rPr>
        <w:t xml:space="preserve">, it is not a </w:t>
      </w:r>
      <w:r w:rsidR="004722AE" w:rsidRPr="0025226E">
        <w:rPr>
          <w:rFonts w:ascii="Century Gothic" w:hAnsi="Century Gothic"/>
          <w:sz w:val="20"/>
          <w:szCs w:val="20"/>
          <w:lang w:val="en-US"/>
        </w:rPr>
        <w:t xml:space="preserve">decisive </w:t>
      </w:r>
      <w:r w:rsidR="00FF49CB" w:rsidRPr="0025226E">
        <w:rPr>
          <w:rFonts w:ascii="Century Gothic" w:hAnsi="Century Gothic"/>
          <w:sz w:val="20"/>
          <w:szCs w:val="20"/>
          <w:lang w:val="en-US"/>
        </w:rPr>
        <w:t>instrument for China to base its claim on</w:t>
      </w:r>
      <w:r w:rsidRPr="0025226E">
        <w:rPr>
          <w:rFonts w:ascii="Century Gothic" w:hAnsi="Century Gothic"/>
          <w:sz w:val="20"/>
          <w:szCs w:val="20"/>
          <w:lang w:val="en-US"/>
        </w:rPr>
        <w:t xml:space="preserve">. </w:t>
      </w:r>
    </w:p>
    <w:p w14:paraId="16FA961F" w14:textId="77777777" w:rsidR="005830A4" w:rsidRPr="0025226E" w:rsidRDefault="00EE757A" w:rsidP="00EE757A">
      <w:pPr>
        <w:rPr>
          <w:rFonts w:ascii="Century Gothic" w:hAnsi="Century Gothic"/>
          <w:sz w:val="20"/>
          <w:szCs w:val="20"/>
          <w:lang w:val="en-US"/>
        </w:rPr>
      </w:pPr>
      <w:r w:rsidRPr="0025226E">
        <w:rPr>
          <w:rFonts w:ascii="Century Gothic" w:hAnsi="Century Gothic"/>
          <w:sz w:val="20"/>
          <w:szCs w:val="20"/>
          <w:lang w:val="en-US"/>
        </w:rPr>
        <w:t xml:space="preserve">The phrase “all the territories Japan has stolen from the Chinese, such as Manchuria, Formosa, and The Pescadores, shall be restored to the Republic of China” in the Cairo Declaration leads to the crucial question whether the Pinnacle Islands have ever been Chinese territory, especially before the Treaty of Shimonoseki. The Japanese argue that the Pinnacle Islands were </w:t>
      </w:r>
      <w:r w:rsidRPr="0025226E">
        <w:rPr>
          <w:rFonts w:ascii="Century Gothic" w:hAnsi="Century Gothic"/>
          <w:i/>
          <w:iCs/>
          <w:sz w:val="20"/>
          <w:szCs w:val="20"/>
          <w:lang w:val="en-US"/>
        </w:rPr>
        <w:t xml:space="preserve">terra nullius </w:t>
      </w:r>
      <w:r w:rsidRPr="0025226E">
        <w:rPr>
          <w:rFonts w:ascii="Century Gothic" w:hAnsi="Century Gothic"/>
          <w:bCs/>
          <w:sz w:val="20"/>
          <w:szCs w:val="20"/>
          <w:lang w:val="en-US"/>
        </w:rPr>
        <w:t>(</w:t>
      </w:r>
      <w:r w:rsidRPr="0025226E">
        <w:rPr>
          <w:rFonts w:ascii="Century Gothic" w:hAnsi="Century Gothic"/>
          <w:sz w:val="20"/>
          <w:szCs w:val="20"/>
          <w:lang w:val="en-US"/>
        </w:rPr>
        <w:t xml:space="preserve">(i.e. no-man’s land; </w:t>
      </w:r>
      <w:r w:rsidRPr="0025226E">
        <w:rPr>
          <w:rFonts w:ascii="Century Gothic" w:hAnsi="Century Gothic"/>
          <w:bCs/>
          <w:sz w:val="20"/>
          <w:szCs w:val="20"/>
          <w:lang w:val="en-US"/>
        </w:rPr>
        <w:t>see below under III</w:t>
      </w:r>
      <w:r w:rsidR="005830A4" w:rsidRPr="0025226E">
        <w:rPr>
          <w:rFonts w:ascii="Century Gothic" w:hAnsi="Century Gothic"/>
          <w:bCs/>
          <w:sz w:val="20"/>
          <w:szCs w:val="20"/>
          <w:lang w:val="en-US"/>
        </w:rPr>
        <w:t>.1</w:t>
      </w:r>
      <w:r w:rsidRPr="0025226E">
        <w:rPr>
          <w:rFonts w:ascii="Century Gothic" w:hAnsi="Century Gothic"/>
          <w:bCs/>
          <w:sz w:val="20"/>
          <w:szCs w:val="20"/>
          <w:lang w:val="en-US"/>
        </w:rPr>
        <w:t>),</w:t>
      </w:r>
      <w:r w:rsidRPr="0025226E">
        <w:rPr>
          <w:rFonts w:ascii="Century Gothic" w:hAnsi="Century Gothic"/>
          <w:color w:val="FF0000"/>
          <w:sz w:val="20"/>
          <w:szCs w:val="20"/>
          <w:lang w:val="en-US"/>
        </w:rPr>
        <w:t xml:space="preserve"> </w:t>
      </w:r>
      <w:r w:rsidRPr="0025226E">
        <w:rPr>
          <w:rFonts w:ascii="Century Gothic" w:hAnsi="Century Gothic"/>
          <w:sz w:val="20"/>
          <w:szCs w:val="20"/>
          <w:lang w:val="en-US"/>
        </w:rPr>
        <w:t xml:space="preserve">never occupied or owned by the Chinese and annexed peacefully a few months before the Treaty of Shimonoseki was signed in 1895 and thus fall outside the range of territories to be returned to China under both Declarations. The Chinese view holds that the Pinnacle Islands were </w:t>
      </w:r>
      <w:r w:rsidR="005830A4" w:rsidRPr="0025226E">
        <w:rPr>
          <w:rFonts w:ascii="Century Gothic" w:hAnsi="Century Gothic"/>
          <w:sz w:val="20"/>
          <w:szCs w:val="20"/>
          <w:lang w:val="en-US"/>
        </w:rPr>
        <w:t xml:space="preserve">included in the </w:t>
      </w:r>
      <w:r w:rsidRPr="0025226E">
        <w:rPr>
          <w:rFonts w:ascii="Century Gothic" w:hAnsi="Century Gothic"/>
          <w:sz w:val="20"/>
          <w:szCs w:val="20"/>
          <w:lang w:val="en-US"/>
        </w:rPr>
        <w:t>Treaty of Shimonoseki and that the Cairo Declaration returns the Pinnacles to its rightful owner, as the</w:t>
      </w:r>
      <w:r w:rsidR="002D6C6A" w:rsidRPr="0025226E">
        <w:rPr>
          <w:rFonts w:ascii="Century Gothic" w:hAnsi="Century Gothic"/>
          <w:sz w:val="20"/>
          <w:szCs w:val="20"/>
          <w:lang w:val="en-US"/>
        </w:rPr>
        <w:t xml:space="preserve"> islands</w:t>
      </w:r>
      <w:r w:rsidRPr="0025226E">
        <w:rPr>
          <w:rFonts w:ascii="Century Gothic" w:hAnsi="Century Gothic"/>
          <w:sz w:val="20"/>
          <w:szCs w:val="20"/>
          <w:lang w:val="en-US"/>
        </w:rPr>
        <w:t xml:space="preserve"> are affiliated to Taiwan. </w:t>
      </w:r>
    </w:p>
    <w:p w14:paraId="3DACEC53" w14:textId="783EFAD4" w:rsidR="00EE757A" w:rsidRPr="0025226E" w:rsidRDefault="006874E1" w:rsidP="00EE757A">
      <w:pPr>
        <w:rPr>
          <w:rFonts w:ascii="Century Gothic" w:hAnsi="Century Gothic"/>
          <w:sz w:val="20"/>
          <w:szCs w:val="20"/>
          <w:lang w:val="en-US"/>
        </w:rPr>
      </w:pPr>
      <w:r w:rsidRPr="0025226E">
        <w:rPr>
          <w:rFonts w:ascii="Century Gothic" w:hAnsi="Century Gothic"/>
          <w:sz w:val="20"/>
          <w:szCs w:val="20"/>
          <w:lang w:val="en-US"/>
        </w:rPr>
        <w:t>But w</w:t>
      </w:r>
      <w:r w:rsidR="005830A4" w:rsidRPr="0025226E">
        <w:rPr>
          <w:rFonts w:ascii="Century Gothic" w:hAnsi="Century Gothic"/>
          <w:sz w:val="20"/>
          <w:szCs w:val="20"/>
          <w:lang w:val="en-US"/>
        </w:rPr>
        <w:t xml:space="preserve">here does that leave the secret Cabinet Decision? It seems illogical that </w:t>
      </w:r>
      <w:r w:rsidR="00F77B86" w:rsidRPr="0025226E">
        <w:rPr>
          <w:rFonts w:ascii="Century Gothic" w:hAnsi="Century Gothic"/>
          <w:sz w:val="20"/>
          <w:szCs w:val="20"/>
          <w:lang w:val="en-US"/>
        </w:rPr>
        <w:t xml:space="preserve">Japan </w:t>
      </w:r>
      <w:r w:rsidR="005830A4" w:rsidRPr="0025226E">
        <w:rPr>
          <w:rFonts w:ascii="Century Gothic" w:hAnsi="Century Gothic"/>
          <w:sz w:val="20"/>
          <w:szCs w:val="20"/>
          <w:lang w:val="en-US"/>
        </w:rPr>
        <w:t>incorporate</w:t>
      </w:r>
      <w:r w:rsidR="00F77B86" w:rsidRPr="0025226E">
        <w:rPr>
          <w:rFonts w:ascii="Century Gothic" w:hAnsi="Century Gothic"/>
          <w:sz w:val="20"/>
          <w:szCs w:val="20"/>
          <w:lang w:val="en-US"/>
        </w:rPr>
        <w:t>d</w:t>
      </w:r>
      <w:r w:rsidR="005830A4" w:rsidRPr="0025226E">
        <w:rPr>
          <w:rFonts w:ascii="Century Gothic" w:hAnsi="Century Gothic"/>
          <w:sz w:val="20"/>
          <w:szCs w:val="20"/>
          <w:lang w:val="en-US"/>
        </w:rPr>
        <w:t xml:space="preserve"> the Pinnacles in 1895 </w:t>
      </w:r>
      <w:r w:rsidRPr="0025226E">
        <w:rPr>
          <w:rFonts w:ascii="Century Gothic" w:hAnsi="Century Gothic"/>
          <w:sz w:val="20"/>
          <w:szCs w:val="20"/>
          <w:lang w:val="en-US"/>
        </w:rPr>
        <w:t xml:space="preserve">with the Cabinet Decision </w:t>
      </w:r>
      <w:r w:rsidR="005830A4" w:rsidRPr="0025226E">
        <w:rPr>
          <w:rFonts w:ascii="Century Gothic" w:hAnsi="Century Gothic"/>
          <w:sz w:val="20"/>
          <w:szCs w:val="20"/>
          <w:lang w:val="en-US"/>
        </w:rPr>
        <w:t xml:space="preserve">and </w:t>
      </w:r>
      <w:r w:rsidRPr="0025226E">
        <w:rPr>
          <w:rFonts w:ascii="Century Gothic" w:hAnsi="Century Gothic"/>
          <w:sz w:val="20"/>
          <w:szCs w:val="20"/>
          <w:lang w:val="en-US"/>
        </w:rPr>
        <w:t xml:space="preserve">that </w:t>
      </w:r>
      <w:r w:rsidR="005830A4" w:rsidRPr="0025226E">
        <w:rPr>
          <w:rFonts w:ascii="Century Gothic" w:hAnsi="Century Gothic"/>
          <w:sz w:val="20"/>
          <w:szCs w:val="20"/>
          <w:lang w:val="en-US"/>
        </w:rPr>
        <w:t>three months</w:t>
      </w:r>
      <w:r w:rsidRPr="0025226E">
        <w:rPr>
          <w:rFonts w:ascii="Century Gothic" w:hAnsi="Century Gothic"/>
          <w:sz w:val="20"/>
          <w:szCs w:val="20"/>
          <w:lang w:val="en-US"/>
        </w:rPr>
        <w:t xml:space="preserve"> later the Treaty</w:t>
      </w:r>
      <w:r w:rsidR="005830A4" w:rsidRPr="0025226E">
        <w:rPr>
          <w:rFonts w:ascii="Century Gothic" w:hAnsi="Century Gothic"/>
          <w:sz w:val="20"/>
          <w:szCs w:val="20"/>
          <w:lang w:val="en-US"/>
        </w:rPr>
        <w:t xml:space="preserve"> </w:t>
      </w:r>
      <w:r w:rsidRPr="0025226E">
        <w:rPr>
          <w:rFonts w:ascii="Century Gothic" w:hAnsi="Century Gothic"/>
          <w:sz w:val="20"/>
          <w:szCs w:val="20"/>
          <w:lang w:val="en-US"/>
        </w:rPr>
        <w:t xml:space="preserve">would have </w:t>
      </w:r>
      <w:r w:rsidR="005830A4" w:rsidRPr="0025226E">
        <w:rPr>
          <w:rFonts w:ascii="Century Gothic" w:hAnsi="Century Gothic"/>
          <w:sz w:val="20"/>
          <w:szCs w:val="20"/>
          <w:lang w:val="en-US"/>
        </w:rPr>
        <w:t>included the</w:t>
      </w:r>
      <w:r w:rsidRPr="0025226E">
        <w:rPr>
          <w:rFonts w:ascii="Century Gothic" w:hAnsi="Century Gothic"/>
          <w:sz w:val="20"/>
          <w:szCs w:val="20"/>
          <w:lang w:val="en-US"/>
        </w:rPr>
        <w:t xml:space="preserve"> islands</w:t>
      </w:r>
      <w:r w:rsidR="005830A4" w:rsidRPr="0025226E">
        <w:rPr>
          <w:rFonts w:ascii="Century Gothic" w:hAnsi="Century Gothic"/>
          <w:sz w:val="20"/>
          <w:szCs w:val="20"/>
          <w:lang w:val="en-US"/>
        </w:rPr>
        <w:t xml:space="preserve"> </w:t>
      </w:r>
      <w:r w:rsidRPr="0025226E">
        <w:rPr>
          <w:rFonts w:ascii="Century Gothic" w:hAnsi="Century Gothic"/>
          <w:sz w:val="20"/>
          <w:szCs w:val="20"/>
          <w:lang w:val="en-US"/>
        </w:rPr>
        <w:t xml:space="preserve">as territory ceded by China. </w:t>
      </w:r>
      <w:r w:rsidR="00F77B86" w:rsidRPr="0025226E">
        <w:rPr>
          <w:rFonts w:ascii="Century Gothic" w:hAnsi="Century Gothic"/>
          <w:sz w:val="20"/>
          <w:szCs w:val="20"/>
          <w:lang w:val="en-US"/>
        </w:rPr>
        <w:t xml:space="preserve">The White Paper downplays the role of the Cabinet Decision and states that the secret character of the Decision “proves that Japan’s claim of sovereignty over </w:t>
      </w:r>
      <w:proofErr w:type="spellStart"/>
      <w:r w:rsidR="00F77B86" w:rsidRPr="0025226E">
        <w:rPr>
          <w:rFonts w:ascii="Century Gothic" w:hAnsi="Century Gothic"/>
          <w:sz w:val="20"/>
          <w:szCs w:val="20"/>
          <w:lang w:val="en-US"/>
        </w:rPr>
        <w:t>Dioayu</w:t>
      </w:r>
      <w:proofErr w:type="spellEnd"/>
      <w:r w:rsidR="00F77B86" w:rsidRPr="0025226E">
        <w:rPr>
          <w:rFonts w:ascii="Century Gothic" w:hAnsi="Century Gothic"/>
          <w:sz w:val="20"/>
          <w:szCs w:val="20"/>
          <w:lang w:val="en-US"/>
        </w:rPr>
        <w:t xml:space="preserve"> Dao does not have legal effect under international law” (White Paper</w:t>
      </w:r>
      <w:r w:rsidR="005142D9" w:rsidRPr="0025226E">
        <w:rPr>
          <w:rFonts w:ascii="Century Gothic" w:hAnsi="Century Gothic"/>
          <w:sz w:val="20"/>
          <w:szCs w:val="20"/>
          <w:lang w:val="en-US"/>
        </w:rPr>
        <w:t>,</w:t>
      </w:r>
      <w:r w:rsidR="00F77B86" w:rsidRPr="0025226E">
        <w:rPr>
          <w:rFonts w:ascii="Century Gothic" w:hAnsi="Century Gothic"/>
          <w:sz w:val="20"/>
          <w:szCs w:val="20"/>
          <w:lang w:val="en-US"/>
        </w:rPr>
        <w:t xml:space="preserve"> </w:t>
      </w:r>
      <w:r w:rsidR="005142D9" w:rsidRPr="0025226E">
        <w:rPr>
          <w:rFonts w:ascii="Century Gothic" w:hAnsi="Century Gothic"/>
          <w:sz w:val="20"/>
          <w:szCs w:val="20"/>
          <w:lang w:val="en-US"/>
        </w:rPr>
        <w:t xml:space="preserve">par. </w:t>
      </w:r>
      <w:r w:rsidR="00F77B86" w:rsidRPr="0025226E">
        <w:rPr>
          <w:rFonts w:ascii="Century Gothic" w:hAnsi="Century Gothic"/>
          <w:sz w:val="20"/>
          <w:szCs w:val="20"/>
          <w:lang w:val="en-US"/>
        </w:rPr>
        <w:t xml:space="preserve">II.1). </w:t>
      </w:r>
    </w:p>
    <w:p w14:paraId="2DF2FDD3" w14:textId="412B05AA" w:rsidR="00EE757A" w:rsidRPr="0025226E" w:rsidRDefault="00EE757A" w:rsidP="00EE757A">
      <w:pPr>
        <w:rPr>
          <w:rFonts w:ascii="Century Gothic" w:hAnsi="Century Gothic"/>
          <w:sz w:val="20"/>
          <w:szCs w:val="20"/>
          <w:lang w:val="en-US"/>
        </w:rPr>
      </w:pPr>
      <w:r w:rsidRPr="0025226E">
        <w:rPr>
          <w:rFonts w:ascii="Century Gothic" w:hAnsi="Century Gothic"/>
          <w:sz w:val="20"/>
          <w:szCs w:val="20"/>
          <w:lang w:val="en-US"/>
        </w:rPr>
        <w:t xml:space="preserve">Furthermore, the wording in article 8 of the Potsdam Declaration “and such minor islands as we determine” is vaguely formulated and seems to guide the </w:t>
      </w:r>
      <w:r w:rsidR="00790F3F" w:rsidRPr="0025226E">
        <w:rPr>
          <w:rFonts w:ascii="Century Gothic" w:hAnsi="Century Gothic"/>
          <w:sz w:val="20"/>
          <w:szCs w:val="20"/>
          <w:lang w:val="en-US"/>
        </w:rPr>
        <w:t>A</w:t>
      </w:r>
      <w:r w:rsidRPr="0025226E">
        <w:rPr>
          <w:rFonts w:ascii="Century Gothic" w:hAnsi="Century Gothic"/>
          <w:sz w:val="20"/>
          <w:szCs w:val="20"/>
          <w:lang w:val="en-US"/>
        </w:rPr>
        <w:t xml:space="preserve">llies towards territorial negotiations or create an opportunity for the Chinese to argue that this </w:t>
      </w:r>
      <w:r w:rsidR="00F77B86" w:rsidRPr="0025226E">
        <w:rPr>
          <w:rFonts w:ascii="Century Gothic" w:hAnsi="Century Gothic"/>
          <w:sz w:val="20"/>
          <w:szCs w:val="20"/>
          <w:lang w:val="en-US"/>
        </w:rPr>
        <w:t>would include</w:t>
      </w:r>
      <w:r w:rsidRPr="0025226E">
        <w:rPr>
          <w:rFonts w:ascii="Century Gothic" w:hAnsi="Century Gothic"/>
          <w:sz w:val="20"/>
          <w:szCs w:val="20"/>
          <w:lang w:val="en-US"/>
        </w:rPr>
        <w:t xml:space="preserve"> the Pinnacle Islands. One would expect an annex to the Declaration with more detailed information on the islands involved or further discussions on this topic by the parties involved. Literature pays only limited attention to this topic</w:t>
      </w:r>
      <w:r w:rsidRPr="0025226E">
        <w:rPr>
          <w:rStyle w:val="Voetnootmarkering"/>
          <w:rFonts w:ascii="Century Gothic" w:hAnsi="Century Gothic"/>
          <w:sz w:val="20"/>
          <w:szCs w:val="20"/>
          <w:lang w:val="en-US"/>
        </w:rPr>
        <w:footnoteReference w:id="9"/>
      </w:r>
      <w:r w:rsidRPr="0025226E">
        <w:rPr>
          <w:rFonts w:ascii="Century Gothic" w:hAnsi="Century Gothic"/>
          <w:sz w:val="20"/>
          <w:szCs w:val="20"/>
          <w:lang w:val="en-US"/>
        </w:rPr>
        <w:t xml:space="preserve">. </w:t>
      </w:r>
      <w:proofErr w:type="spellStart"/>
      <w:r w:rsidRPr="0025226E">
        <w:rPr>
          <w:rFonts w:ascii="Century Gothic" w:hAnsi="Century Gothic"/>
          <w:sz w:val="20"/>
          <w:szCs w:val="20"/>
          <w:lang w:val="en-US"/>
        </w:rPr>
        <w:t>Suganuma</w:t>
      </w:r>
      <w:proofErr w:type="spellEnd"/>
      <w:r w:rsidRPr="0025226E">
        <w:rPr>
          <w:rFonts w:ascii="Century Gothic" w:hAnsi="Century Gothic"/>
          <w:sz w:val="20"/>
          <w:szCs w:val="20"/>
          <w:lang w:val="en-US"/>
        </w:rPr>
        <w:t xml:space="preserve"> (1996, pp. 233-4) raises the matter briefly and argues that “the Chinese made mistakes in both the Cairo Declaration and the Potsdam Proclamation regarding the Chinese territories; specifically, no names of the </w:t>
      </w:r>
      <w:proofErr w:type="spellStart"/>
      <w:r w:rsidRPr="0025226E">
        <w:rPr>
          <w:rFonts w:ascii="Century Gothic" w:hAnsi="Century Gothic"/>
          <w:sz w:val="20"/>
          <w:szCs w:val="20"/>
          <w:lang w:val="en-US"/>
        </w:rPr>
        <w:t>Diaoyu</w:t>
      </w:r>
      <w:proofErr w:type="spellEnd"/>
      <w:r w:rsidRPr="0025226E">
        <w:rPr>
          <w:rFonts w:ascii="Century Gothic" w:hAnsi="Century Gothic"/>
          <w:sz w:val="20"/>
          <w:szCs w:val="20"/>
          <w:lang w:val="en-US"/>
        </w:rPr>
        <w:t xml:space="preserve"> Islands, whether expressed in Chinese or Japanese, were mentioned in these treaties”, with which the Chinese missed an opportunity to use Article 8 to support their claim.</w:t>
      </w:r>
      <w:r w:rsidR="005830A4" w:rsidRPr="0025226E">
        <w:rPr>
          <w:rFonts w:ascii="Century Gothic" w:hAnsi="Century Gothic"/>
          <w:sz w:val="20"/>
          <w:szCs w:val="20"/>
          <w:lang w:val="en-US"/>
        </w:rPr>
        <w:t xml:space="preserve"> </w:t>
      </w:r>
    </w:p>
    <w:p w14:paraId="1361D291" w14:textId="684423BC" w:rsidR="00B61781" w:rsidRPr="00AB4033" w:rsidRDefault="00B61781" w:rsidP="00EE757A">
      <w:pPr>
        <w:rPr>
          <w:rFonts w:ascii="Century Gothic" w:hAnsi="Century Gothic"/>
          <w:sz w:val="20"/>
          <w:szCs w:val="20"/>
          <w:lang w:val="en-US"/>
        </w:rPr>
      </w:pPr>
      <w:r>
        <w:rPr>
          <w:rFonts w:ascii="Century Gothic" w:hAnsi="Century Gothic"/>
          <w:sz w:val="20"/>
          <w:szCs w:val="20"/>
          <w:lang w:val="en-US"/>
        </w:rPr>
        <w:t xml:space="preserve">In conclusion, </w:t>
      </w:r>
      <w:r w:rsidR="00DA0DFA">
        <w:rPr>
          <w:rFonts w:ascii="Century Gothic" w:hAnsi="Century Gothic"/>
          <w:sz w:val="20"/>
          <w:szCs w:val="20"/>
          <w:lang w:val="en-US"/>
        </w:rPr>
        <w:t xml:space="preserve">according to the Chinese </w:t>
      </w:r>
      <w:r>
        <w:rPr>
          <w:rFonts w:ascii="Century Gothic" w:hAnsi="Century Gothic"/>
          <w:sz w:val="20"/>
          <w:szCs w:val="20"/>
          <w:lang w:val="en-US"/>
        </w:rPr>
        <w:t xml:space="preserve">the </w:t>
      </w:r>
      <w:r w:rsidR="00DA0DFA">
        <w:rPr>
          <w:rFonts w:ascii="Century Gothic" w:hAnsi="Century Gothic"/>
          <w:sz w:val="20"/>
          <w:szCs w:val="20"/>
          <w:lang w:val="en-US"/>
        </w:rPr>
        <w:t>Cairo Declaration</w:t>
      </w:r>
      <w:r>
        <w:rPr>
          <w:rFonts w:ascii="Century Gothic" w:hAnsi="Century Gothic"/>
          <w:sz w:val="20"/>
          <w:szCs w:val="20"/>
          <w:lang w:val="en-US"/>
        </w:rPr>
        <w:t xml:space="preserve"> </w:t>
      </w:r>
      <w:r w:rsidR="002A716D">
        <w:rPr>
          <w:rFonts w:ascii="Century Gothic" w:hAnsi="Century Gothic"/>
          <w:sz w:val="20"/>
          <w:szCs w:val="20"/>
          <w:lang w:val="en-US"/>
        </w:rPr>
        <w:t>and the Potsdam Declaration return</w:t>
      </w:r>
      <w:r w:rsidR="00DA0DFA">
        <w:rPr>
          <w:rFonts w:ascii="Century Gothic" w:hAnsi="Century Gothic"/>
          <w:sz w:val="20"/>
          <w:szCs w:val="20"/>
          <w:lang w:val="en-US"/>
        </w:rPr>
        <w:t xml:space="preserve"> the Pinnacles to China, as the islands belong to Taiwan, while Japan argues that the Pinnacles have never been Chinese territory</w:t>
      </w:r>
      <w:r w:rsidR="00094592">
        <w:rPr>
          <w:rFonts w:ascii="Century Gothic" w:hAnsi="Century Gothic"/>
          <w:sz w:val="20"/>
          <w:szCs w:val="20"/>
          <w:lang w:val="en-US"/>
        </w:rPr>
        <w:t xml:space="preserve"> and</w:t>
      </w:r>
      <w:r w:rsidR="00DA0DFA">
        <w:rPr>
          <w:rFonts w:ascii="Century Gothic" w:hAnsi="Century Gothic"/>
          <w:sz w:val="20"/>
          <w:szCs w:val="20"/>
          <w:lang w:val="en-US"/>
        </w:rPr>
        <w:t xml:space="preserve"> fall outside the scope of </w:t>
      </w:r>
      <w:r w:rsidR="00094592">
        <w:rPr>
          <w:rFonts w:ascii="Century Gothic" w:hAnsi="Century Gothic"/>
          <w:sz w:val="20"/>
          <w:szCs w:val="20"/>
          <w:lang w:val="en-US"/>
        </w:rPr>
        <w:t>both Declarations and the Instrument of Surrender</w:t>
      </w:r>
      <w:r w:rsidR="00DA0DFA">
        <w:rPr>
          <w:rFonts w:ascii="Century Gothic" w:hAnsi="Century Gothic"/>
          <w:sz w:val="20"/>
          <w:szCs w:val="20"/>
          <w:lang w:val="en-US"/>
        </w:rPr>
        <w:t xml:space="preserve">. </w:t>
      </w:r>
    </w:p>
    <w:p w14:paraId="272C4153" w14:textId="77777777" w:rsidR="00DD6060" w:rsidRPr="00AB4033" w:rsidRDefault="00DD6060" w:rsidP="00EE757A">
      <w:pPr>
        <w:rPr>
          <w:rFonts w:ascii="Century Gothic" w:hAnsi="Century Gothic"/>
          <w:b/>
          <w:bCs/>
          <w:sz w:val="20"/>
          <w:szCs w:val="20"/>
          <w:lang w:val="en-US"/>
        </w:rPr>
      </w:pPr>
    </w:p>
    <w:p w14:paraId="4F97B138" w14:textId="3D16AD7D" w:rsidR="00EE757A" w:rsidRPr="002C1B87" w:rsidRDefault="00EE757A" w:rsidP="00561A5D">
      <w:pPr>
        <w:pStyle w:val="Kop2"/>
        <w:jc w:val="left"/>
        <w:rPr>
          <w:b/>
          <w:sz w:val="18"/>
          <w:szCs w:val="18"/>
          <w:lang w:val="en-US"/>
        </w:rPr>
      </w:pPr>
      <w:bookmarkStart w:id="15" w:name="_Toc117862504"/>
      <w:r w:rsidRPr="002C1B87">
        <w:rPr>
          <w:b/>
          <w:lang w:val="en-US"/>
        </w:rPr>
        <w:t xml:space="preserve">II.3 </w:t>
      </w:r>
      <w:r w:rsidR="00561A5D" w:rsidRPr="002C1B87">
        <w:rPr>
          <w:b/>
          <w:lang w:val="en-US"/>
        </w:rPr>
        <w:t xml:space="preserve">San Francisco Treaty </w:t>
      </w:r>
      <w:r w:rsidRPr="002C1B87">
        <w:rPr>
          <w:b/>
          <w:lang w:val="en-US"/>
        </w:rPr>
        <w:t>(1951)</w:t>
      </w:r>
      <w:bookmarkEnd w:id="15"/>
      <w:r w:rsidR="00561A5D" w:rsidRPr="002C1B87">
        <w:rPr>
          <w:b/>
          <w:lang w:val="en-US"/>
        </w:rPr>
        <w:br/>
      </w:r>
    </w:p>
    <w:p w14:paraId="0976A377" w14:textId="77777777" w:rsidR="00EE757A" w:rsidRPr="00AB4033" w:rsidRDefault="00EE757A" w:rsidP="00EE757A">
      <w:pPr>
        <w:ind w:left="708"/>
        <w:rPr>
          <w:rFonts w:ascii="Century Gothic" w:hAnsi="Century Gothic"/>
          <w:i/>
          <w:iCs/>
          <w:sz w:val="18"/>
          <w:szCs w:val="18"/>
          <w:lang w:val="en-US"/>
        </w:rPr>
      </w:pPr>
      <w:r w:rsidRPr="00AB4033">
        <w:rPr>
          <w:rFonts w:ascii="Century Gothic" w:hAnsi="Century Gothic"/>
          <w:i/>
          <w:iCs/>
          <w:sz w:val="18"/>
          <w:szCs w:val="18"/>
          <w:lang w:val="en-US"/>
        </w:rPr>
        <w:t>“Japan renounces all right, title and claim to Formosa and the Pescadores.” (Article 2b).</w:t>
      </w:r>
    </w:p>
    <w:p w14:paraId="2769B1D9" w14:textId="4F207AAD" w:rsidR="00EE757A" w:rsidRPr="00AB4033" w:rsidRDefault="0042618E" w:rsidP="00EE757A">
      <w:pPr>
        <w:ind w:left="708"/>
        <w:rPr>
          <w:rFonts w:ascii="Century Gothic" w:hAnsi="Century Gothic"/>
          <w:i/>
          <w:iCs/>
          <w:sz w:val="18"/>
          <w:szCs w:val="18"/>
          <w:lang w:val="en-US"/>
        </w:rPr>
      </w:pPr>
      <w:r>
        <w:rPr>
          <w:rFonts w:ascii="Century Gothic" w:hAnsi="Century Gothic"/>
          <w:i/>
          <w:iCs/>
          <w:sz w:val="18"/>
          <w:szCs w:val="18"/>
          <w:lang w:val="en-US"/>
        </w:rPr>
        <w:t>“</w:t>
      </w:r>
      <w:r w:rsidR="00EE757A" w:rsidRPr="00AB4033">
        <w:rPr>
          <w:rFonts w:ascii="Century Gothic" w:hAnsi="Century Gothic"/>
          <w:i/>
          <w:iCs/>
          <w:sz w:val="18"/>
          <w:szCs w:val="18"/>
          <w:lang w:val="en-US"/>
        </w:rPr>
        <w:t xml:space="preserve">Japan will concur in any proposal of the United States to the United Nations to place </w:t>
      </w:r>
      <w:r>
        <w:rPr>
          <w:rFonts w:ascii="Century Gothic" w:hAnsi="Century Gothic"/>
          <w:i/>
          <w:iCs/>
          <w:sz w:val="18"/>
          <w:szCs w:val="18"/>
          <w:lang w:val="en-US"/>
        </w:rPr>
        <w:br/>
      </w:r>
      <w:r w:rsidR="00EE757A" w:rsidRPr="00AB4033">
        <w:rPr>
          <w:rFonts w:ascii="Century Gothic" w:hAnsi="Century Gothic"/>
          <w:i/>
          <w:iCs/>
          <w:sz w:val="18"/>
          <w:szCs w:val="18"/>
          <w:lang w:val="en-US"/>
        </w:rPr>
        <w:t xml:space="preserve">under its trusteeship system, with the United State as the sole administering authority, </w:t>
      </w:r>
      <w:r>
        <w:rPr>
          <w:rFonts w:ascii="Century Gothic" w:hAnsi="Century Gothic"/>
          <w:i/>
          <w:iCs/>
          <w:sz w:val="18"/>
          <w:szCs w:val="18"/>
          <w:lang w:val="en-US"/>
        </w:rPr>
        <w:br/>
      </w:r>
      <w:proofErr w:type="spellStart"/>
      <w:r w:rsidR="00EE757A" w:rsidRPr="00AB4033">
        <w:rPr>
          <w:rFonts w:ascii="Century Gothic" w:hAnsi="Century Gothic"/>
          <w:i/>
          <w:iCs/>
          <w:sz w:val="18"/>
          <w:szCs w:val="18"/>
          <w:lang w:val="en-US"/>
        </w:rPr>
        <w:t>Nansei</w:t>
      </w:r>
      <w:proofErr w:type="spellEnd"/>
      <w:r w:rsidR="00EE757A" w:rsidRPr="00AB4033">
        <w:rPr>
          <w:rFonts w:ascii="Century Gothic" w:hAnsi="Century Gothic"/>
          <w:i/>
          <w:iCs/>
          <w:sz w:val="18"/>
          <w:szCs w:val="18"/>
          <w:lang w:val="en-US"/>
        </w:rPr>
        <w:t xml:space="preserve"> </w:t>
      </w:r>
      <w:proofErr w:type="spellStart"/>
      <w:r w:rsidR="00EE757A" w:rsidRPr="00AB4033">
        <w:rPr>
          <w:rFonts w:ascii="Century Gothic" w:hAnsi="Century Gothic"/>
          <w:i/>
          <w:iCs/>
          <w:sz w:val="18"/>
          <w:szCs w:val="18"/>
          <w:lang w:val="en-US"/>
        </w:rPr>
        <w:t>Shoto</w:t>
      </w:r>
      <w:proofErr w:type="spellEnd"/>
      <w:r w:rsidR="00EE757A" w:rsidRPr="00AB4033">
        <w:rPr>
          <w:rFonts w:ascii="Century Gothic" w:hAnsi="Century Gothic"/>
          <w:i/>
          <w:iCs/>
          <w:sz w:val="18"/>
          <w:szCs w:val="18"/>
          <w:lang w:val="en-US"/>
        </w:rPr>
        <w:t xml:space="preserve"> south of 29° north latitude (including the Ryukyu Islands….)</w:t>
      </w:r>
      <w:r>
        <w:rPr>
          <w:rFonts w:ascii="Century Gothic" w:hAnsi="Century Gothic"/>
          <w:i/>
          <w:iCs/>
          <w:sz w:val="18"/>
          <w:szCs w:val="18"/>
          <w:lang w:val="en-US"/>
        </w:rPr>
        <w:t>”</w:t>
      </w:r>
      <w:r w:rsidR="00EE757A" w:rsidRPr="00AB4033">
        <w:rPr>
          <w:rFonts w:ascii="Century Gothic" w:hAnsi="Century Gothic"/>
          <w:i/>
          <w:iCs/>
          <w:sz w:val="18"/>
          <w:szCs w:val="18"/>
          <w:lang w:val="en-US"/>
        </w:rPr>
        <w:t xml:space="preserve"> (Article 3)</w:t>
      </w:r>
    </w:p>
    <w:p w14:paraId="1CD88C5A" w14:textId="3F93A9F0" w:rsidR="00EE757A" w:rsidRPr="00A9788E" w:rsidRDefault="00EE757A" w:rsidP="00EE757A">
      <w:pPr>
        <w:rPr>
          <w:rFonts w:ascii="Century Gothic" w:hAnsi="Century Gothic"/>
          <w:sz w:val="20"/>
          <w:szCs w:val="20"/>
          <w:lang w:val="en-US"/>
        </w:rPr>
      </w:pPr>
      <w:r w:rsidRPr="00AB4033">
        <w:rPr>
          <w:rFonts w:ascii="Century Gothic" w:hAnsi="Century Gothic"/>
          <w:sz w:val="20"/>
          <w:szCs w:val="20"/>
          <w:lang w:val="en-US"/>
        </w:rPr>
        <w:lastRenderedPageBreak/>
        <w:t xml:space="preserve">The San Francisco Treaty </w:t>
      </w:r>
      <w:r w:rsidR="00561A5D">
        <w:rPr>
          <w:rFonts w:ascii="Century Gothic" w:hAnsi="Century Gothic"/>
          <w:sz w:val="20"/>
          <w:szCs w:val="20"/>
          <w:lang w:val="en-US"/>
        </w:rPr>
        <w:t xml:space="preserve">(aka Treaty of Peace with Japan) </w:t>
      </w:r>
      <w:r w:rsidRPr="00AB4033">
        <w:rPr>
          <w:rFonts w:ascii="Century Gothic" w:hAnsi="Century Gothic"/>
          <w:sz w:val="20"/>
          <w:szCs w:val="20"/>
          <w:lang w:val="en-US"/>
        </w:rPr>
        <w:t>ended the war between Japan and the Allied Powers (art. 1a). In the Treaty, signed on 8 September 1951</w:t>
      </w:r>
      <w:r w:rsidRPr="00AB4033">
        <w:rPr>
          <w:rStyle w:val="Voetnootmarkering"/>
          <w:rFonts w:ascii="Century Gothic" w:hAnsi="Century Gothic"/>
          <w:sz w:val="20"/>
          <w:szCs w:val="20"/>
          <w:lang w:val="en-US"/>
        </w:rPr>
        <w:footnoteReference w:id="10"/>
      </w:r>
      <w:r w:rsidRPr="00AB4033">
        <w:rPr>
          <w:rFonts w:ascii="Century Gothic" w:hAnsi="Century Gothic"/>
          <w:sz w:val="20"/>
          <w:szCs w:val="20"/>
          <w:lang w:val="en-US"/>
        </w:rPr>
        <w:t xml:space="preserve">, the Pinnacle Islands are indirectly mentioned in article 3 as part of the </w:t>
      </w:r>
      <w:proofErr w:type="spellStart"/>
      <w:r w:rsidRPr="00AB4033">
        <w:rPr>
          <w:rFonts w:ascii="Century Gothic" w:hAnsi="Century Gothic"/>
          <w:i/>
          <w:sz w:val="20"/>
          <w:szCs w:val="20"/>
          <w:lang w:val="en-US"/>
        </w:rPr>
        <w:t>Nansei</w:t>
      </w:r>
      <w:proofErr w:type="spellEnd"/>
      <w:r w:rsidRPr="00AB4033">
        <w:rPr>
          <w:rFonts w:ascii="Century Gothic" w:hAnsi="Century Gothic"/>
          <w:i/>
          <w:sz w:val="20"/>
          <w:szCs w:val="20"/>
          <w:lang w:val="en-US"/>
        </w:rPr>
        <w:t xml:space="preserve"> </w:t>
      </w:r>
      <w:proofErr w:type="spellStart"/>
      <w:r w:rsidRPr="00AB4033">
        <w:rPr>
          <w:rFonts w:ascii="Century Gothic" w:hAnsi="Century Gothic"/>
          <w:i/>
          <w:sz w:val="20"/>
          <w:szCs w:val="20"/>
          <w:lang w:val="en-US"/>
        </w:rPr>
        <w:t>Shoto</w:t>
      </w:r>
      <w:proofErr w:type="spellEnd"/>
      <w:r w:rsidRPr="00AB4033">
        <w:rPr>
          <w:rFonts w:ascii="Century Gothic" w:hAnsi="Century Gothic"/>
          <w:i/>
          <w:sz w:val="20"/>
          <w:szCs w:val="20"/>
          <w:lang w:val="en-US"/>
        </w:rPr>
        <w:t xml:space="preserve"> (</w:t>
      </w:r>
      <w:r w:rsidRPr="00C501D0">
        <w:rPr>
          <w:rFonts w:ascii="SimSun" w:eastAsia="SimSun" w:hAnsi="SimSun"/>
          <w:color w:val="111111"/>
          <w:sz w:val="20"/>
          <w:szCs w:val="20"/>
          <w:shd w:val="clear" w:color="auto" w:fill="FFFFFF"/>
        </w:rPr>
        <w:t>南西諸島</w:t>
      </w:r>
      <w:r w:rsidRPr="00AB4033">
        <w:rPr>
          <w:rFonts w:ascii="Roboto" w:hAnsi="Roboto"/>
          <w:color w:val="111111"/>
          <w:sz w:val="20"/>
          <w:szCs w:val="20"/>
          <w:shd w:val="clear" w:color="auto" w:fill="FFFFFF"/>
          <w:lang w:val="en-US"/>
        </w:rPr>
        <w:t>,</w:t>
      </w:r>
      <w:r w:rsidRPr="00AB4033">
        <w:rPr>
          <w:rFonts w:ascii="Century Gothic" w:hAnsi="Century Gothic"/>
          <w:i/>
          <w:sz w:val="20"/>
          <w:szCs w:val="20"/>
          <w:lang w:val="en-US"/>
        </w:rPr>
        <w:t xml:space="preserve"> Southwestern archipelago) </w:t>
      </w:r>
      <w:r w:rsidRPr="00AB4033">
        <w:rPr>
          <w:rFonts w:ascii="Century Gothic" w:hAnsi="Century Gothic"/>
          <w:sz w:val="20"/>
          <w:szCs w:val="20"/>
          <w:lang w:val="en-US"/>
        </w:rPr>
        <w:t>region, a geographical term which refers to “the arc of islands lying between the southern end of Kyushu and Formosa” and included the Pinnacle Islands (</w:t>
      </w:r>
      <w:proofErr w:type="spellStart"/>
      <w:r w:rsidRPr="00AB4033">
        <w:rPr>
          <w:rFonts w:ascii="Century Gothic" w:hAnsi="Century Gothic"/>
          <w:sz w:val="20"/>
          <w:szCs w:val="20"/>
          <w:lang w:val="en-US"/>
        </w:rPr>
        <w:t>Lohmeyer</w:t>
      </w:r>
      <w:proofErr w:type="spellEnd"/>
      <w:r w:rsidRPr="00AB4033">
        <w:rPr>
          <w:rFonts w:ascii="Century Gothic" w:hAnsi="Century Gothic"/>
          <w:sz w:val="20"/>
          <w:szCs w:val="20"/>
          <w:lang w:val="en-US"/>
        </w:rPr>
        <w:t xml:space="preserve">, 2008, p. 77; see also </w:t>
      </w:r>
      <w:proofErr w:type="spellStart"/>
      <w:r w:rsidRPr="00AB4033">
        <w:rPr>
          <w:rFonts w:ascii="Century Gothic" w:hAnsi="Century Gothic"/>
          <w:sz w:val="20"/>
          <w:szCs w:val="20"/>
          <w:lang w:val="en-US"/>
        </w:rPr>
        <w:t>Suganuma</w:t>
      </w:r>
      <w:proofErr w:type="spellEnd"/>
      <w:r w:rsidRPr="00AB4033">
        <w:rPr>
          <w:rFonts w:ascii="Century Gothic" w:hAnsi="Century Gothic"/>
          <w:sz w:val="20"/>
          <w:szCs w:val="20"/>
          <w:lang w:val="en-US"/>
        </w:rPr>
        <w:t xml:space="preserve">, 1996, p. 254). </w:t>
      </w:r>
      <w:r w:rsidRPr="00AB4033">
        <w:rPr>
          <w:rFonts w:ascii="Century Gothic" w:hAnsi="Century Gothic"/>
          <w:sz w:val="20"/>
          <w:szCs w:val="20"/>
          <w:lang w:val="en-US"/>
        </w:rPr>
        <w:br/>
      </w:r>
      <w:r w:rsidRPr="00AB4033">
        <w:rPr>
          <w:rFonts w:ascii="Century Gothic" w:hAnsi="Century Gothic"/>
          <w:sz w:val="20"/>
          <w:szCs w:val="20"/>
          <w:lang w:val="en-US"/>
        </w:rPr>
        <w:br/>
        <w:t>Japan argues that the Pinnacle Islands fall outside the range of territory mentioned in Article 2b of the Treaty (</w:t>
      </w:r>
      <w:r w:rsidR="00B61781">
        <w:rPr>
          <w:rFonts w:ascii="Century Gothic" w:hAnsi="Century Gothic"/>
          <w:sz w:val="20"/>
          <w:szCs w:val="20"/>
          <w:lang w:val="en-US"/>
        </w:rPr>
        <w:t xml:space="preserve">consistent with its </w:t>
      </w:r>
      <w:r w:rsidRPr="00AB4033">
        <w:rPr>
          <w:rFonts w:ascii="Century Gothic" w:hAnsi="Century Gothic"/>
          <w:sz w:val="20"/>
          <w:szCs w:val="20"/>
          <w:lang w:val="en-US"/>
        </w:rPr>
        <w:t xml:space="preserve">approach </w:t>
      </w:r>
      <w:r w:rsidR="00B61781">
        <w:rPr>
          <w:rFonts w:ascii="Century Gothic" w:hAnsi="Century Gothic"/>
          <w:sz w:val="20"/>
          <w:szCs w:val="20"/>
          <w:lang w:val="en-US"/>
        </w:rPr>
        <w:t xml:space="preserve">regarding </w:t>
      </w:r>
      <w:r w:rsidRPr="00AB4033">
        <w:rPr>
          <w:rFonts w:ascii="Century Gothic" w:hAnsi="Century Gothic"/>
          <w:sz w:val="20"/>
          <w:szCs w:val="20"/>
          <w:lang w:val="en-US"/>
        </w:rPr>
        <w:t xml:space="preserve">the Treaty of Shimonoseki), and that the Pinnacle Islands are included in the territory mentioned in Article 3. </w:t>
      </w:r>
      <w:r w:rsidR="00A9788E">
        <w:rPr>
          <w:rFonts w:ascii="Century Gothic" w:hAnsi="Century Gothic"/>
          <w:sz w:val="20"/>
          <w:szCs w:val="20"/>
          <w:lang w:val="en-US"/>
        </w:rPr>
        <w:t xml:space="preserve">This is confirmed by </w:t>
      </w:r>
      <w:r w:rsidRPr="00A9788E">
        <w:rPr>
          <w:rFonts w:ascii="Century Gothic" w:hAnsi="Century Gothic"/>
          <w:sz w:val="20"/>
          <w:szCs w:val="20"/>
          <w:lang w:val="en-US"/>
        </w:rPr>
        <w:t xml:space="preserve">Ordinance </w:t>
      </w:r>
      <w:r w:rsidR="00C501D0">
        <w:rPr>
          <w:rFonts w:ascii="Century Gothic" w:hAnsi="Century Gothic"/>
          <w:sz w:val="20"/>
          <w:szCs w:val="20"/>
          <w:lang w:val="en-US"/>
        </w:rPr>
        <w:t xml:space="preserve">no. 68 </w:t>
      </w:r>
      <w:r w:rsidRPr="00A9788E">
        <w:rPr>
          <w:rFonts w:ascii="Century Gothic" w:hAnsi="Century Gothic"/>
          <w:sz w:val="20"/>
          <w:szCs w:val="20"/>
          <w:lang w:val="en-US"/>
        </w:rPr>
        <w:t xml:space="preserve">of the US Civil Administration of the Ryukyu Islands (USCAR) dated 29 February 1952 (see Appendix </w:t>
      </w:r>
      <w:r w:rsidR="002D6C6A" w:rsidRPr="00A9788E">
        <w:rPr>
          <w:rFonts w:ascii="Century Gothic" w:hAnsi="Century Gothic"/>
          <w:sz w:val="20"/>
          <w:szCs w:val="20"/>
          <w:lang w:val="en-US"/>
        </w:rPr>
        <w:t>2</w:t>
      </w:r>
      <w:r w:rsidRPr="00A9788E">
        <w:rPr>
          <w:rFonts w:ascii="Century Gothic" w:hAnsi="Century Gothic"/>
          <w:sz w:val="20"/>
          <w:szCs w:val="20"/>
          <w:lang w:val="en-US"/>
        </w:rPr>
        <w:t xml:space="preserve">1), </w:t>
      </w:r>
      <w:r w:rsidR="00A9788E">
        <w:rPr>
          <w:rFonts w:ascii="Century Gothic" w:hAnsi="Century Gothic"/>
          <w:sz w:val="20"/>
          <w:szCs w:val="20"/>
          <w:lang w:val="en-US"/>
        </w:rPr>
        <w:t xml:space="preserve">which </w:t>
      </w:r>
      <w:r w:rsidR="00A9788E" w:rsidRPr="00A9788E">
        <w:rPr>
          <w:rFonts w:ascii="Century Gothic" w:hAnsi="Century Gothic"/>
          <w:sz w:val="20"/>
          <w:szCs w:val="20"/>
          <w:lang w:val="en-US"/>
        </w:rPr>
        <w:t>“</w:t>
      </w:r>
      <w:r w:rsidR="00A9788E" w:rsidRPr="00A9788E">
        <w:rPr>
          <w:sz w:val="20"/>
          <w:szCs w:val="20"/>
          <w:lang w:val="en-US"/>
        </w:rPr>
        <w:t>defined the geographical limits of the jurisdiction of the Ryukyu Government using longitude and latitude, and the islands in question were situated within these limits”</w:t>
      </w:r>
      <w:r w:rsidR="00A9788E" w:rsidRPr="00A9788E">
        <w:rPr>
          <w:rFonts w:ascii="Century Gothic" w:hAnsi="Century Gothic"/>
          <w:sz w:val="20"/>
          <w:szCs w:val="20"/>
          <w:lang w:val="en-US"/>
        </w:rPr>
        <w:t xml:space="preserve"> </w:t>
      </w:r>
      <w:r w:rsidR="00790F3F" w:rsidRPr="00A9788E">
        <w:rPr>
          <w:rFonts w:ascii="Century Gothic" w:hAnsi="Century Gothic"/>
          <w:sz w:val="20"/>
          <w:szCs w:val="20"/>
          <w:lang w:val="en-US"/>
        </w:rPr>
        <w:t>(Matsui, 1997, p. 28</w:t>
      </w:r>
      <w:r w:rsidRPr="00A9788E">
        <w:rPr>
          <w:rFonts w:ascii="Century Gothic" w:hAnsi="Century Gothic"/>
          <w:sz w:val="20"/>
          <w:szCs w:val="20"/>
          <w:lang w:val="en-US"/>
        </w:rPr>
        <w:t xml:space="preserve">). </w:t>
      </w:r>
    </w:p>
    <w:p w14:paraId="3A8D2D37" w14:textId="0D35135A" w:rsidR="00EE757A" w:rsidRPr="00AB4033" w:rsidRDefault="00EE757A" w:rsidP="00EE757A">
      <w:pPr>
        <w:rPr>
          <w:rFonts w:ascii="Century Gothic" w:hAnsi="Century Gothic"/>
          <w:sz w:val="20"/>
          <w:szCs w:val="20"/>
          <w:lang w:val="en-US"/>
        </w:rPr>
      </w:pPr>
      <w:r w:rsidRPr="00AB4033">
        <w:rPr>
          <w:rFonts w:ascii="Century Gothic" w:hAnsi="Century Gothic"/>
          <w:sz w:val="20"/>
          <w:szCs w:val="20"/>
          <w:lang w:val="en-US"/>
        </w:rPr>
        <w:t>The territory mentioned under Article 3 of the Treaty fell under administrative trusteeship of the United States until the Oki</w:t>
      </w:r>
      <w:r w:rsidR="002A716D">
        <w:rPr>
          <w:rFonts w:ascii="Century Gothic" w:hAnsi="Century Gothic"/>
          <w:sz w:val="20"/>
          <w:szCs w:val="20"/>
          <w:lang w:val="en-US"/>
        </w:rPr>
        <w:t>nawa Reversion Agreement of 1971</w:t>
      </w:r>
      <w:r w:rsidRPr="00AB4033">
        <w:rPr>
          <w:rFonts w:ascii="Century Gothic" w:hAnsi="Century Gothic"/>
          <w:sz w:val="20"/>
          <w:szCs w:val="20"/>
          <w:lang w:val="en-US"/>
        </w:rPr>
        <w:t xml:space="preserve">. Watts </w:t>
      </w:r>
      <w:r w:rsidR="00C501D0">
        <w:rPr>
          <w:rFonts w:ascii="Century Gothic" w:hAnsi="Century Gothic"/>
          <w:sz w:val="20"/>
          <w:szCs w:val="20"/>
          <w:lang w:val="en-US"/>
        </w:rPr>
        <w:t xml:space="preserve">IV </w:t>
      </w:r>
      <w:r w:rsidRPr="00AB4033">
        <w:rPr>
          <w:rFonts w:ascii="Century Gothic" w:hAnsi="Century Gothic"/>
          <w:sz w:val="20"/>
          <w:szCs w:val="20"/>
          <w:lang w:val="en-US"/>
        </w:rPr>
        <w:t xml:space="preserve">(2019, p. 108) states that the US Secretary of State Dulles described the trusteeship system as Japan having “residual sovereignty” and the US “administrative sovereignty” over the </w:t>
      </w:r>
      <w:proofErr w:type="spellStart"/>
      <w:r w:rsidRPr="00AB4033">
        <w:rPr>
          <w:rFonts w:ascii="Century Gothic" w:hAnsi="Century Gothic"/>
          <w:sz w:val="20"/>
          <w:szCs w:val="20"/>
          <w:lang w:val="en-US"/>
        </w:rPr>
        <w:t>Nansei</w:t>
      </w:r>
      <w:proofErr w:type="spellEnd"/>
      <w:r w:rsidRPr="00AB4033">
        <w:rPr>
          <w:rFonts w:ascii="Century Gothic" w:hAnsi="Century Gothic"/>
          <w:sz w:val="20"/>
          <w:szCs w:val="20"/>
          <w:lang w:val="en-US"/>
        </w:rPr>
        <w:t xml:space="preserve"> </w:t>
      </w:r>
      <w:proofErr w:type="spellStart"/>
      <w:r w:rsidRPr="00AB4033">
        <w:rPr>
          <w:rFonts w:ascii="Century Gothic" w:hAnsi="Century Gothic"/>
          <w:sz w:val="20"/>
          <w:szCs w:val="20"/>
          <w:lang w:val="en-US"/>
        </w:rPr>
        <w:t>Shoto</w:t>
      </w:r>
      <w:proofErr w:type="spellEnd"/>
      <w:r w:rsidRPr="00AB4033">
        <w:rPr>
          <w:rFonts w:ascii="Century Gothic" w:hAnsi="Century Gothic"/>
          <w:sz w:val="20"/>
          <w:szCs w:val="20"/>
          <w:lang w:val="en-US"/>
        </w:rPr>
        <w:t xml:space="preserve"> region, which means that during this time Japan was not </w:t>
      </w:r>
      <w:r w:rsidR="00A9788E">
        <w:rPr>
          <w:rFonts w:ascii="Century Gothic" w:hAnsi="Century Gothic"/>
          <w:sz w:val="20"/>
          <w:szCs w:val="20"/>
          <w:lang w:val="en-US"/>
        </w:rPr>
        <w:t xml:space="preserve">fully </w:t>
      </w:r>
      <w:r w:rsidRPr="00AB4033">
        <w:rPr>
          <w:rFonts w:ascii="Century Gothic" w:hAnsi="Century Gothic"/>
          <w:sz w:val="20"/>
          <w:szCs w:val="20"/>
          <w:lang w:val="en-US"/>
        </w:rPr>
        <w:t>in</w:t>
      </w:r>
      <w:r w:rsidR="00A9788E">
        <w:rPr>
          <w:rFonts w:ascii="Century Gothic" w:hAnsi="Century Gothic"/>
          <w:sz w:val="20"/>
          <w:szCs w:val="20"/>
          <w:lang w:val="en-US"/>
        </w:rPr>
        <w:t xml:space="preserve"> </w:t>
      </w:r>
      <w:r w:rsidRPr="00AB4033">
        <w:rPr>
          <w:rFonts w:ascii="Century Gothic" w:hAnsi="Century Gothic"/>
          <w:sz w:val="20"/>
          <w:szCs w:val="20"/>
          <w:lang w:val="en-US"/>
        </w:rPr>
        <w:t xml:space="preserve">effective control over the region, a situation </w:t>
      </w:r>
      <w:proofErr w:type="spellStart"/>
      <w:r w:rsidRPr="00AB4033">
        <w:rPr>
          <w:rFonts w:ascii="Century Gothic" w:hAnsi="Century Gothic"/>
          <w:sz w:val="20"/>
          <w:szCs w:val="20"/>
          <w:lang w:val="en-US"/>
        </w:rPr>
        <w:t>Hagström</w:t>
      </w:r>
      <w:proofErr w:type="spellEnd"/>
      <w:r w:rsidRPr="00AB4033">
        <w:rPr>
          <w:rFonts w:ascii="Century Gothic" w:hAnsi="Century Gothic"/>
          <w:sz w:val="20"/>
          <w:szCs w:val="20"/>
          <w:lang w:val="en-US"/>
        </w:rPr>
        <w:t xml:space="preserve"> </w:t>
      </w:r>
      <w:r w:rsidR="00C501D0">
        <w:rPr>
          <w:rFonts w:ascii="Century Gothic" w:hAnsi="Century Gothic"/>
          <w:sz w:val="20"/>
          <w:szCs w:val="20"/>
          <w:lang w:val="en-US"/>
        </w:rPr>
        <w:t xml:space="preserve">(2005, p. 116) </w:t>
      </w:r>
      <w:r w:rsidRPr="00AB4033">
        <w:rPr>
          <w:rFonts w:ascii="Century Gothic" w:hAnsi="Century Gothic"/>
          <w:sz w:val="20"/>
          <w:szCs w:val="20"/>
          <w:lang w:val="en-US"/>
        </w:rPr>
        <w:t xml:space="preserve">describes as control “by US proxy”. </w:t>
      </w:r>
    </w:p>
    <w:p w14:paraId="6F102D5A" w14:textId="04D0FCE8" w:rsidR="00F52780" w:rsidRPr="00AB4033" w:rsidRDefault="00EE757A" w:rsidP="00EE757A">
      <w:pPr>
        <w:rPr>
          <w:rFonts w:ascii="Century Gothic" w:hAnsi="Century Gothic"/>
          <w:sz w:val="20"/>
          <w:szCs w:val="20"/>
          <w:lang w:val="en-US"/>
        </w:rPr>
      </w:pPr>
      <w:r w:rsidRPr="00AB4033">
        <w:rPr>
          <w:rFonts w:ascii="Century Gothic" w:hAnsi="Century Gothic"/>
          <w:sz w:val="20"/>
          <w:szCs w:val="20"/>
          <w:lang w:val="en-US"/>
        </w:rPr>
        <w:t xml:space="preserve">The Chinese protest against the Treaty, ten days after the Treaty was signed, was a statement by premier Zhou </w:t>
      </w:r>
      <w:proofErr w:type="spellStart"/>
      <w:r w:rsidRPr="00AB4033">
        <w:rPr>
          <w:rFonts w:ascii="Century Gothic" w:hAnsi="Century Gothic"/>
          <w:sz w:val="20"/>
          <w:szCs w:val="20"/>
          <w:lang w:val="en-US"/>
        </w:rPr>
        <w:t>Enlai</w:t>
      </w:r>
      <w:proofErr w:type="spellEnd"/>
      <w:r w:rsidRPr="00AB4033">
        <w:rPr>
          <w:rFonts w:ascii="Century Gothic" w:hAnsi="Century Gothic"/>
          <w:sz w:val="20"/>
          <w:szCs w:val="20"/>
          <w:lang w:val="en-US"/>
        </w:rPr>
        <w:t xml:space="preserve"> who concentrated on the fact that China had not been included in the “preparation, formulation and signing” of the Treaty, but did not claim the Pinnacle Islands as Chinese territory or denounce that the</w:t>
      </w:r>
      <w:r w:rsidR="00F52780" w:rsidRPr="00AB4033">
        <w:rPr>
          <w:rFonts w:ascii="Century Gothic" w:hAnsi="Century Gothic"/>
          <w:sz w:val="20"/>
          <w:szCs w:val="20"/>
          <w:lang w:val="en-US"/>
        </w:rPr>
        <w:t>y</w:t>
      </w:r>
      <w:r w:rsidRPr="00AB4033">
        <w:rPr>
          <w:rFonts w:ascii="Century Gothic" w:hAnsi="Century Gothic"/>
          <w:sz w:val="20"/>
          <w:szCs w:val="20"/>
          <w:lang w:val="en-US"/>
        </w:rPr>
        <w:t xml:space="preserve"> were included in the trusteeship</w:t>
      </w:r>
      <w:r w:rsidR="00C40481">
        <w:rPr>
          <w:rStyle w:val="Voetnootmarkering"/>
          <w:rFonts w:ascii="Century Gothic" w:hAnsi="Century Gothic"/>
          <w:sz w:val="20"/>
          <w:szCs w:val="20"/>
          <w:lang w:val="en-US"/>
        </w:rPr>
        <w:footnoteReference w:id="11"/>
      </w:r>
      <w:r w:rsidR="00FA0FE9">
        <w:rPr>
          <w:rFonts w:ascii="Century Gothic" w:hAnsi="Century Gothic"/>
          <w:sz w:val="20"/>
          <w:szCs w:val="20"/>
          <w:lang w:val="en-US"/>
        </w:rPr>
        <w:t xml:space="preserve"> </w:t>
      </w:r>
      <w:r w:rsidRPr="00AB4033">
        <w:rPr>
          <w:rFonts w:ascii="Century Gothic" w:hAnsi="Century Gothic"/>
          <w:sz w:val="20"/>
          <w:szCs w:val="20"/>
          <w:lang w:val="en-US"/>
        </w:rPr>
        <w:t>(</w:t>
      </w:r>
      <w:r w:rsidR="00C40481">
        <w:rPr>
          <w:rFonts w:ascii="Century Gothic" w:hAnsi="Century Gothic"/>
          <w:sz w:val="20"/>
          <w:szCs w:val="20"/>
          <w:lang w:val="en-US"/>
        </w:rPr>
        <w:t>see</w:t>
      </w:r>
      <w:r w:rsidRPr="00AB4033">
        <w:rPr>
          <w:rFonts w:ascii="Century Gothic" w:hAnsi="Century Gothic"/>
          <w:sz w:val="20"/>
          <w:szCs w:val="20"/>
          <w:lang w:val="en-US"/>
        </w:rPr>
        <w:t xml:space="preserve"> also </w:t>
      </w:r>
      <w:proofErr w:type="spellStart"/>
      <w:r w:rsidRPr="00AB4033">
        <w:rPr>
          <w:rFonts w:ascii="Century Gothic" w:hAnsi="Century Gothic"/>
          <w:sz w:val="20"/>
          <w:szCs w:val="20"/>
          <w:lang w:val="en-US"/>
        </w:rPr>
        <w:t>Hagström</w:t>
      </w:r>
      <w:proofErr w:type="spellEnd"/>
      <w:r w:rsidRPr="00AB4033">
        <w:rPr>
          <w:rFonts w:ascii="Century Gothic" w:hAnsi="Century Gothic"/>
          <w:sz w:val="20"/>
          <w:szCs w:val="20"/>
          <w:lang w:val="en-US"/>
        </w:rPr>
        <w:t xml:space="preserve">, 2005, p. 117). </w:t>
      </w:r>
    </w:p>
    <w:p w14:paraId="550C6C9F" w14:textId="507DB529" w:rsidR="00EE757A" w:rsidRPr="00AB4033" w:rsidRDefault="00EE757A" w:rsidP="00EE757A">
      <w:pPr>
        <w:rPr>
          <w:rFonts w:ascii="Century Gothic" w:hAnsi="Century Gothic"/>
          <w:sz w:val="20"/>
          <w:szCs w:val="20"/>
          <w:lang w:val="en-US"/>
        </w:rPr>
      </w:pPr>
      <w:r w:rsidRPr="00AB4033">
        <w:rPr>
          <w:rFonts w:ascii="Century Gothic" w:hAnsi="Century Gothic"/>
          <w:sz w:val="20"/>
          <w:szCs w:val="20"/>
          <w:lang w:val="en-US"/>
        </w:rPr>
        <w:t>The ‘Basic View</w:t>
      </w:r>
      <w:r w:rsidR="00790F3F" w:rsidRPr="00AB4033">
        <w:rPr>
          <w:rFonts w:ascii="Century Gothic" w:hAnsi="Century Gothic"/>
          <w:sz w:val="20"/>
          <w:szCs w:val="20"/>
          <w:lang w:val="en-US"/>
        </w:rPr>
        <w:t>’</w:t>
      </w:r>
      <w:r w:rsidRPr="00AB4033">
        <w:rPr>
          <w:rFonts w:ascii="Century Gothic" w:hAnsi="Century Gothic"/>
          <w:sz w:val="20"/>
          <w:szCs w:val="20"/>
          <w:lang w:val="en-US"/>
        </w:rPr>
        <w:t xml:space="preserve"> states that “the fact that China expressed no objection to the status of the Islands when they were placed under the administration of the United States under Article III of the San Francisco Peace Treaty indicates that China did not consider the </w:t>
      </w:r>
      <w:proofErr w:type="spellStart"/>
      <w:r w:rsidRPr="00AB4033">
        <w:rPr>
          <w:rFonts w:ascii="Century Gothic" w:hAnsi="Century Gothic"/>
          <w:sz w:val="20"/>
          <w:szCs w:val="20"/>
          <w:lang w:val="en-US"/>
        </w:rPr>
        <w:t>Senkaku</w:t>
      </w:r>
      <w:proofErr w:type="spellEnd"/>
      <w:r w:rsidRPr="00AB4033">
        <w:rPr>
          <w:rFonts w:ascii="Century Gothic" w:hAnsi="Century Gothic"/>
          <w:sz w:val="20"/>
          <w:szCs w:val="20"/>
          <w:lang w:val="en-US"/>
        </w:rPr>
        <w:t xml:space="preserve"> Islands as part of Taiwan”</w:t>
      </w:r>
      <w:r w:rsidR="00A97564">
        <w:rPr>
          <w:rFonts w:ascii="Century Gothic" w:hAnsi="Century Gothic"/>
          <w:sz w:val="20"/>
          <w:szCs w:val="20"/>
          <w:lang w:val="en-US"/>
        </w:rPr>
        <w:t xml:space="preserve"> </w:t>
      </w:r>
      <w:r w:rsidRPr="00AB4033">
        <w:rPr>
          <w:rFonts w:ascii="Century Gothic" w:hAnsi="Century Gothic"/>
          <w:sz w:val="20"/>
          <w:szCs w:val="20"/>
          <w:lang w:val="en-US"/>
        </w:rPr>
        <w:t xml:space="preserve">(see also Pan, 2009, p. 148; Lee, </w:t>
      </w:r>
      <w:r w:rsidR="00C94E6A">
        <w:rPr>
          <w:rFonts w:ascii="Century Gothic" w:hAnsi="Century Gothic"/>
          <w:sz w:val="20"/>
          <w:szCs w:val="20"/>
          <w:lang w:val="en-US"/>
        </w:rPr>
        <w:t xml:space="preserve">2015, </w:t>
      </w:r>
      <w:r w:rsidRPr="00AB4033">
        <w:rPr>
          <w:rFonts w:ascii="Century Gothic" w:hAnsi="Century Gothic"/>
          <w:sz w:val="20"/>
          <w:szCs w:val="20"/>
          <w:lang w:val="en-US"/>
        </w:rPr>
        <w:t>p. 129</w:t>
      </w:r>
      <w:r w:rsidR="00DF2DC2">
        <w:rPr>
          <w:rFonts w:ascii="Century Gothic" w:hAnsi="Century Gothic"/>
          <w:sz w:val="20"/>
          <w:szCs w:val="20"/>
          <w:lang w:val="en-US"/>
        </w:rPr>
        <w:t>;</w:t>
      </w:r>
      <w:r w:rsidRPr="00AB4033">
        <w:rPr>
          <w:rFonts w:ascii="Century Gothic" w:hAnsi="Century Gothic"/>
          <w:sz w:val="20"/>
          <w:szCs w:val="20"/>
          <w:lang w:val="en-US"/>
        </w:rPr>
        <w:t xml:space="preserve"> </w:t>
      </w:r>
      <w:r w:rsidR="00DF2DC2">
        <w:rPr>
          <w:rFonts w:ascii="Century Gothic" w:hAnsi="Century Gothic"/>
          <w:sz w:val="20"/>
          <w:szCs w:val="20"/>
          <w:lang w:val="en-US"/>
        </w:rPr>
        <w:t>m</w:t>
      </w:r>
      <w:r w:rsidR="00790F3F" w:rsidRPr="00AB4033">
        <w:rPr>
          <w:rFonts w:ascii="Century Gothic" w:hAnsi="Century Gothic"/>
          <w:sz w:val="20"/>
          <w:szCs w:val="20"/>
          <w:lang w:val="en-US"/>
        </w:rPr>
        <w:t xml:space="preserve">ore about China’s acquiescence under </w:t>
      </w:r>
      <w:r w:rsidR="00FA0FE9">
        <w:rPr>
          <w:rFonts w:ascii="Century Gothic" w:hAnsi="Century Gothic"/>
          <w:sz w:val="20"/>
          <w:szCs w:val="20"/>
          <w:lang w:val="en-US"/>
        </w:rPr>
        <w:t>III.5</w:t>
      </w:r>
      <w:r w:rsidR="00DF2DC2">
        <w:rPr>
          <w:rFonts w:ascii="Century Gothic" w:hAnsi="Century Gothic"/>
          <w:sz w:val="20"/>
          <w:szCs w:val="20"/>
          <w:lang w:val="en-US"/>
        </w:rPr>
        <w:t>)</w:t>
      </w:r>
      <w:r w:rsidR="00790F3F" w:rsidRPr="00AB4033">
        <w:rPr>
          <w:rFonts w:ascii="Century Gothic" w:hAnsi="Century Gothic"/>
          <w:sz w:val="20"/>
          <w:szCs w:val="20"/>
          <w:lang w:val="en-US"/>
        </w:rPr>
        <w:t xml:space="preserve">. </w:t>
      </w:r>
      <w:r w:rsidRPr="00AB4033">
        <w:rPr>
          <w:rFonts w:ascii="Century Gothic" w:hAnsi="Century Gothic"/>
          <w:sz w:val="20"/>
          <w:szCs w:val="20"/>
          <w:lang w:val="en-US"/>
        </w:rPr>
        <w:t xml:space="preserve">Shaw (1999, p. 121) calls </w:t>
      </w:r>
      <w:r w:rsidR="001C4806" w:rsidRPr="00AB4033">
        <w:rPr>
          <w:rFonts w:ascii="Century Gothic" w:hAnsi="Century Gothic"/>
          <w:sz w:val="20"/>
          <w:szCs w:val="20"/>
          <w:lang w:val="en-US"/>
        </w:rPr>
        <w:t xml:space="preserve">China’s </w:t>
      </w:r>
      <w:r w:rsidRPr="00AB4033">
        <w:rPr>
          <w:rFonts w:ascii="Century Gothic" w:hAnsi="Century Gothic"/>
          <w:sz w:val="20"/>
          <w:szCs w:val="20"/>
          <w:lang w:val="en-US"/>
        </w:rPr>
        <w:t xml:space="preserve">absence of objection “a serious political misstep” (see also Cheng, 1974, p. 251). </w:t>
      </w:r>
    </w:p>
    <w:p w14:paraId="732B01E0" w14:textId="68C6BCC0" w:rsidR="00EE757A" w:rsidRDefault="0053507A" w:rsidP="00EE757A">
      <w:pPr>
        <w:rPr>
          <w:rFonts w:ascii="Century Gothic" w:hAnsi="Century Gothic"/>
          <w:sz w:val="20"/>
          <w:szCs w:val="20"/>
          <w:lang w:val="en-US"/>
        </w:rPr>
      </w:pPr>
      <w:r w:rsidRPr="00AB4033">
        <w:rPr>
          <w:rFonts w:ascii="Century Gothic" w:hAnsi="Century Gothic"/>
          <w:sz w:val="20"/>
          <w:szCs w:val="20"/>
          <w:lang w:val="en-US"/>
        </w:rPr>
        <w:t xml:space="preserve">According to </w:t>
      </w:r>
      <w:r w:rsidR="00EE757A" w:rsidRPr="00AB4033">
        <w:rPr>
          <w:rFonts w:ascii="Century Gothic" w:hAnsi="Century Gothic"/>
          <w:sz w:val="20"/>
          <w:szCs w:val="20"/>
          <w:lang w:val="en-US"/>
        </w:rPr>
        <w:t>China</w:t>
      </w:r>
      <w:r w:rsidRPr="00AB4033">
        <w:rPr>
          <w:rFonts w:ascii="Century Gothic" w:hAnsi="Century Gothic"/>
          <w:sz w:val="20"/>
          <w:szCs w:val="20"/>
          <w:lang w:val="en-US"/>
        </w:rPr>
        <w:t>,</w:t>
      </w:r>
      <w:r w:rsidR="00EE757A" w:rsidRPr="00AB4033">
        <w:rPr>
          <w:rFonts w:ascii="Century Gothic" w:hAnsi="Century Gothic"/>
          <w:sz w:val="20"/>
          <w:szCs w:val="20"/>
          <w:lang w:val="en-US"/>
        </w:rPr>
        <w:t xml:space="preserve"> </w:t>
      </w:r>
      <w:r w:rsidRPr="00AB4033">
        <w:rPr>
          <w:rFonts w:ascii="Century Gothic" w:hAnsi="Century Gothic"/>
          <w:sz w:val="20"/>
          <w:szCs w:val="20"/>
          <w:lang w:val="en-US"/>
        </w:rPr>
        <w:t>the territory of the trusteeship did not include the Pinnacle Islands.</w:t>
      </w:r>
      <w:r w:rsidR="00EE757A" w:rsidRPr="00AB4033">
        <w:rPr>
          <w:rFonts w:ascii="Century Gothic" w:hAnsi="Century Gothic"/>
          <w:sz w:val="20"/>
          <w:szCs w:val="20"/>
          <w:lang w:val="en-US"/>
        </w:rPr>
        <w:t xml:space="preserve"> </w:t>
      </w:r>
      <w:r w:rsidRPr="00AB4033">
        <w:rPr>
          <w:rFonts w:ascii="Century Gothic" w:hAnsi="Century Gothic"/>
          <w:sz w:val="20"/>
          <w:szCs w:val="20"/>
          <w:lang w:val="en-US"/>
        </w:rPr>
        <w:t>It did not sign the Treaty and</w:t>
      </w:r>
      <w:r w:rsidR="00A9788E">
        <w:rPr>
          <w:rFonts w:ascii="Century Gothic" w:hAnsi="Century Gothic"/>
          <w:sz w:val="20"/>
          <w:szCs w:val="20"/>
          <w:lang w:val="en-US"/>
        </w:rPr>
        <w:t xml:space="preserve"> </w:t>
      </w:r>
      <w:r w:rsidR="00EE757A" w:rsidRPr="00AB4033">
        <w:rPr>
          <w:rFonts w:ascii="Century Gothic" w:hAnsi="Century Gothic"/>
          <w:sz w:val="20"/>
          <w:szCs w:val="20"/>
          <w:lang w:val="en-US"/>
        </w:rPr>
        <w:t>“constantly denounced it as illegal”</w:t>
      </w:r>
      <w:r w:rsidR="00A9788E">
        <w:rPr>
          <w:rFonts w:ascii="Century Gothic" w:hAnsi="Century Gothic"/>
          <w:sz w:val="20"/>
          <w:szCs w:val="20"/>
          <w:lang w:val="en-US"/>
        </w:rPr>
        <w:t xml:space="preserve"> (Shaw, 1999, p. 41)</w:t>
      </w:r>
      <w:r w:rsidR="00EE757A" w:rsidRPr="00AB4033">
        <w:rPr>
          <w:rFonts w:ascii="Century Gothic" w:hAnsi="Century Gothic"/>
          <w:sz w:val="20"/>
          <w:szCs w:val="20"/>
          <w:lang w:val="en-US"/>
        </w:rPr>
        <w:t xml:space="preserve">, but </w:t>
      </w:r>
      <w:r w:rsidR="00A9788E">
        <w:rPr>
          <w:rFonts w:ascii="Century Gothic" w:hAnsi="Century Gothic"/>
          <w:sz w:val="20"/>
          <w:szCs w:val="20"/>
          <w:lang w:val="en-US"/>
        </w:rPr>
        <w:t>mai</w:t>
      </w:r>
      <w:r w:rsidR="00EE757A" w:rsidRPr="00AB4033">
        <w:rPr>
          <w:rFonts w:ascii="Century Gothic" w:hAnsi="Century Gothic"/>
          <w:sz w:val="20"/>
          <w:szCs w:val="20"/>
          <w:lang w:val="en-US"/>
        </w:rPr>
        <w:t xml:space="preserve">nly after oil was discovered in the area around the islands in the late 1960s and after the signing of the Okinawa Reversion Treaty. </w:t>
      </w:r>
    </w:p>
    <w:p w14:paraId="03C21354" w14:textId="2F42F978" w:rsidR="00397197" w:rsidRPr="00AB4033" w:rsidRDefault="00397197" w:rsidP="00EE757A">
      <w:pPr>
        <w:rPr>
          <w:rFonts w:ascii="Century Gothic" w:hAnsi="Century Gothic"/>
          <w:sz w:val="20"/>
          <w:szCs w:val="20"/>
          <w:lang w:val="en-US"/>
        </w:rPr>
      </w:pPr>
      <w:r>
        <w:rPr>
          <w:rFonts w:ascii="Century Gothic" w:hAnsi="Century Gothic"/>
          <w:sz w:val="20"/>
          <w:szCs w:val="20"/>
          <w:lang w:val="en-US"/>
        </w:rPr>
        <w:lastRenderedPageBreak/>
        <w:t xml:space="preserve">In short, according to Japan the Treaty placed the Pinnacles under USCAR trusteeship and China acquiesced in this situation, while the Chinese interpret the situation as the Pinnacles being returned to Taiwan and falling outside the scope of the US trusteeship. </w:t>
      </w:r>
    </w:p>
    <w:p w14:paraId="53F3F459" w14:textId="19F5A68A" w:rsidR="00EE757A" w:rsidRPr="002C1B87" w:rsidRDefault="00EE757A" w:rsidP="00561A5D">
      <w:pPr>
        <w:pStyle w:val="Kop2"/>
        <w:jc w:val="left"/>
        <w:rPr>
          <w:b/>
          <w:lang w:val="en-US"/>
        </w:rPr>
      </w:pPr>
      <w:bookmarkStart w:id="16" w:name="_Toc117862505"/>
      <w:r w:rsidRPr="002C1B87">
        <w:rPr>
          <w:b/>
          <w:lang w:val="en-US"/>
        </w:rPr>
        <w:t>II.4 Okinawa Reversion Treaty</w:t>
      </w:r>
      <w:bookmarkEnd w:id="16"/>
    </w:p>
    <w:p w14:paraId="50F1CB7B" w14:textId="05EB1B47" w:rsidR="00EE757A" w:rsidRPr="00AB4033" w:rsidRDefault="00EE757A" w:rsidP="00EE757A">
      <w:pPr>
        <w:rPr>
          <w:rFonts w:ascii="Century Gothic" w:hAnsi="Century Gothic"/>
          <w:sz w:val="20"/>
          <w:szCs w:val="20"/>
          <w:lang w:val="en-US"/>
        </w:rPr>
      </w:pPr>
      <w:r w:rsidRPr="00AB4033">
        <w:rPr>
          <w:rFonts w:ascii="Century Gothic" w:hAnsi="Century Gothic"/>
          <w:sz w:val="20"/>
          <w:szCs w:val="20"/>
          <w:lang w:val="en-US"/>
        </w:rPr>
        <w:t>The “Japan and United States of America Agreement concerning the Ryukyu Islands and the Daito Islands” (aka the Okinawa Reversion Treaty</w:t>
      </w:r>
      <w:r w:rsidR="00CA32AB">
        <w:rPr>
          <w:rFonts w:ascii="Century Gothic" w:hAnsi="Century Gothic"/>
          <w:sz w:val="20"/>
          <w:szCs w:val="20"/>
          <w:lang w:val="en-US"/>
        </w:rPr>
        <w:t>; UN, 1952b</w:t>
      </w:r>
      <w:r w:rsidRPr="00AB4033">
        <w:rPr>
          <w:rFonts w:ascii="Century Gothic" w:hAnsi="Century Gothic"/>
          <w:sz w:val="20"/>
          <w:szCs w:val="20"/>
          <w:lang w:val="en-US"/>
        </w:rPr>
        <w:t>) of 17 June 1971 concern</w:t>
      </w:r>
      <w:r w:rsidR="00397197">
        <w:rPr>
          <w:rFonts w:ascii="Century Gothic" w:hAnsi="Century Gothic"/>
          <w:sz w:val="20"/>
          <w:szCs w:val="20"/>
          <w:lang w:val="en-US"/>
        </w:rPr>
        <w:t>s</w:t>
      </w:r>
      <w:r w:rsidRPr="00AB4033">
        <w:rPr>
          <w:rFonts w:ascii="Century Gothic" w:hAnsi="Century Gothic"/>
          <w:sz w:val="20"/>
          <w:szCs w:val="20"/>
          <w:lang w:val="en-US"/>
        </w:rPr>
        <w:t xml:space="preserve"> the administrative reversion of the San Francisco Treaty and </w:t>
      </w:r>
      <w:r w:rsidR="00397197">
        <w:rPr>
          <w:rFonts w:ascii="Century Gothic" w:hAnsi="Century Gothic"/>
          <w:sz w:val="20"/>
          <w:szCs w:val="20"/>
          <w:lang w:val="en-US"/>
        </w:rPr>
        <w:t xml:space="preserve">meant the reversion of </w:t>
      </w:r>
      <w:r w:rsidRPr="00AB4033">
        <w:rPr>
          <w:rFonts w:ascii="Century Gothic" w:hAnsi="Century Gothic"/>
          <w:sz w:val="20"/>
          <w:szCs w:val="20"/>
          <w:lang w:val="en-US"/>
        </w:rPr>
        <w:t xml:space="preserve">the </w:t>
      </w:r>
      <w:r w:rsidR="00397197">
        <w:rPr>
          <w:rFonts w:ascii="Century Gothic" w:hAnsi="Century Gothic"/>
          <w:sz w:val="20"/>
          <w:szCs w:val="20"/>
          <w:lang w:val="en-US"/>
        </w:rPr>
        <w:t xml:space="preserve">full </w:t>
      </w:r>
      <w:r w:rsidRPr="00AB4033">
        <w:rPr>
          <w:rFonts w:ascii="Century Gothic" w:hAnsi="Century Gothic"/>
          <w:sz w:val="20"/>
          <w:szCs w:val="20"/>
          <w:lang w:val="en-US"/>
        </w:rPr>
        <w:t xml:space="preserve">administrative rights over Okinawa to Japan. </w:t>
      </w:r>
    </w:p>
    <w:p w14:paraId="6717FCA8" w14:textId="17611EF2" w:rsidR="00EE757A" w:rsidRPr="00AB4033" w:rsidRDefault="00EE757A" w:rsidP="00EE757A">
      <w:pPr>
        <w:rPr>
          <w:rFonts w:ascii="Century Gothic" w:hAnsi="Century Gothic"/>
          <w:sz w:val="20"/>
          <w:szCs w:val="20"/>
          <w:lang w:val="en-US"/>
        </w:rPr>
      </w:pPr>
      <w:r w:rsidRPr="00AB4033">
        <w:rPr>
          <w:rFonts w:ascii="Century Gothic" w:hAnsi="Century Gothic"/>
          <w:sz w:val="20"/>
          <w:szCs w:val="20"/>
          <w:lang w:val="en-US"/>
        </w:rPr>
        <w:t>The territory to be returned to Japan</w:t>
      </w:r>
      <w:r w:rsidR="00397197">
        <w:rPr>
          <w:rFonts w:ascii="Century Gothic" w:hAnsi="Century Gothic"/>
          <w:sz w:val="20"/>
          <w:szCs w:val="20"/>
          <w:lang w:val="en-US"/>
        </w:rPr>
        <w:t>ese control</w:t>
      </w:r>
      <w:r w:rsidRPr="00AB4033">
        <w:rPr>
          <w:rFonts w:ascii="Century Gothic" w:hAnsi="Century Gothic"/>
          <w:sz w:val="20"/>
          <w:szCs w:val="20"/>
          <w:lang w:val="en-US"/>
        </w:rPr>
        <w:t xml:space="preserve"> was described in Article 3 of the San Francisco Treaty, and did not include the </w:t>
      </w:r>
      <w:proofErr w:type="spellStart"/>
      <w:r w:rsidRPr="00AB4033">
        <w:rPr>
          <w:rFonts w:ascii="Century Gothic" w:hAnsi="Century Gothic"/>
          <w:sz w:val="20"/>
          <w:szCs w:val="20"/>
          <w:lang w:val="en-US"/>
        </w:rPr>
        <w:t>Amami</w:t>
      </w:r>
      <w:proofErr w:type="spellEnd"/>
      <w:r w:rsidRPr="00AB4033">
        <w:rPr>
          <w:rFonts w:ascii="Century Gothic" w:hAnsi="Century Gothic"/>
          <w:sz w:val="20"/>
          <w:szCs w:val="20"/>
          <w:lang w:val="en-US"/>
        </w:rPr>
        <w:t xml:space="preserve"> Islands</w:t>
      </w:r>
      <w:r w:rsidR="008C2093">
        <w:rPr>
          <w:rStyle w:val="Voetnootmarkering"/>
          <w:rFonts w:ascii="Century Gothic" w:hAnsi="Century Gothic"/>
          <w:sz w:val="20"/>
          <w:szCs w:val="20"/>
          <w:lang w:val="en-US"/>
        </w:rPr>
        <w:footnoteReference w:id="12"/>
      </w:r>
      <w:r w:rsidRPr="00AB4033">
        <w:rPr>
          <w:rFonts w:ascii="Century Gothic" w:hAnsi="Century Gothic"/>
          <w:sz w:val="20"/>
          <w:szCs w:val="20"/>
          <w:lang w:val="en-US"/>
        </w:rPr>
        <w:t xml:space="preserve"> and the </w:t>
      </w:r>
      <w:proofErr w:type="spellStart"/>
      <w:r w:rsidRPr="00AB4033">
        <w:rPr>
          <w:rFonts w:ascii="Century Gothic" w:hAnsi="Century Gothic"/>
          <w:sz w:val="20"/>
          <w:szCs w:val="20"/>
          <w:lang w:val="en-US"/>
        </w:rPr>
        <w:t>Nanpo</w:t>
      </w:r>
      <w:proofErr w:type="spellEnd"/>
      <w:r w:rsidRPr="00AB4033">
        <w:rPr>
          <w:rFonts w:ascii="Century Gothic" w:hAnsi="Century Gothic"/>
          <w:sz w:val="20"/>
          <w:szCs w:val="20"/>
          <w:lang w:val="en-US"/>
        </w:rPr>
        <w:t xml:space="preserve"> </w:t>
      </w:r>
      <w:proofErr w:type="spellStart"/>
      <w:r w:rsidRPr="00AB4033">
        <w:rPr>
          <w:rFonts w:ascii="Century Gothic" w:hAnsi="Century Gothic"/>
          <w:sz w:val="20"/>
          <w:szCs w:val="20"/>
          <w:lang w:val="en-US"/>
        </w:rPr>
        <w:t>Shoto</w:t>
      </w:r>
      <w:proofErr w:type="spellEnd"/>
      <w:r w:rsidRPr="00AB4033">
        <w:rPr>
          <w:rStyle w:val="Voetnootmarkering"/>
          <w:rFonts w:ascii="Century Gothic" w:hAnsi="Century Gothic"/>
          <w:sz w:val="20"/>
          <w:szCs w:val="20"/>
          <w:lang w:val="en-US"/>
        </w:rPr>
        <w:footnoteReference w:id="13"/>
      </w:r>
      <w:r w:rsidRPr="00AB4033">
        <w:rPr>
          <w:rFonts w:ascii="Century Gothic" w:hAnsi="Century Gothic"/>
          <w:sz w:val="20"/>
          <w:szCs w:val="20"/>
          <w:lang w:val="en-US"/>
        </w:rPr>
        <w:t xml:space="preserve"> and other islands </w:t>
      </w:r>
      <w:r w:rsidR="00F52780" w:rsidRPr="00AB4033">
        <w:rPr>
          <w:rFonts w:ascii="Century Gothic" w:hAnsi="Century Gothic"/>
          <w:sz w:val="20"/>
          <w:szCs w:val="20"/>
          <w:lang w:val="en-US"/>
        </w:rPr>
        <w:t xml:space="preserve">which had </w:t>
      </w:r>
      <w:r w:rsidRPr="00AB4033">
        <w:rPr>
          <w:rFonts w:ascii="Century Gothic" w:hAnsi="Century Gothic"/>
          <w:sz w:val="20"/>
          <w:szCs w:val="20"/>
          <w:lang w:val="en-US"/>
        </w:rPr>
        <w:t xml:space="preserve">already </w:t>
      </w:r>
      <w:r w:rsidR="00F52780" w:rsidRPr="00AB4033">
        <w:rPr>
          <w:rFonts w:ascii="Century Gothic" w:hAnsi="Century Gothic"/>
          <w:sz w:val="20"/>
          <w:szCs w:val="20"/>
          <w:lang w:val="en-US"/>
        </w:rPr>
        <w:t xml:space="preserve">been </w:t>
      </w:r>
      <w:r w:rsidRPr="00AB4033">
        <w:rPr>
          <w:rFonts w:ascii="Century Gothic" w:hAnsi="Century Gothic"/>
          <w:sz w:val="20"/>
          <w:szCs w:val="20"/>
          <w:lang w:val="en-US"/>
        </w:rPr>
        <w:t>returned to Japan in 1953 and 1968. In the Minutes the coordinates of the territory involved are described in terms of latitude and longitude, which are similar to USCAR Ordinance No. 27 of 25 December 1953</w:t>
      </w:r>
      <w:r w:rsidRPr="00AB4033">
        <w:rPr>
          <w:rStyle w:val="Voetnootmarkering"/>
          <w:rFonts w:ascii="Century Gothic" w:hAnsi="Century Gothic"/>
          <w:sz w:val="20"/>
          <w:szCs w:val="20"/>
          <w:lang w:val="en-US"/>
        </w:rPr>
        <w:footnoteReference w:id="14"/>
      </w:r>
      <w:r w:rsidRPr="00AB4033">
        <w:rPr>
          <w:rFonts w:ascii="Century Gothic" w:hAnsi="Century Gothic"/>
          <w:sz w:val="20"/>
          <w:szCs w:val="20"/>
          <w:lang w:val="en-US"/>
        </w:rPr>
        <w:t xml:space="preserve"> and included the Pinnacle Islands. This meant the end of </w:t>
      </w:r>
      <w:r w:rsidR="00C94E6A">
        <w:rPr>
          <w:rFonts w:ascii="Century Gothic" w:hAnsi="Century Gothic"/>
          <w:sz w:val="20"/>
          <w:szCs w:val="20"/>
          <w:lang w:val="en-US"/>
        </w:rPr>
        <w:t xml:space="preserve">the </w:t>
      </w:r>
      <w:r w:rsidRPr="00AB4033">
        <w:rPr>
          <w:rFonts w:ascii="Century Gothic" w:hAnsi="Century Gothic"/>
          <w:sz w:val="20"/>
          <w:szCs w:val="20"/>
          <w:lang w:val="en-US"/>
        </w:rPr>
        <w:t>USCAR trusteeship and the signing of the Treaty was a matter of urgency for Japan in light of a</w:t>
      </w:r>
      <w:r w:rsidR="00564E1D">
        <w:rPr>
          <w:rFonts w:ascii="Century Gothic" w:hAnsi="Century Gothic"/>
          <w:sz w:val="20"/>
          <w:szCs w:val="20"/>
          <w:lang w:val="en-US"/>
        </w:rPr>
        <w:t>n</w:t>
      </w:r>
      <w:r w:rsidRPr="00AB4033">
        <w:rPr>
          <w:rFonts w:ascii="Century Gothic" w:hAnsi="Century Gothic"/>
          <w:sz w:val="20"/>
          <w:szCs w:val="20"/>
          <w:lang w:val="en-US"/>
        </w:rPr>
        <w:t xml:space="preserve"> UN ECAFE report of 1969 which mentioned huge oil and gas reserves in the area of the </w:t>
      </w:r>
      <w:r w:rsidR="00F52780" w:rsidRPr="00AB4033">
        <w:rPr>
          <w:rFonts w:ascii="Century Gothic" w:hAnsi="Century Gothic"/>
          <w:sz w:val="20"/>
          <w:szCs w:val="20"/>
          <w:lang w:val="en-US"/>
        </w:rPr>
        <w:t xml:space="preserve">Pinnacle </w:t>
      </w:r>
      <w:r w:rsidRPr="00AB4033">
        <w:rPr>
          <w:rFonts w:ascii="Century Gothic" w:hAnsi="Century Gothic"/>
          <w:sz w:val="20"/>
          <w:szCs w:val="20"/>
          <w:lang w:val="en-US"/>
        </w:rPr>
        <w:t>Islands.</w:t>
      </w:r>
      <w:r w:rsidR="00847FBA">
        <w:rPr>
          <w:rFonts w:ascii="Century Gothic" w:hAnsi="Century Gothic"/>
          <w:sz w:val="20"/>
          <w:szCs w:val="20"/>
          <w:lang w:val="en-US"/>
        </w:rPr>
        <w:br/>
      </w:r>
    </w:p>
    <w:p w14:paraId="5755DD49" w14:textId="7EB1CE39" w:rsidR="00847FBA" w:rsidRDefault="00EE757A" w:rsidP="00EE757A">
      <w:pPr>
        <w:rPr>
          <w:rFonts w:ascii="Century Gothic" w:hAnsi="Century Gothic"/>
          <w:sz w:val="20"/>
          <w:szCs w:val="20"/>
          <w:lang w:val="en-US"/>
        </w:rPr>
      </w:pPr>
      <w:bookmarkStart w:id="17" w:name="_Toc117862506"/>
      <w:r w:rsidRPr="002C1B87">
        <w:rPr>
          <w:rStyle w:val="Kop3Char"/>
          <w:b/>
          <w:sz w:val="28"/>
          <w:szCs w:val="28"/>
          <w:lang w:val="en-US"/>
        </w:rPr>
        <w:t>ECAFE Report</w:t>
      </w:r>
      <w:bookmarkEnd w:id="17"/>
      <w:r w:rsidRPr="002C1B87">
        <w:rPr>
          <w:rStyle w:val="Kop3Char"/>
          <w:b/>
          <w:sz w:val="28"/>
          <w:szCs w:val="28"/>
          <w:lang w:val="en-US"/>
        </w:rPr>
        <w:br/>
      </w:r>
      <w:r w:rsidRPr="00AB4033">
        <w:rPr>
          <w:rFonts w:ascii="Century Gothic" w:hAnsi="Century Gothic"/>
          <w:sz w:val="20"/>
          <w:szCs w:val="20"/>
          <w:lang w:val="en-US"/>
        </w:rPr>
        <w:t xml:space="preserve">In 1966 the United Nations Economic Commission for Asia and the Far East (ECAFE) set up the Committee for Coordination of Joint Prospecting for Mineral Resources in Asian Offshore Areas (CCOP), which carried out geophysical surveys in the East China Sea. The Report of the Sixth Session of the CCOP held at Bangkok, Thailand from 21 till 27 May 1969, indicated that “the shallow sea floor between Japan and Taiwan might contain one of the most prolific oil and gas reservoirs in the world, possibly comparing </w:t>
      </w:r>
      <w:r w:rsidR="002D1A30" w:rsidRPr="00AB4033">
        <w:rPr>
          <w:rFonts w:ascii="Century Gothic" w:hAnsi="Century Gothic"/>
          <w:sz w:val="20"/>
          <w:szCs w:val="20"/>
          <w:lang w:val="en-US"/>
        </w:rPr>
        <w:t>favorably</w:t>
      </w:r>
      <w:r w:rsidRPr="00AB4033">
        <w:rPr>
          <w:rFonts w:ascii="Century Gothic" w:hAnsi="Century Gothic"/>
          <w:sz w:val="20"/>
          <w:szCs w:val="20"/>
          <w:lang w:val="en-US"/>
        </w:rPr>
        <w:t xml:space="preserve"> with the Persian Gulf area”</w:t>
      </w:r>
      <w:r w:rsidR="00F73E41" w:rsidRPr="00F73E41">
        <w:rPr>
          <w:rFonts w:ascii="Century Gothic" w:hAnsi="Century Gothic"/>
          <w:sz w:val="20"/>
          <w:szCs w:val="20"/>
          <w:lang w:val="en-US"/>
        </w:rPr>
        <w:t xml:space="preserve"> </w:t>
      </w:r>
      <w:r w:rsidR="00F73E41" w:rsidRPr="00AB4033">
        <w:rPr>
          <w:rFonts w:ascii="Century Gothic" w:hAnsi="Century Gothic"/>
          <w:sz w:val="20"/>
          <w:szCs w:val="20"/>
          <w:lang w:val="en-US"/>
        </w:rPr>
        <w:t>(</w:t>
      </w:r>
      <w:r w:rsidR="00F73E41">
        <w:rPr>
          <w:rFonts w:ascii="Century Gothic" w:hAnsi="Century Gothic"/>
          <w:sz w:val="20"/>
          <w:szCs w:val="20"/>
          <w:lang w:val="en-US"/>
        </w:rPr>
        <w:t>UN, ECAFE</w:t>
      </w:r>
      <w:r w:rsidR="00F73E41" w:rsidRPr="00AB4033">
        <w:rPr>
          <w:rFonts w:ascii="Century Gothic" w:hAnsi="Century Gothic"/>
          <w:sz w:val="20"/>
          <w:szCs w:val="20"/>
          <w:lang w:val="en-US"/>
        </w:rPr>
        <w:t>,</w:t>
      </w:r>
      <w:r w:rsidR="00F73E41">
        <w:rPr>
          <w:rFonts w:ascii="Century Gothic" w:hAnsi="Century Gothic"/>
          <w:sz w:val="20"/>
          <w:szCs w:val="20"/>
          <w:lang w:val="en-US"/>
        </w:rPr>
        <w:t xml:space="preserve"> 1969, </w:t>
      </w:r>
      <w:r w:rsidR="00F73E41" w:rsidRPr="00AB4033">
        <w:rPr>
          <w:rFonts w:ascii="Century Gothic" w:hAnsi="Century Gothic"/>
          <w:sz w:val="20"/>
          <w:szCs w:val="20"/>
          <w:lang w:val="en-US"/>
        </w:rPr>
        <w:t xml:space="preserve"> p. 5)</w:t>
      </w:r>
      <w:r w:rsidRPr="00AB4033">
        <w:rPr>
          <w:rFonts w:ascii="Century Gothic" w:hAnsi="Century Gothic"/>
          <w:sz w:val="20"/>
          <w:szCs w:val="20"/>
          <w:lang w:val="en-US"/>
        </w:rPr>
        <w:t xml:space="preserve">. That same month </w:t>
      </w:r>
      <w:proofErr w:type="spellStart"/>
      <w:r w:rsidRPr="00AB4033">
        <w:rPr>
          <w:rFonts w:ascii="Century Gothic" w:hAnsi="Century Gothic"/>
          <w:sz w:val="20"/>
          <w:szCs w:val="20"/>
          <w:lang w:val="en-US"/>
        </w:rPr>
        <w:t>Ishigaki</w:t>
      </w:r>
      <w:proofErr w:type="spellEnd"/>
      <w:r w:rsidRPr="00AB4033">
        <w:rPr>
          <w:rFonts w:ascii="Century Gothic" w:hAnsi="Century Gothic"/>
          <w:sz w:val="20"/>
          <w:szCs w:val="20"/>
          <w:lang w:val="en-US"/>
        </w:rPr>
        <w:t xml:space="preserve"> City of Okinawa Prefecture placed a national marker on </w:t>
      </w:r>
      <w:proofErr w:type="spellStart"/>
      <w:r w:rsidRPr="00AB4033">
        <w:rPr>
          <w:rFonts w:ascii="Century Gothic" w:hAnsi="Century Gothic"/>
          <w:sz w:val="20"/>
          <w:szCs w:val="20"/>
          <w:lang w:val="en-US"/>
        </w:rPr>
        <w:t>Uotsuri</w:t>
      </w:r>
      <w:proofErr w:type="spellEnd"/>
      <w:r w:rsidRPr="00AB4033">
        <w:rPr>
          <w:rFonts w:ascii="Century Gothic" w:hAnsi="Century Gothic"/>
          <w:sz w:val="20"/>
          <w:szCs w:val="20"/>
          <w:lang w:val="en-US"/>
        </w:rPr>
        <w:t xml:space="preserve"> </w:t>
      </w:r>
      <w:r w:rsidR="002C218D">
        <w:rPr>
          <w:rFonts w:ascii="Century Gothic" w:hAnsi="Century Gothic"/>
          <w:sz w:val="20"/>
          <w:szCs w:val="20"/>
          <w:lang w:val="en-US"/>
        </w:rPr>
        <w:t>Jima</w:t>
      </w:r>
      <w:r w:rsidRPr="00AB4033">
        <w:rPr>
          <w:rFonts w:ascii="Century Gothic" w:hAnsi="Century Gothic"/>
          <w:sz w:val="20"/>
          <w:szCs w:val="20"/>
          <w:lang w:val="en-US"/>
        </w:rPr>
        <w:t>, finally carrying out the Cabinet Decision of 1895 and reasserting Japan’s sovereignty claim to the island group (</w:t>
      </w:r>
      <w:r w:rsidR="001B07DF">
        <w:rPr>
          <w:rFonts w:ascii="Century Gothic" w:hAnsi="Century Gothic"/>
          <w:sz w:val="20"/>
          <w:szCs w:val="20"/>
          <w:lang w:val="en-US"/>
        </w:rPr>
        <w:t xml:space="preserve">see </w:t>
      </w:r>
      <w:r w:rsidRPr="00AB4033">
        <w:rPr>
          <w:rFonts w:ascii="Century Gothic" w:hAnsi="Century Gothic"/>
          <w:sz w:val="20"/>
          <w:szCs w:val="20"/>
          <w:lang w:val="en-US"/>
        </w:rPr>
        <w:t xml:space="preserve">Figure </w:t>
      </w:r>
      <w:r w:rsidR="0053507A" w:rsidRPr="00AB4033">
        <w:rPr>
          <w:rFonts w:ascii="Century Gothic" w:hAnsi="Century Gothic"/>
          <w:sz w:val="20"/>
          <w:szCs w:val="20"/>
          <w:lang w:val="en-US"/>
        </w:rPr>
        <w:t>5</w:t>
      </w:r>
      <w:r w:rsidRPr="00AB4033">
        <w:rPr>
          <w:rFonts w:ascii="Century Gothic" w:hAnsi="Century Gothic"/>
          <w:sz w:val="20"/>
          <w:szCs w:val="20"/>
          <w:lang w:val="en-US"/>
        </w:rPr>
        <w:t xml:space="preserve">). </w:t>
      </w:r>
    </w:p>
    <w:p w14:paraId="1B417D2F" w14:textId="77777777" w:rsidR="00847FBA" w:rsidRDefault="00847FBA" w:rsidP="00847FBA">
      <w:pPr>
        <w:rPr>
          <w:rFonts w:ascii="Century Gothic" w:hAnsi="Century Gothic"/>
          <w:lang w:val="en-US"/>
        </w:rPr>
      </w:pPr>
      <w:r w:rsidRPr="00AB4033">
        <w:rPr>
          <w:rFonts w:ascii="Century Gothic" w:hAnsi="Century Gothic"/>
          <w:sz w:val="20"/>
          <w:szCs w:val="20"/>
          <w:lang w:val="en-US"/>
        </w:rPr>
        <w:t>The ECAFE Report has strongly increased the economic value of the Pinnacle Islands and several parties seek to exploit the natural resources in the East China Sea. After the publication of the ECAFE Report, the dispute crystallized and both China and Japan started to publicly make strong territorial claims (</w:t>
      </w:r>
      <w:r w:rsidRPr="00060C0B">
        <w:rPr>
          <w:rFonts w:ascii="Century Gothic" w:hAnsi="Century Gothic"/>
          <w:sz w:val="20"/>
          <w:szCs w:val="20"/>
          <w:lang w:val="en-US"/>
        </w:rPr>
        <w:t>see below under III.6 Critical date</w:t>
      </w:r>
      <w:r w:rsidRPr="00AB4033">
        <w:rPr>
          <w:rFonts w:ascii="Century Gothic" w:hAnsi="Century Gothic"/>
          <w:sz w:val="20"/>
          <w:szCs w:val="20"/>
          <w:lang w:val="en-US"/>
        </w:rPr>
        <w:t>).</w:t>
      </w:r>
    </w:p>
    <w:p w14:paraId="7E15894E" w14:textId="77777777" w:rsidR="00847FBA" w:rsidRDefault="00847FBA" w:rsidP="00EE757A">
      <w:pPr>
        <w:rPr>
          <w:rFonts w:ascii="Century Gothic" w:hAnsi="Century Gothic"/>
          <w:sz w:val="20"/>
          <w:szCs w:val="20"/>
          <w:lang w:val="en-US"/>
        </w:rPr>
      </w:pPr>
    </w:p>
    <w:p w14:paraId="54B03DB2" w14:textId="0A4ABAB9" w:rsidR="00847FBA" w:rsidRDefault="00847FBA" w:rsidP="00EE757A">
      <w:pPr>
        <w:rPr>
          <w:rFonts w:ascii="Century Gothic" w:hAnsi="Century Gothic"/>
          <w:sz w:val="20"/>
          <w:szCs w:val="20"/>
          <w:lang w:val="en-US"/>
        </w:rPr>
      </w:pPr>
      <w:r>
        <w:rPr>
          <w:noProof/>
        </w:rPr>
        <w:lastRenderedPageBreak/>
        <w:drawing>
          <wp:inline distT="0" distB="0" distL="0" distR="0" wp14:anchorId="6FEA0A85" wp14:editId="2B3D075A">
            <wp:extent cx="2329962" cy="2593730"/>
            <wp:effectExtent l="19050" t="19050" r="13335" b="16510"/>
            <wp:docPr id="74" name="Afbeelding 7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rotWithShape="1">
                    <a:blip r:embed="rId22"/>
                    <a:srcRect l="71358" t="15217" r="14484" b="38781"/>
                    <a:stretch/>
                  </pic:blipFill>
                  <pic:spPr bwMode="auto">
                    <a:xfrm>
                      <a:off x="0" y="0"/>
                      <a:ext cx="2342719" cy="26079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6CEFE0" w14:textId="6802E519" w:rsidR="00847FBA" w:rsidRPr="001B07DF" w:rsidRDefault="00847FBA" w:rsidP="00EE757A">
      <w:pPr>
        <w:rPr>
          <w:rFonts w:ascii="Century Gothic" w:hAnsi="Century Gothic"/>
          <w:sz w:val="16"/>
          <w:szCs w:val="16"/>
          <w:lang w:val="en-US"/>
        </w:rPr>
      </w:pPr>
      <w:r w:rsidRPr="001B07DF">
        <w:rPr>
          <w:rFonts w:ascii="Century Gothic" w:hAnsi="Century Gothic"/>
          <w:i/>
          <w:iCs/>
          <w:noProof/>
          <w:sz w:val="16"/>
          <w:szCs w:val="16"/>
          <w:lang w:val="en-US"/>
        </w:rPr>
        <w:t xml:space="preserve">Figure 5. Administrative marker on Uotsuri Island. </w:t>
      </w:r>
      <w:r w:rsidRPr="001B07DF">
        <w:rPr>
          <w:rFonts w:ascii="Century Gothic" w:hAnsi="Century Gothic"/>
          <w:i/>
          <w:iCs/>
          <w:noProof/>
          <w:sz w:val="16"/>
          <w:szCs w:val="16"/>
          <w:lang w:val="en-US"/>
        </w:rPr>
        <w:br/>
      </w:r>
      <w:r w:rsidRPr="001B07DF">
        <w:rPr>
          <w:rFonts w:ascii="Century Gothic" w:hAnsi="Century Gothic"/>
          <w:noProof/>
          <w:sz w:val="16"/>
          <w:szCs w:val="16"/>
          <w:lang w:val="en-US"/>
        </w:rPr>
        <w:t>Source: Japan, Cabinet Secretariat</w:t>
      </w:r>
      <w:r w:rsidR="002D1A30">
        <w:rPr>
          <w:rFonts w:ascii="Century Gothic" w:hAnsi="Century Gothic"/>
          <w:noProof/>
          <w:sz w:val="16"/>
          <w:szCs w:val="16"/>
          <w:lang w:val="en-US"/>
        </w:rPr>
        <w:t xml:space="preserve"> (2022b)</w:t>
      </w:r>
      <w:r w:rsidRPr="001B07DF">
        <w:rPr>
          <w:rFonts w:ascii="Century Gothic" w:hAnsi="Century Gothic"/>
          <w:noProof/>
          <w:sz w:val="16"/>
          <w:szCs w:val="16"/>
          <w:lang w:val="en-US"/>
        </w:rPr>
        <w:t xml:space="preserve">: </w:t>
      </w:r>
      <w:r w:rsidR="003E2602">
        <w:rPr>
          <w:rFonts w:ascii="Century Gothic" w:hAnsi="Century Gothic"/>
          <w:noProof/>
          <w:sz w:val="16"/>
          <w:szCs w:val="16"/>
          <w:lang w:val="en-US"/>
        </w:rPr>
        <w:br/>
      </w:r>
      <w:hyperlink r:id="rId23" w:history="1">
        <w:r w:rsidRPr="001B07DF">
          <w:rPr>
            <w:rStyle w:val="Hyperlink"/>
            <w:rFonts w:ascii="Century Gothic" w:hAnsi="Century Gothic"/>
            <w:noProof/>
            <w:sz w:val="16"/>
            <w:szCs w:val="16"/>
            <w:lang w:val="en-US"/>
          </w:rPr>
          <w:t>https://www.cas.go.jp/jp/ryodo_eg/taiou/senkaku/senkaku02-02.html</w:t>
        </w:r>
      </w:hyperlink>
    </w:p>
    <w:p w14:paraId="661DDDAB" w14:textId="7EDDE7B5" w:rsidR="00F66162" w:rsidRPr="005C3900" w:rsidRDefault="00847FBA" w:rsidP="00F66162">
      <w:pPr>
        <w:rPr>
          <w:sz w:val="20"/>
          <w:szCs w:val="20"/>
          <w:lang w:val="en-US"/>
        </w:rPr>
      </w:pPr>
      <w:r>
        <w:rPr>
          <w:rFonts w:ascii="Century Gothic" w:hAnsi="Century Gothic"/>
          <w:sz w:val="20"/>
          <w:szCs w:val="20"/>
          <w:lang w:val="en-US"/>
        </w:rPr>
        <w:br/>
      </w:r>
      <w:r w:rsidR="00EE757A" w:rsidRPr="00AB4033">
        <w:rPr>
          <w:rFonts w:ascii="Century Gothic" w:hAnsi="Century Gothic"/>
          <w:sz w:val="20"/>
          <w:szCs w:val="20"/>
          <w:lang w:val="en-US"/>
        </w:rPr>
        <w:t xml:space="preserve">After the publication of the ECAFE report, the Chinese strategy </w:t>
      </w:r>
      <w:r w:rsidR="002D1A30">
        <w:rPr>
          <w:rFonts w:ascii="Century Gothic" w:hAnsi="Century Gothic"/>
          <w:sz w:val="20"/>
          <w:szCs w:val="20"/>
          <w:lang w:val="en-US"/>
        </w:rPr>
        <w:t xml:space="preserve">seemed to have </w:t>
      </w:r>
      <w:r w:rsidR="00EE757A" w:rsidRPr="00AB4033">
        <w:rPr>
          <w:rFonts w:ascii="Century Gothic" w:hAnsi="Century Gothic"/>
          <w:sz w:val="20"/>
          <w:szCs w:val="20"/>
          <w:lang w:val="en-US"/>
        </w:rPr>
        <w:t xml:space="preserve">adapted to the rules of international law. </w:t>
      </w:r>
      <w:r w:rsidR="0053507A" w:rsidRPr="00AB4033">
        <w:rPr>
          <w:rFonts w:ascii="Century Gothic" w:hAnsi="Century Gothic"/>
          <w:sz w:val="20"/>
          <w:szCs w:val="20"/>
          <w:lang w:val="en-US"/>
        </w:rPr>
        <w:t xml:space="preserve">China </w:t>
      </w:r>
      <w:r w:rsidR="00EE757A" w:rsidRPr="00AB4033">
        <w:rPr>
          <w:rFonts w:ascii="Century Gothic" w:hAnsi="Century Gothic"/>
          <w:sz w:val="20"/>
          <w:szCs w:val="20"/>
          <w:lang w:val="en-US"/>
        </w:rPr>
        <w:t>strongly objected to the Okinawa Reversion Treaty</w:t>
      </w:r>
      <w:r w:rsidR="0053507A" w:rsidRPr="00AB4033">
        <w:rPr>
          <w:rFonts w:ascii="Century Gothic" w:hAnsi="Century Gothic"/>
          <w:sz w:val="20"/>
          <w:szCs w:val="20"/>
          <w:lang w:val="en-US"/>
        </w:rPr>
        <w:t xml:space="preserve"> with t</w:t>
      </w:r>
      <w:r w:rsidR="00EE757A" w:rsidRPr="00AB4033">
        <w:rPr>
          <w:rFonts w:ascii="Century Gothic" w:hAnsi="Century Gothic"/>
          <w:sz w:val="20"/>
          <w:szCs w:val="20"/>
          <w:lang w:val="en-US"/>
        </w:rPr>
        <w:t xml:space="preserve">he letter of Huang </w:t>
      </w:r>
      <w:proofErr w:type="spellStart"/>
      <w:r w:rsidR="00EE757A" w:rsidRPr="00AB4033">
        <w:rPr>
          <w:rFonts w:ascii="Century Gothic" w:hAnsi="Century Gothic"/>
          <w:sz w:val="20"/>
          <w:szCs w:val="20"/>
          <w:lang w:val="en-US"/>
        </w:rPr>
        <w:t>Hua</w:t>
      </w:r>
      <w:proofErr w:type="spellEnd"/>
      <w:r w:rsidR="00EE757A" w:rsidRPr="00AB4033">
        <w:rPr>
          <w:rFonts w:ascii="Century Gothic" w:hAnsi="Century Gothic"/>
          <w:sz w:val="20"/>
          <w:szCs w:val="20"/>
          <w:lang w:val="en-US"/>
        </w:rPr>
        <w:t>, the Permanent Representative of the PRC to the UN, of 20 May 1972</w:t>
      </w:r>
      <w:r w:rsidR="0053507A" w:rsidRPr="00AB4033">
        <w:rPr>
          <w:rFonts w:ascii="Century Gothic" w:hAnsi="Century Gothic"/>
          <w:sz w:val="20"/>
          <w:szCs w:val="20"/>
          <w:lang w:val="en-US"/>
        </w:rPr>
        <w:t xml:space="preserve">, which </w:t>
      </w:r>
      <w:r w:rsidR="00EE757A" w:rsidRPr="00AB4033">
        <w:rPr>
          <w:rFonts w:ascii="Century Gothic" w:hAnsi="Century Gothic"/>
          <w:sz w:val="20"/>
          <w:szCs w:val="20"/>
          <w:lang w:val="en-US"/>
        </w:rPr>
        <w:t xml:space="preserve">stated that the </w:t>
      </w:r>
      <w:r w:rsidR="0053507A" w:rsidRPr="00AB4033">
        <w:rPr>
          <w:rFonts w:ascii="Century Gothic" w:hAnsi="Century Gothic"/>
          <w:sz w:val="20"/>
          <w:szCs w:val="20"/>
          <w:lang w:val="en-US"/>
        </w:rPr>
        <w:t>T</w:t>
      </w:r>
      <w:r w:rsidR="00EE757A" w:rsidRPr="00AB4033">
        <w:rPr>
          <w:rFonts w:ascii="Century Gothic" w:hAnsi="Century Gothic"/>
          <w:sz w:val="20"/>
          <w:szCs w:val="20"/>
          <w:lang w:val="en-US"/>
        </w:rPr>
        <w:t>reaty was “a serious violation of the territory and sovereignty of the People’s Republic of China” and that “[i]t is entirely illegal and null and void for the U.S. and Japanese Governments to make an illicit transfer between themselves of China’s territory” (</w:t>
      </w:r>
      <w:r w:rsidR="002D1A30">
        <w:rPr>
          <w:rFonts w:ascii="Century Gothic" w:hAnsi="Century Gothic"/>
          <w:sz w:val="20"/>
          <w:szCs w:val="20"/>
          <w:lang w:val="en-US"/>
        </w:rPr>
        <w:t>PR</w:t>
      </w:r>
      <w:r w:rsidR="003E2602">
        <w:rPr>
          <w:rFonts w:ascii="Century Gothic" w:hAnsi="Century Gothic"/>
          <w:sz w:val="20"/>
          <w:szCs w:val="20"/>
          <w:lang w:val="en-US"/>
        </w:rPr>
        <w:t>C, 1972a)</w:t>
      </w:r>
      <w:r>
        <w:rPr>
          <w:rFonts w:ascii="Century Gothic" w:hAnsi="Century Gothic"/>
          <w:sz w:val="20"/>
          <w:szCs w:val="20"/>
          <w:lang w:val="en-US"/>
        </w:rPr>
        <w:t>.</w:t>
      </w:r>
      <w:r w:rsidR="00EE757A" w:rsidRPr="00AB4033">
        <w:rPr>
          <w:rFonts w:ascii="Century Gothic" w:hAnsi="Century Gothic"/>
          <w:sz w:val="20"/>
          <w:szCs w:val="20"/>
          <w:lang w:val="en-US"/>
        </w:rPr>
        <w:t xml:space="preserve"> </w:t>
      </w:r>
      <w:r>
        <w:rPr>
          <w:rFonts w:ascii="Century Gothic" w:hAnsi="Century Gothic"/>
          <w:sz w:val="20"/>
          <w:szCs w:val="20"/>
          <w:lang w:val="en-US"/>
        </w:rPr>
        <w:t>T</w:t>
      </w:r>
      <w:r w:rsidR="00EE757A" w:rsidRPr="00AB4033">
        <w:rPr>
          <w:rFonts w:ascii="Century Gothic" w:hAnsi="Century Gothic"/>
          <w:sz w:val="20"/>
          <w:szCs w:val="20"/>
          <w:lang w:val="en-US"/>
        </w:rPr>
        <w:t xml:space="preserve">he </w:t>
      </w:r>
      <w:r w:rsidR="001E53F0" w:rsidRPr="00AB4033">
        <w:rPr>
          <w:rFonts w:ascii="Century Gothic" w:hAnsi="Century Gothic"/>
          <w:sz w:val="20"/>
          <w:szCs w:val="20"/>
          <w:lang w:val="en-US"/>
        </w:rPr>
        <w:t>S</w:t>
      </w:r>
      <w:r w:rsidR="00EE757A" w:rsidRPr="00AB4033">
        <w:rPr>
          <w:rFonts w:ascii="Century Gothic" w:hAnsi="Century Gothic"/>
          <w:sz w:val="20"/>
          <w:szCs w:val="20"/>
          <w:lang w:val="en-US"/>
        </w:rPr>
        <w:t xml:space="preserve">tatement of the </w:t>
      </w:r>
      <w:r w:rsidR="00C362DC">
        <w:rPr>
          <w:rFonts w:ascii="Century Gothic" w:hAnsi="Century Gothic"/>
          <w:sz w:val="20"/>
          <w:szCs w:val="20"/>
          <w:lang w:val="en-US"/>
        </w:rPr>
        <w:t xml:space="preserve">Chinese </w:t>
      </w:r>
      <w:r w:rsidR="00EE757A" w:rsidRPr="00AB4033">
        <w:rPr>
          <w:rFonts w:ascii="Century Gothic" w:hAnsi="Century Gothic"/>
          <w:sz w:val="20"/>
          <w:szCs w:val="20"/>
          <w:lang w:val="en-US"/>
        </w:rPr>
        <w:t xml:space="preserve">Ministry of Foreign Affairs made on </w:t>
      </w:r>
      <w:r w:rsidR="0053507A" w:rsidRPr="00AB4033">
        <w:rPr>
          <w:rFonts w:ascii="Century Gothic" w:hAnsi="Century Gothic"/>
          <w:sz w:val="20"/>
          <w:szCs w:val="20"/>
          <w:lang w:val="en-US"/>
        </w:rPr>
        <w:t>30 December 1971 (see Appendix 2</w:t>
      </w:r>
      <w:r w:rsidR="002D2B29">
        <w:rPr>
          <w:rFonts w:ascii="Century Gothic" w:hAnsi="Century Gothic"/>
          <w:sz w:val="20"/>
          <w:szCs w:val="20"/>
          <w:lang w:val="en-US"/>
        </w:rPr>
        <w:t>3</w:t>
      </w:r>
      <w:r w:rsidR="00EE757A" w:rsidRPr="00AB4033">
        <w:rPr>
          <w:rFonts w:ascii="Century Gothic" w:hAnsi="Century Gothic"/>
          <w:sz w:val="20"/>
          <w:szCs w:val="20"/>
          <w:lang w:val="en-US"/>
        </w:rPr>
        <w:t>) call</w:t>
      </w:r>
      <w:r w:rsidR="001E53F0" w:rsidRPr="00AB4033">
        <w:rPr>
          <w:rFonts w:ascii="Century Gothic" w:hAnsi="Century Gothic"/>
          <w:sz w:val="20"/>
          <w:szCs w:val="20"/>
          <w:lang w:val="en-US"/>
        </w:rPr>
        <w:t>ed</w:t>
      </w:r>
      <w:r w:rsidR="00EE757A" w:rsidRPr="00AB4033">
        <w:rPr>
          <w:rFonts w:ascii="Century Gothic" w:hAnsi="Century Gothic"/>
          <w:sz w:val="20"/>
          <w:szCs w:val="20"/>
          <w:lang w:val="en-US"/>
        </w:rPr>
        <w:t xml:space="preserve"> the reversion “fraud” and “a gross encroachment upon China’s territorial integrity and sovereignty”, because “[t]he </w:t>
      </w:r>
      <w:proofErr w:type="spellStart"/>
      <w:r w:rsidR="00EE757A" w:rsidRPr="00AB4033">
        <w:rPr>
          <w:rFonts w:ascii="Century Gothic" w:hAnsi="Century Gothic"/>
          <w:sz w:val="20"/>
          <w:szCs w:val="20"/>
          <w:lang w:val="en-US"/>
        </w:rPr>
        <w:t>Tiaoyu</w:t>
      </w:r>
      <w:proofErr w:type="spellEnd"/>
      <w:r w:rsidR="00EE757A" w:rsidRPr="00AB4033">
        <w:rPr>
          <w:rFonts w:ascii="Century Gothic" w:hAnsi="Century Gothic"/>
          <w:sz w:val="20"/>
          <w:szCs w:val="20"/>
          <w:lang w:val="en-US"/>
        </w:rPr>
        <w:t xml:space="preserve"> and other islands have been China’s territory since ancient times”.</w:t>
      </w:r>
      <w:r w:rsidR="00F66162" w:rsidRPr="00AB4033">
        <w:rPr>
          <w:rFonts w:ascii="Century Gothic" w:hAnsi="Century Gothic"/>
          <w:sz w:val="20"/>
          <w:szCs w:val="20"/>
          <w:lang w:val="en-US"/>
        </w:rPr>
        <w:t xml:space="preserve"> The Japanese government </w:t>
      </w:r>
      <w:r w:rsidR="005C3900">
        <w:rPr>
          <w:rFonts w:ascii="Century Gothic" w:hAnsi="Century Gothic"/>
          <w:sz w:val="20"/>
          <w:szCs w:val="20"/>
          <w:lang w:val="en-US"/>
        </w:rPr>
        <w:t xml:space="preserve">on the other hand </w:t>
      </w:r>
      <w:r w:rsidR="00F66162" w:rsidRPr="00AB4033">
        <w:rPr>
          <w:rFonts w:ascii="Century Gothic" w:hAnsi="Century Gothic"/>
          <w:sz w:val="20"/>
          <w:szCs w:val="20"/>
          <w:lang w:val="en-US"/>
        </w:rPr>
        <w:t xml:space="preserve">has </w:t>
      </w:r>
      <w:r w:rsidR="005C3900">
        <w:rPr>
          <w:rFonts w:ascii="Century Gothic" w:hAnsi="Century Gothic"/>
          <w:sz w:val="20"/>
          <w:szCs w:val="20"/>
          <w:lang w:val="en-US"/>
        </w:rPr>
        <w:t xml:space="preserve">in its Basic View </w:t>
      </w:r>
      <w:r w:rsidR="00F66162" w:rsidRPr="00AB4033">
        <w:rPr>
          <w:rFonts w:ascii="Century Gothic" w:hAnsi="Century Gothic"/>
          <w:sz w:val="20"/>
          <w:szCs w:val="20"/>
          <w:lang w:val="en-US"/>
        </w:rPr>
        <w:t xml:space="preserve">maintained </w:t>
      </w:r>
      <w:r w:rsidR="001E53F0" w:rsidRPr="00AB4033">
        <w:rPr>
          <w:rFonts w:ascii="Century Gothic" w:hAnsi="Century Gothic"/>
          <w:sz w:val="20"/>
          <w:szCs w:val="20"/>
          <w:lang w:val="en-US"/>
        </w:rPr>
        <w:t>a</w:t>
      </w:r>
      <w:r w:rsidR="00F66162" w:rsidRPr="00AB4033">
        <w:rPr>
          <w:rFonts w:ascii="Century Gothic" w:hAnsi="Century Gothic"/>
          <w:sz w:val="20"/>
          <w:szCs w:val="20"/>
          <w:lang w:val="en-US"/>
        </w:rPr>
        <w:t xml:space="preserve"> policy of </w:t>
      </w:r>
      <w:r w:rsidR="005C3900" w:rsidRPr="005C3900">
        <w:rPr>
          <w:rFonts w:ascii="Century Gothic" w:hAnsi="Century Gothic"/>
          <w:sz w:val="20"/>
          <w:szCs w:val="20"/>
          <w:lang w:val="en-US"/>
        </w:rPr>
        <w:t>“</w:t>
      </w:r>
      <w:r w:rsidR="005C3900">
        <w:rPr>
          <w:rFonts w:ascii="Century Gothic" w:hAnsi="Century Gothic"/>
          <w:sz w:val="20"/>
          <w:szCs w:val="20"/>
          <w:lang w:val="en-US"/>
        </w:rPr>
        <w:t>[t]</w:t>
      </w:r>
      <w:r w:rsidR="005C3900" w:rsidRPr="005C3900">
        <w:rPr>
          <w:rFonts w:ascii="Century Gothic" w:hAnsi="Century Gothic"/>
          <w:sz w:val="20"/>
          <w:szCs w:val="20"/>
          <w:shd w:val="clear" w:color="auto" w:fill="FFFFFF"/>
          <w:lang w:val="en-US"/>
        </w:rPr>
        <w:t xml:space="preserve">here exists no issue of territorial sovereignty to be resolved concerning the </w:t>
      </w:r>
      <w:proofErr w:type="spellStart"/>
      <w:r w:rsidR="005C3900" w:rsidRPr="005C3900">
        <w:rPr>
          <w:rFonts w:ascii="Century Gothic" w:hAnsi="Century Gothic"/>
          <w:sz w:val="20"/>
          <w:szCs w:val="20"/>
          <w:shd w:val="clear" w:color="auto" w:fill="FFFFFF"/>
          <w:lang w:val="en-US"/>
        </w:rPr>
        <w:t>Senkaku</w:t>
      </w:r>
      <w:proofErr w:type="spellEnd"/>
      <w:r w:rsidR="005C3900" w:rsidRPr="005C3900">
        <w:rPr>
          <w:rFonts w:ascii="Century Gothic" w:hAnsi="Century Gothic"/>
          <w:sz w:val="20"/>
          <w:szCs w:val="20"/>
          <w:shd w:val="clear" w:color="auto" w:fill="FFFFFF"/>
          <w:lang w:val="en-US"/>
        </w:rPr>
        <w:t xml:space="preserve"> Islands”.</w:t>
      </w:r>
    </w:p>
    <w:p w14:paraId="24C0514B" w14:textId="001FE337" w:rsidR="00EE757A" w:rsidRDefault="00EE757A" w:rsidP="00FC2128">
      <w:pPr>
        <w:rPr>
          <w:rFonts w:ascii="Century Gothic" w:hAnsi="Century Gothic"/>
          <w:bCs/>
          <w:sz w:val="16"/>
          <w:szCs w:val="16"/>
          <w:lang w:val="en-US"/>
        </w:rPr>
      </w:pPr>
      <w:r w:rsidRPr="00AB4033">
        <w:rPr>
          <w:rFonts w:ascii="Century Gothic" w:hAnsi="Century Gothic"/>
          <w:sz w:val="20"/>
          <w:szCs w:val="20"/>
          <w:lang w:val="en-US"/>
        </w:rPr>
        <w:t xml:space="preserve">In conclusion, </w:t>
      </w:r>
      <w:r w:rsidR="005C3900">
        <w:rPr>
          <w:rFonts w:ascii="Century Gothic" w:hAnsi="Century Gothic"/>
          <w:sz w:val="20"/>
          <w:szCs w:val="20"/>
          <w:lang w:val="en-US"/>
        </w:rPr>
        <w:t>t</w:t>
      </w:r>
      <w:r w:rsidRPr="00AB4033">
        <w:rPr>
          <w:rFonts w:ascii="Century Gothic" w:hAnsi="Century Gothic"/>
          <w:sz w:val="20"/>
          <w:szCs w:val="20"/>
          <w:lang w:val="en-US"/>
        </w:rPr>
        <w:t>he</w:t>
      </w:r>
      <w:r w:rsidR="00847FBA">
        <w:rPr>
          <w:rFonts w:ascii="Century Gothic" w:hAnsi="Century Gothic"/>
          <w:sz w:val="20"/>
          <w:szCs w:val="20"/>
          <w:lang w:val="en-US"/>
        </w:rPr>
        <w:t xml:space="preserve"> Okinawa Reversion Treaty and the ECAFE Report have</w:t>
      </w:r>
      <w:r w:rsidRPr="00AB4033">
        <w:rPr>
          <w:rFonts w:ascii="Century Gothic" w:hAnsi="Century Gothic"/>
          <w:sz w:val="20"/>
          <w:szCs w:val="20"/>
          <w:lang w:val="en-US"/>
        </w:rPr>
        <w:t xml:space="preserve"> increased tensions in the dispute, which crystallized with the PRC’s initial official territorial claim of the Pinnacle Islands at the beginning of the 1970s, approximately 75 years after the Treaty of Shimonoseki. </w:t>
      </w:r>
    </w:p>
    <w:p w14:paraId="3746DE52" w14:textId="77777777" w:rsidR="005A6D98" w:rsidRPr="00A479E1" w:rsidRDefault="004A47CD" w:rsidP="00561A5D">
      <w:pPr>
        <w:pStyle w:val="Kop1"/>
        <w:jc w:val="left"/>
        <w:rPr>
          <w:b/>
          <w:color w:val="auto"/>
          <w:lang w:val="en-US"/>
        </w:rPr>
      </w:pPr>
      <w:bookmarkStart w:id="18" w:name="_Toc117862507"/>
      <w:r w:rsidRPr="00A479E1">
        <w:rPr>
          <w:b/>
          <w:color w:val="auto"/>
          <w:lang w:val="en-US"/>
        </w:rPr>
        <w:t xml:space="preserve">III. </w:t>
      </w:r>
      <w:r w:rsidR="007D2A6A" w:rsidRPr="00A479E1">
        <w:rPr>
          <w:b/>
          <w:color w:val="auto"/>
          <w:lang w:val="en-US"/>
        </w:rPr>
        <w:t>International Law</w:t>
      </w:r>
      <w:bookmarkEnd w:id="18"/>
    </w:p>
    <w:p w14:paraId="525445D4" w14:textId="4007ED50" w:rsidR="007B1387" w:rsidRPr="00C362DC" w:rsidRDefault="00451813">
      <w:pPr>
        <w:rPr>
          <w:rFonts w:ascii="Century Gothic" w:hAnsi="Century Gothic"/>
          <w:sz w:val="20"/>
          <w:szCs w:val="20"/>
          <w:lang w:val="en-US"/>
        </w:rPr>
      </w:pPr>
      <w:r w:rsidRPr="00C362DC">
        <w:rPr>
          <w:rFonts w:ascii="Century Gothic" w:hAnsi="Century Gothic"/>
          <w:sz w:val="20"/>
          <w:szCs w:val="20"/>
          <w:lang w:val="en-US"/>
        </w:rPr>
        <w:t>From the perspective of international law, different concepts in the field of acquisition of territory play an important role in th</w:t>
      </w:r>
      <w:r w:rsidR="007A438C" w:rsidRPr="00C362DC">
        <w:rPr>
          <w:rFonts w:ascii="Century Gothic" w:hAnsi="Century Gothic"/>
          <w:sz w:val="20"/>
          <w:szCs w:val="20"/>
          <w:lang w:val="en-US"/>
        </w:rPr>
        <w:t>e case of the Pinnacle Islands</w:t>
      </w:r>
      <w:r w:rsidR="004F56AA" w:rsidRPr="00C362DC">
        <w:rPr>
          <w:rFonts w:ascii="Century Gothic" w:hAnsi="Century Gothic"/>
          <w:sz w:val="20"/>
          <w:szCs w:val="20"/>
          <w:lang w:val="en-US"/>
        </w:rPr>
        <w:t xml:space="preserve">. </w:t>
      </w:r>
      <w:r w:rsidR="007B1387" w:rsidRPr="00C362DC">
        <w:rPr>
          <w:rFonts w:ascii="Century Gothic" w:hAnsi="Century Gothic"/>
          <w:sz w:val="20"/>
          <w:szCs w:val="20"/>
          <w:lang w:val="en-US"/>
        </w:rPr>
        <w:t>In literature different historical phases through which the requirements for acquisition of territory changed are distinguished and a three-step procedure emerged: discovery, symbolic annexation and effective occupation.</w:t>
      </w:r>
      <w:r w:rsidR="00036717" w:rsidRPr="00C362DC">
        <w:rPr>
          <w:rFonts w:ascii="Century Gothic" w:hAnsi="Century Gothic"/>
          <w:sz w:val="20"/>
          <w:szCs w:val="20"/>
          <w:lang w:val="en-US"/>
        </w:rPr>
        <w:t xml:space="preserve"> </w:t>
      </w:r>
      <w:r w:rsidR="007D6EF2" w:rsidRPr="00C362DC">
        <w:rPr>
          <w:rFonts w:ascii="Century Gothic" w:hAnsi="Century Gothic"/>
          <w:sz w:val="20"/>
          <w:szCs w:val="20"/>
          <w:lang w:val="en-US"/>
        </w:rPr>
        <w:t xml:space="preserve">Alternatively, prescription can lead to a historic title </w:t>
      </w:r>
      <w:r w:rsidR="00C61C02" w:rsidRPr="00C362DC">
        <w:rPr>
          <w:rFonts w:ascii="Century Gothic" w:hAnsi="Century Gothic"/>
          <w:sz w:val="20"/>
          <w:szCs w:val="20"/>
          <w:lang w:val="en-US"/>
        </w:rPr>
        <w:t>based on immemorial possession or adverse possession</w:t>
      </w:r>
      <w:r w:rsidR="007D6EF2" w:rsidRPr="00C362DC">
        <w:rPr>
          <w:rFonts w:ascii="Century Gothic" w:hAnsi="Century Gothic"/>
          <w:sz w:val="20"/>
          <w:szCs w:val="20"/>
          <w:lang w:val="en-US"/>
        </w:rPr>
        <w:t>.</w:t>
      </w:r>
    </w:p>
    <w:p w14:paraId="2FB1C31D" w14:textId="3943E89C" w:rsidR="00397931" w:rsidRPr="00C362DC" w:rsidRDefault="00706327" w:rsidP="00397931">
      <w:pPr>
        <w:rPr>
          <w:rFonts w:ascii="Century Gothic" w:hAnsi="Century Gothic"/>
          <w:sz w:val="20"/>
          <w:szCs w:val="20"/>
          <w:lang w:val="en-US"/>
        </w:rPr>
      </w:pPr>
      <w:bookmarkStart w:id="19" w:name="_Toc117862508"/>
      <w:r w:rsidRPr="00824C99">
        <w:rPr>
          <w:rStyle w:val="Kop2Char"/>
          <w:b/>
          <w:lang w:val="en-US"/>
        </w:rPr>
        <w:t xml:space="preserve">III.1 </w:t>
      </w:r>
      <w:r w:rsidR="00D91245" w:rsidRPr="00824C99">
        <w:rPr>
          <w:rStyle w:val="Kop2Char"/>
          <w:b/>
          <w:lang w:val="en-US"/>
        </w:rPr>
        <w:t>Discovery</w:t>
      </w:r>
      <w:bookmarkEnd w:id="19"/>
      <w:r w:rsidR="00D91245" w:rsidRPr="00824C99">
        <w:rPr>
          <w:rStyle w:val="Kop2Char"/>
          <w:b/>
          <w:lang w:val="en-US"/>
        </w:rPr>
        <w:br/>
      </w:r>
      <w:r w:rsidR="003F377E" w:rsidRPr="00C362DC">
        <w:rPr>
          <w:rFonts w:ascii="Century Gothic" w:hAnsi="Century Gothic"/>
          <w:i/>
          <w:iCs/>
          <w:sz w:val="20"/>
          <w:szCs w:val="20"/>
          <w:lang w:val="en-US"/>
        </w:rPr>
        <w:t>Terra nullius</w:t>
      </w:r>
      <w:r w:rsidR="000E36A8" w:rsidRPr="00C362DC">
        <w:rPr>
          <w:rFonts w:ascii="Century Gothic" w:hAnsi="Century Gothic"/>
          <w:sz w:val="20"/>
          <w:szCs w:val="20"/>
          <w:lang w:val="en-US"/>
        </w:rPr>
        <w:t>,</w:t>
      </w:r>
      <w:r w:rsidR="003F377E" w:rsidRPr="00C362DC">
        <w:rPr>
          <w:rFonts w:ascii="Century Gothic" w:hAnsi="Century Gothic"/>
          <w:sz w:val="20"/>
          <w:szCs w:val="20"/>
          <w:lang w:val="en-US"/>
        </w:rPr>
        <w:t xml:space="preserve"> </w:t>
      </w:r>
      <w:r w:rsidR="00493170" w:rsidRPr="00C362DC">
        <w:rPr>
          <w:rFonts w:ascii="Century Gothic" w:hAnsi="Century Gothic"/>
          <w:sz w:val="20"/>
          <w:szCs w:val="20"/>
          <w:lang w:val="en-US"/>
        </w:rPr>
        <w:t>‘</w:t>
      </w:r>
      <w:r w:rsidR="000E36A8" w:rsidRPr="00C362DC">
        <w:rPr>
          <w:rFonts w:ascii="Century Gothic" w:hAnsi="Century Gothic"/>
          <w:sz w:val="20"/>
          <w:szCs w:val="20"/>
          <w:lang w:val="en-US"/>
        </w:rPr>
        <w:t>unclaimed land</w:t>
      </w:r>
      <w:r w:rsidR="00493170" w:rsidRPr="00C362DC">
        <w:rPr>
          <w:rFonts w:ascii="Century Gothic" w:hAnsi="Century Gothic"/>
          <w:sz w:val="20"/>
          <w:szCs w:val="20"/>
          <w:lang w:val="en-US"/>
        </w:rPr>
        <w:t>’</w:t>
      </w:r>
      <w:r w:rsidR="000E36A8" w:rsidRPr="00C362DC">
        <w:rPr>
          <w:rFonts w:ascii="Century Gothic" w:hAnsi="Century Gothic"/>
          <w:sz w:val="20"/>
          <w:szCs w:val="20"/>
          <w:lang w:val="en-US"/>
        </w:rPr>
        <w:t xml:space="preserve"> (</w:t>
      </w:r>
      <w:proofErr w:type="spellStart"/>
      <w:r w:rsidR="000E36A8" w:rsidRPr="00C362DC">
        <w:rPr>
          <w:rFonts w:ascii="Century Gothic" w:hAnsi="Century Gothic"/>
          <w:sz w:val="20"/>
          <w:szCs w:val="20"/>
          <w:lang w:val="en-US"/>
        </w:rPr>
        <w:t>Hagström</w:t>
      </w:r>
      <w:proofErr w:type="spellEnd"/>
      <w:r w:rsidR="00E81EDD" w:rsidRPr="00C362DC">
        <w:rPr>
          <w:rFonts w:ascii="Century Gothic" w:hAnsi="Century Gothic"/>
          <w:sz w:val="20"/>
          <w:szCs w:val="20"/>
          <w:lang w:val="en-US"/>
        </w:rPr>
        <w:t>, 2005, p. 115</w:t>
      </w:r>
      <w:r w:rsidR="000E36A8" w:rsidRPr="00C362DC">
        <w:rPr>
          <w:rFonts w:ascii="Century Gothic" w:hAnsi="Century Gothic"/>
          <w:sz w:val="20"/>
          <w:szCs w:val="20"/>
          <w:lang w:val="en-US"/>
        </w:rPr>
        <w:t xml:space="preserve">) or </w:t>
      </w:r>
      <w:r w:rsidR="00493170" w:rsidRPr="00C362DC">
        <w:rPr>
          <w:rFonts w:ascii="Century Gothic" w:hAnsi="Century Gothic"/>
          <w:sz w:val="20"/>
          <w:szCs w:val="20"/>
          <w:lang w:val="en-US"/>
        </w:rPr>
        <w:t>‘</w:t>
      </w:r>
      <w:r w:rsidR="000E36A8" w:rsidRPr="00C362DC">
        <w:rPr>
          <w:rFonts w:ascii="Century Gothic" w:hAnsi="Century Gothic"/>
          <w:sz w:val="20"/>
          <w:szCs w:val="20"/>
          <w:lang w:val="en-US"/>
        </w:rPr>
        <w:t>territory belonging to no-one</w:t>
      </w:r>
      <w:r w:rsidR="00493170" w:rsidRPr="00C362DC">
        <w:rPr>
          <w:rFonts w:ascii="Century Gothic" w:hAnsi="Century Gothic"/>
          <w:sz w:val="20"/>
          <w:szCs w:val="20"/>
          <w:lang w:val="en-US"/>
        </w:rPr>
        <w:t>’</w:t>
      </w:r>
      <w:r w:rsidR="000E36A8" w:rsidRPr="00C362DC">
        <w:rPr>
          <w:rFonts w:ascii="Century Gothic" w:hAnsi="Century Gothic"/>
          <w:sz w:val="20"/>
          <w:szCs w:val="20"/>
          <w:lang w:val="en-US"/>
        </w:rPr>
        <w:t xml:space="preserve"> </w:t>
      </w:r>
      <w:r w:rsidR="000E36A8" w:rsidRPr="00C362DC">
        <w:rPr>
          <w:rFonts w:ascii="Century Gothic" w:hAnsi="Century Gothic"/>
          <w:sz w:val="20"/>
          <w:szCs w:val="20"/>
          <w:lang w:val="en-US"/>
        </w:rPr>
        <w:lastRenderedPageBreak/>
        <w:t>(Austin</w:t>
      </w:r>
      <w:r w:rsidR="00E81EDD" w:rsidRPr="00C362DC">
        <w:rPr>
          <w:rFonts w:ascii="Century Gothic" w:hAnsi="Century Gothic"/>
          <w:sz w:val="20"/>
          <w:szCs w:val="20"/>
          <w:lang w:val="en-US"/>
        </w:rPr>
        <w:t>, 1998, p. 36; see also Pike, 198</w:t>
      </w:r>
      <w:r w:rsidR="0041544F">
        <w:rPr>
          <w:rFonts w:ascii="Century Gothic" w:hAnsi="Century Gothic"/>
          <w:sz w:val="20"/>
          <w:szCs w:val="20"/>
          <w:lang w:val="en-US"/>
        </w:rPr>
        <w:t>8</w:t>
      </w:r>
      <w:r w:rsidR="00E81EDD" w:rsidRPr="00C362DC">
        <w:rPr>
          <w:rFonts w:ascii="Century Gothic" w:hAnsi="Century Gothic"/>
          <w:sz w:val="20"/>
          <w:szCs w:val="20"/>
          <w:lang w:val="en-US"/>
        </w:rPr>
        <w:t>, p. 504</w:t>
      </w:r>
      <w:r w:rsidR="000E36A8" w:rsidRPr="00C362DC">
        <w:rPr>
          <w:rFonts w:ascii="Century Gothic" w:hAnsi="Century Gothic"/>
          <w:sz w:val="20"/>
          <w:szCs w:val="20"/>
          <w:lang w:val="en-US"/>
        </w:rPr>
        <w:t xml:space="preserve">), implies that the territory was unknown and not sighted by anyone before. </w:t>
      </w:r>
      <w:r w:rsidR="00397931" w:rsidRPr="00C362DC">
        <w:rPr>
          <w:rFonts w:ascii="Century Gothic" w:hAnsi="Century Gothic"/>
          <w:sz w:val="20"/>
          <w:szCs w:val="20"/>
          <w:lang w:val="en-US"/>
        </w:rPr>
        <w:t>Discovery was usually seen as the first step towards the acquisition of title by occupation and provided an inchoate (i.e. incomplete) title to the territory</w:t>
      </w:r>
      <w:r w:rsidR="00B3242C" w:rsidRPr="00C362DC">
        <w:rPr>
          <w:rFonts w:ascii="Century Gothic" w:hAnsi="Century Gothic"/>
          <w:sz w:val="20"/>
          <w:szCs w:val="20"/>
          <w:lang w:val="en-US"/>
        </w:rPr>
        <w:t xml:space="preserve">, though scholars slightly disagree on the </w:t>
      </w:r>
      <w:r w:rsidR="00513C5D" w:rsidRPr="00C362DC">
        <w:rPr>
          <w:rFonts w:ascii="Century Gothic" w:hAnsi="Century Gothic"/>
          <w:sz w:val="20"/>
          <w:szCs w:val="20"/>
          <w:lang w:val="en-US"/>
        </w:rPr>
        <w:t xml:space="preserve">nature of the title that could be obtained through </w:t>
      </w:r>
      <w:r w:rsidR="00B3242C" w:rsidRPr="00C362DC">
        <w:rPr>
          <w:rFonts w:ascii="Century Gothic" w:hAnsi="Century Gothic"/>
          <w:sz w:val="20"/>
          <w:szCs w:val="20"/>
          <w:lang w:val="en-US"/>
        </w:rPr>
        <w:t>discovery</w:t>
      </w:r>
      <w:r w:rsidR="00513C5D" w:rsidRPr="00C362DC">
        <w:rPr>
          <w:rFonts w:ascii="Century Gothic" w:hAnsi="Century Gothic"/>
          <w:sz w:val="20"/>
          <w:szCs w:val="20"/>
          <w:lang w:val="en-US"/>
        </w:rPr>
        <w:t xml:space="preserve"> alone</w:t>
      </w:r>
      <w:r w:rsidR="00397931" w:rsidRPr="00C362DC">
        <w:rPr>
          <w:rFonts w:ascii="Century Gothic" w:hAnsi="Century Gothic"/>
          <w:sz w:val="20"/>
          <w:szCs w:val="20"/>
          <w:lang w:val="en-US"/>
        </w:rPr>
        <w:t xml:space="preserve">. </w:t>
      </w:r>
    </w:p>
    <w:p w14:paraId="7FCF6EA7" w14:textId="10A242F3" w:rsidR="00FB1B0E" w:rsidRPr="00C362DC" w:rsidRDefault="00A61E63" w:rsidP="006C2CC3">
      <w:pPr>
        <w:rPr>
          <w:rFonts w:ascii="Century Gothic" w:hAnsi="Century Gothic"/>
          <w:sz w:val="20"/>
          <w:szCs w:val="20"/>
          <w:lang w:val="en-US"/>
        </w:rPr>
      </w:pPr>
      <w:r w:rsidRPr="00C362DC">
        <w:rPr>
          <w:rFonts w:ascii="Century Gothic" w:hAnsi="Century Gothic"/>
          <w:sz w:val="20"/>
          <w:szCs w:val="20"/>
          <w:lang w:val="en-US"/>
        </w:rPr>
        <w:t>Oppenheim (</w:t>
      </w:r>
      <w:r w:rsidR="00D2131C" w:rsidRPr="00C362DC">
        <w:rPr>
          <w:rFonts w:ascii="Century Gothic" w:hAnsi="Century Gothic"/>
          <w:sz w:val="20"/>
          <w:szCs w:val="20"/>
          <w:lang w:val="en-US"/>
        </w:rPr>
        <w:t>1912,</w:t>
      </w:r>
      <w:r w:rsidRPr="00C362DC">
        <w:rPr>
          <w:rFonts w:ascii="Century Gothic" w:hAnsi="Century Gothic"/>
          <w:sz w:val="20"/>
          <w:szCs w:val="20"/>
          <w:lang w:val="en-US"/>
        </w:rPr>
        <w:t xml:space="preserve"> </w:t>
      </w:r>
      <w:r w:rsidR="00474C54">
        <w:rPr>
          <w:rFonts w:ascii="Century Gothic" w:hAnsi="Century Gothic"/>
          <w:sz w:val="20"/>
          <w:szCs w:val="20"/>
          <w:lang w:val="en-US"/>
        </w:rPr>
        <w:t xml:space="preserve">p. 294, </w:t>
      </w:r>
      <w:r w:rsidR="00635199" w:rsidRPr="00635199">
        <w:rPr>
          <w:color w:val="000000"/>
          <w:sz w:val="20"/>
          <w:szCs w:val="20"/>
          <w:lang w:val="en-US"/>
        </w:rPr>
        <w:t>§</w:t>
      </w:r>
      <w:r w:rsidRPr="00C362DC">
        <w:rPr>
          <w:rFonts w:ascii="Century Gothic" w:hAnsi="Century Gothic"/>
          <w:sz w:val="20"/>
          <w:szCs w:val="20"/>
          <w:lang w:val="en-US"/>
        </w:rPr>
        <w:t>223) describes how “[i]n the age of discoveries, States maintained that the fact of discovering a hitherto unknown territory was sufficient reason for considering it as acquired through occupation</w:t>
      </w:r>
      <w:r w:rsidR="00486B81" w:rsidRPr="00C362DC">
        <w:rPr>
          <w:rFonts w:ascii="Century Gothic" w:hAnsi="Century Gothic"/>
          <w:sz w:val="20"/>
          <w:szCs w:val="20"/>
          <w:lang w:val="en-US"/>
        </w:rPr>
        <w:t xml:space="preserve">.” </w:t>
      </w:r>
      <w:r w:rsidR="006C2CC3" w:rsidRPr="00C362DC">
        <w:rPr>
          <w:rFonts w:ascii="Century Gothic" w:hAnsi="Century Gothic"/>
          <w:sz w:val="20"/>
          <w:szCs w:val="20"/>
          <w:lang w:val="en-US"/>
        </w:rPr>
        <w:t xml:space="preserve">Other writers like </w:t>
      </w:r>
      <w:r w:rsidR="00437503" w:rsidRPr="00C362DC">
        <w:rPr>
          <w:rFonts w:ascii="Century Gothic" w:hAnsi="Century Gothic"/>
          <w:sz w:val="20"/>
          <w:szCs w:val="20"/>
          <w:lang w:val="en-US"/>
        </w:rPr>
        <w:t>Crawford (</w:t>
      </w:r>
      <w:r w:rsidR="00843074" w:rsidRPr="00C362DC">
        <w:rPr>
          <w:rFonts w:ascii="Century Gothic" w:hAnsi="Century Gothic"/>
          <w:sz w:val="20"/>
          <w:szCs w:val="20"/>
          <w:lang w:val="en-US"/>
        </w:rPr>
        <w:t xml:space="preserve">2019, </w:t>
      </w:r>
      <w:r w:rsidR="00437503" w:rsidRPr="00C362DC">
        <w:rPr>
          <w:rFonts w:ascii="Century Gothic" w:hAnsi="Century Gothic"/>
          <w:sz w:val="20"/>
          <w:szCs w:val="20"/>
          <w:lang w:val="en-US"/>
        </w:rPr>
        <w:t>p. 211)</w:t>
      </w:r>
      <w:r w:rsidR="007C6A63" w:rsidRPr="00C362DC">
        <w:rPr>
          <w:rFonts w:ascii="Century Gothic" w:hAnsi="Century Gothic"/>
          <w:sz w:val="20"/>
          <w:szCs w:val="20"/>
          <w:lang w:val="en-US"/>
        </w:rPr>
        <w:t xml:space="preserve"> however</w:t>
      </w:r>
      <w:r w:rsidR="00437503" w:rsidRPr="00C362DC">
        <w:rPr>
          <w:rFonts w:ascii="Century Gothic" w:hAnsi="Century Gothic"/>
          <w:sz w:val="20"/>
          <w:szCs w:val="20"/>
          <w:lang w:val="en-US"/>
        </w:rPr>
        <w:t xml:space="preserve"> argue that “in the fifteenth and sixteenth centuries discovery conferred a complete title, but an effective act of appropriation was still necessary”</w:t>
      </w:r>
      <w:r w:rsidR="007B4C04" w:rsidRPr="00C362DC">
        <w:rPr>
          <w:rFonts w:ascii="Century Gothic" w:hAnsi="Century Gothic"/>
          <w:sz w:val="20"/>
          <w:szCs w:val="20"/>
          <w:lang w:val="en-US"/>
        </w:rPr>
        <w:t xml:space="preserve">, </w:t>
      </w:r>
      <w:r w:rsidR="006C2CC3" w:rsidRPr="00C362DC">
        <w:rPr>
          <w:rFonts w:ascii="Century Gothic" w:hAnsi="Century Gothic"/>
          <w:sz w:val="20"/>
          <w:szCs w:val="20"/>
          <w:lang w:val="en-US"/>
        </w:rPr>
        <w:t xml:space="preserve">while </w:t>
      </w:r>
      <w:r w:rsidR="007B4C04" w:rsidRPr="00C362DC">
        <w:rPr>
          <w:rFonts w:ascii="Century Gothic" w:hAnsi="Century Gothic"/>
          <w:sz w:val="20"/>
          <w:szCs w:val="20"/>
          <w:lang w:val="en-US"/>
        </w:rPr>
        <w:t>Upton</w:t>
      </w:r>
      <w:r w:rsidR="007C6A63" w:rsidRPr="00C362DC">
        <w:rPr>
          <w:rFonts w:ascii="Century Gothic" w:hAnsi="Century Gothic"/>
          <w:sz w:val="20"/>
          <w:szCs w:val="20"/>
          <w:lang w:val="en-US"/>
        </w:rPr>
        <w:t xml:space="preserve"> </w:t>
      </w:r>
      <w:r w:rsidR="007B4C04" w:rsidRPr="00C362DC">
        <w:rPr>
          <w:rFonts w:ascii="Century Gothic" w:hAnsi="Century Gothic"/>
          <w:sz w:val="20"/>
          <w:szCs w:val="20"/>
          <w:lang w:val="en-US"/>
        </w:rPr>
        <w:t xml:space="preserve">(1972, p. 768-9) </w:t>
      </w:r>
      <w:r w:rsidR="006C2CC3" w:rsidRPr="00C362DC">
        <w:rPr>
          <w:rFonts w:ascii="Century Gothic" w:hAnsi="Century Gothic"/>
          <w:sz w:val="20"/>
          <w:szCs w:val="20"/>
          <w:lang w:val="en-US"/>
        </w:rPr>
        <w:t xml:space="preserve">states </w:t>
      </w:r>
      <w:r w:rsidR="007B4C04" w:rsidRPr="00C362DC">
        <w:rPr>
          <w:rFonts w:ascii="Century Gothic" w:hAnsi="Century Gothic"/>
          <w:sz w:val="20"/>
          <w:szCs w:val="20"/>
          <w:lang w:val="en-US"/>
        </w:rPr>
        <w:t>that “[d]</w:t>
      </w:r>
      <w:proofErr w:type="spellStart"/>
      <w:r w:rsidR="007B4C04" w:rsidRPr="00C362DC">
        <w:rPr>
          <w:rFonts w:ascii="Century Gothic" w:hAnsi="Century Gothic"/>
          <w:sz w:val="20"/>
          <w:szCs w:val="20"/>
          <w:lang w:val="en-US"/>
        </w:rPr>
        <w:t>uring</w:t>
      </w:r>
      <w:proofErr w:type="spellEnd"/>
      <w:r w:rsidR="007B4C04" w:rsidRPr="00C362DC">
        <w:rPr>
          <w:rFonts w:ascii="Century Gothic" w:hAnsi="Century Gothic"/>
          <w:sz w:val="20"/>
          <w:szCs w:val="20"/>
          <w:lang w:val="en-US"/>
        </w:rPr>
        <w:t xml:space="preserve"> the period of European discovery ranging from the fifteenth through the eighteenth centuries, the discovery of territory </w:t>
      </w:r>
      <w:r w:rsidR="007B4C04" w:rsidRPr="00C362DC">
        <w:rPr>
          <w:rFonts w:ascii="Century Gothic" w:hAnsi="Century Gothic"/>
          <w:i/>
          <w:iCs/>
          <w:sz w:val="20"/>
          <w:szCs w:val="20"/>
          <w:lang w:val="en-US"/>
        </w:rPr>
        <w:t>terra nullius</w:t>
      </w:r>
      <w:r w:rsidR="007B4C04" w:rsidRPr="00C362DC">
        <w:rPr>
          <w:rFonts w:ascii="Century Gothic" w:hAnsi="Century Gothic"/>
          <w:sz w:val="20"/>
          <w:szCs w:val="20"/>
          <w:lang w:val="en-US"/>
        </w:rPr>
        <w:t xml:space="preserve"> required both visual apprehension and the formal acquisition ceremony to sustain a claim of original sovereignty”</w:t>
      </w:r>
      <w:r w:rsidR="00843074" w:rsidRPr="00C362DC">
        <w:rPr>
          <w:rFonts w:ascii="Century Gothic" w:hAnsi="Century Gothic"/>
          <w:sz w:val="20"/>
          <w:szCs w:val="20"/>
          <w:lang w:val="en-US"/>
        </w:rPr>
        <w:t xml:space="preserve">, </w:t>
      </w:r>
      <w:r w:rsidR="003E2602">
        <w:rPr>
          <w:rFonts w:ascii="Century Gothic" w:hAnsi="Century Gothic"/>
          <w:sz w:val="20"/>
          <w:szCs w:val="20"/>
          <w:lang w:val="en-US"/>
        </w:rPr>
        <w:t xml:space="preserve">and </w:t>
      </w:r>
      <w:r w:rsidR="006A0033">
        <w:rPr>
          <w:rFonts w:ascii="Century Gothic" w:hAnsi="Century Gothic"/>
          <w:sz w:val="20"/>
          <w:szCs w:val="20"/>
          <w:lang w:val="en-US"/>
        </w:rPr>
        <w:t>V</w:t>
      </w:r>
      <w:r w:rsidR="006C2CC3" w:rsidRPr="00C362DC">
        <w:rPr>
          <w:rFonts w:ascii="Century Gothic" w:hAnsi="Century Gothic"/>
          <w:sz w:val="20"/>
          <w:szCs w:val="20"/>
          <w:lang w:val="en-US"/>
        </w:rPr>
        <w:t xml:space="preserve">on der </w:t>
      </w:r>
      <w:proofErr w:type="spellStart"/>
      <w:r w:rsidR="006C2CC3" w:rsidRPr="00C362DC">
        <w:rPr>
          <w:rFonts w:ascii="Century Gothic" w:hAnsi="Century Gothic"/>
          <w:sz w:val="20"/>
          <w:szCs w:val="20"/>
          <w:lang w:val="en-US"/>
        </w:rPr>
        <w:t>Heydte</w:t>
      </w:r>
      <w:proofErr w:type="spellEnd"/>
      <w:r w:rsidR="006C2CC3" w:rsidRPr="00C362DC">
        <w:rPr>
          <w:rFonts w:ascii="Century Gothic" w:hAnsi="Century Gothic"/>
          <w:sz w:val="20"/>
          <w:szCs w:val="20"/>
          <w:lang w:val="en-US"/>
        </w:rPr>
        <w:t xml:space="preserve"> (1935, p. 452) argues that “[a]t no time was the fact of discovery alone regarded as capable of granting more than the right to later appropriation”. </w:t>
      </w:r>
      <w:r w:rsidR="00FB1B0E" w:rsidRPr="00C362DC">
        <w:rPr>
          <w:rFonts w:ascii="Century Gothic" w:hAnsi="Century Gothic"/>
          <w:sz w:val="20"/>
          <w:szCs w:val="20"/>
          <w:lang w:val="en-US"/>
        </w:rPr>
        <w:t xml:space="preserve">Historically, discovery thus seemed to be a first step towards occupation leading to an </w:t>
      </w:r>
      <w:r w:rsidR="00C61C02" w:rsidRPr="00C362DC">
        <w:rPr>
          <w:rFonts w:ascii="Century Gothic" w:hAnsi="Century Gothic"/>
          <w:sz w:val="20"/>
          <w:szCs w:val="20"/>
          <w:lang w:val="en-US"/>
        </w:rPr>
        <w:t xml:space="preserve">inchoate </w:t>
      </w:r>
      <w:r w:rsidR="00FB1B0E" w:rsidRPr="00C362DC">
        <w:rPr>
          <w:rFonts w:ascii="Century Gothic" w:hAnsi="Century Gothic"/>
          <w:sz w:val="20"/>
          <w:szCs w:val="20"/>
          <w:lang w:val="en-US"/>
        </w:rPr>
        <w:t>title</w:t>
      </w:r>
      <w:r w:rsidR="00C61C02" w:rsidRPr="00C362DC">
        <w:rPr>
          <w:rFonts w:ascii="Century Gothic" w:hAnsi="Century Gothic"/>
          <w:sz w:val="20"/>
          <w:szCs w:val="20"/>
          <w:lang w:val="en-US"/>
        </w:rPr>
        <w:t xml:space="preserve"> and</w:t>
      </w:r>
      <w:r w:rsidR="00FB1B0E" w:rsidRPr="00C362DC">
        <w:rPr>
          <w:rFonts w:ascii="Century Gothic" w:hAnsi="Century Gothic"/>
          <w:sz w:val="20"/>
          <w:szCs w:val="20"/>
          <w:lang w:val="en-US"/>
        </w:rPr>
        <w:t xml:space="preserve"> acting as a “temporary bar to occupation by another State” (Pike, 1988, p. 505).</w:t>
      </w:r>
    </w:p>
    <w:p w14:paraId="41E93389" w14:textId="5F8C933B" w:rsidR="00513C5D" w:rsidRPr="00C362DC" w:rsidRDefault="00843767" w:rsidP="00513C5D">
      <w:pPr>
        <w:rPr>
          <w:rFonts w:ascii="Century Gothic" w:hAnsi="Century Gothic"/>
          <w:color w:val="FF0000"/>
          <w:sz w:val="20"/>
          <w:szCs w:val="20"/>
          <w:lang w:val="en-US"/>
        </w:rPr>
      </w:pPr>
      <w:r w:rsidRPr="00C362DC">
        <w:rPr>
          <w:rFonts w:ascii="Century Gothic" w:hAnsi="Century Gothic"/>
          <w:sz w:val="20"/>
          <w:szCs w:val="20"/>
          <w:lang w:val="en-US"/>
        </w:rPr>
        <w:t xml:space="preserve">The </w:t>
      </w:r>
      <w:r w:rsidR="00513C5D" w:rsidRPr="00C362DC">
        <w:rPr>
          <w:rFonts w:ascii="Century Gothic" w:hAnsi="Century Gothic"/>
          <w:sz w:val="20"/>
          <w:szCs w:val="20"/>
          <w:lang w:val="en-US"/>
        </w:rPr>
        <w:t>Japan</w:t>
      </w:r>
      <w:r w:rsidRPr="00C362DC">
        <w:rPr>
          <w:rFonts w:ascii="Century Gothic" w:hAnsi="Century Gothic"/>
          <w:sz w:val="20"/>
          <w:szCs w:val="20"/>
          <w:lang w:val="en-US"/>
        </w:rPr>
        <w:t>ese Ministry of Foreign Affairs</w:t>
      </w:r>
      <w:r w:rsidR="00513C5D" w:rsidRPr="00C362DC">
        <w:rPr>
          <w:rFonts w:ascii="Century Gothic" w:hAnsi="Century Gothic"/>
          <w:sz w:val="20"/>
          <w:szCs w:val="20"/>
          <w:lang w:val="en-US"/>
        </w:rPr>
        <w:t xml:space="preserve"> </w:t>
      </w:r>
      <w:r w:rsidR="00C61C02" w:rsidRPr="00C362DC">
        <w:rPr>
          <w:rFonts w:ascii="Century Gothic" w:hAnsi="Century Gothic"/>
          <w:sz w:val="20"/>
          <w:szCs w:val="20"/>
          <w:lang w:val="en-US"/>
        </w:rPr>
        <w:t xml:space="preserve">claims </w:t>
      </w:r>
      <w:r w:rsidR="00513C5D" w:rsidRPr="00C362DC">
        <w:rPr>
          <w:rFonts w:ascii="Century Gothic" w:hAnsi="Century Gothic"/>
          <w:sz w:val="20"/>
          <w:szCs w:val="20"/>
          <w:lang w:val="en-US"/>
        </w:rPr>
        <w:t xml:space="preserve">that the Pinnacle Islands were </w:t>
      </w:r>
      <w:r w:rsidR="00513C5D" w:rsidRPr="00C362DC">
        <w:rPr>
          <w:rFonts w:ascii="Century Gothic" w:hAnsi="Century Gothic"/>
          <w:i/>
          <w:iCs/>
          <w:sz w:val="20"/>
          <w:szCs w:val="20"/>
          <w:lang w:val="en-US"/>
        </w:rPr>
        <w:t>terra nullius</w:t>
      </w:r>
      <w:r w:rsidR="00513C5D" w:rsidRPr="00C362DC">
        <w:rPr>
          <w:rFonts w:ascii="Century Gothic" w:hAnsi="Century Gothic"/>
          <w:sz w:val="20"/>
          <w:szCs w:val="20"/>
          <w:lang w:val="en-US"/>
        </w:rPr>
        <w:t xml:space="preserve"> when they were discovered </w:t>
      </w:r>
      <w:r w:rsidRPr="00C362DC">
        <w:rPr>
          <w:rFonts w:ascii="Century Gothic" w:hAnsi="Century Gothic"/>
          <w:sz w:val="20"/>
          <w:szCs w:val="20"/>
          <w:lang w:val="en-US"/>
        </w:rPr>
        <w:t xml:space="preserve">in 1884 </w:t>
      </w:r>
      <w:r w:rsidR="00513C5D" w:rsidRPr="00C362DC">
        <w:rPr>
          <w:rFonts w:ascii="Century Gothic" w:hAnsi="Century Gothic"/>
          <w:sz w:val="20"/>
          <w:szCs w:val="20"/>
          <w:lang w:val="en-US"/>
        </w:rPr>
        <w:t xml:space="preserve">by a Japanese entrepreneur, Mr </w:t>
      </w:r>
      <w:proofErr w:type="spellStart"/>
      <w:r w:rsidR="00513C5D" w:rsidRPr="00C362DC">
        <w:rPr>
          <w:rFonts w:ascii="Century Gothic" w:hAnsi="Century Gothic"/>
          <w:sz w:val="20"/>
          <w:szCs w:val="20"/>
          <w:lang w:val="en-US"/>
        </w:rPr>
        <w:t>Tatsushiro</w:t>
      </w:r>
      <w:proofErr w:type="spellEnd"/>
      <w:r w:rsidR="00513C5D" w:rsidRPr="00C362DC">
        <w:rPr>
          <w:rFonts w:ascii="Century Gothic" w:hAnsi="Century Gothic"/>
          <w:sz w:val="20"/>
          <w:szCs w:val="20"/>
          <w:lang w:val="en-US"/>
        </w:rPr>
        <w:t xml:space="preserve"> Koga</w:t>
      </w:r>
      <w:r w:rsidR="00611670" w:rsidRPr="00C362DC">
        <w:rPr>
          <w:rFonts w:ascii="Century Gothic" w:hAnsi="Century Gothic"/>
          <w:sz w:val="20"/>
          <w:szCs w:val="20"/>
          <w:lang w:val="en-US"/>
        </w:rPr>
        <w:t>:</w:t>
      </w:r>
      <w:r w:rsidR="00513C5D" w:rsidRPr="00C362DC">
        <w:rPr>
          <w:rFonts w:ascii="Century Gothic" w:hAnsi="Century Gothic"/>
          <w:color w:val="FF0000"/>
          <w:sz w:val="20"/>
          <w:szCs w:val="20"/>
          <w:lang w:val="en-US"/>
        </w:rPr>
        <w:t xml:space="preserve"> </w:t>
      </w:r>
    </w:p>
    <w:p w14:paraId="084E0D0A" w14:textId="2A9D7A93" w:rsidR="00513C5D" w:rsidRPr="00B41638" w:rsidRDefault="00513C5D" w:rsidP="00513C5D">
      <w:pPr>
        <w:ind w:left="708"/>
        <w:rPr>
          <w:rFonts w:ascii="Century Gothic" w:hAnsi="Century Gothic"/>
          <w:sz w:val="18"/>
          <w:szCs w:val="18"/>
          <w:shd w:val="clear" w:color="auto" w:fill="FFFFFF"/>
          <w:lang w:val="en-US"/>
        </w:rPr>
      </w:pPr>
      <w:r w:rsidRPr="00B41638">
        <w:rPr>
          <w:rFonts w:ascii="Century Gothic" w:hAnsi="Century Gothic"/>
          <w:sz w:val="18"/>
          <w:szCs w:val="18"/>
          <w:shd w:val="clear" w:color="auto" w:fill="FFFFFF"/>
          <w:lang w:val="en-US"/>
        </w:rPr>
        <w:t xml:space="preserve">From 1885, surveys of the </w:t>
      </w:r>
      <w:proofErr w:type="spellStart"/>
      <w:r w:rsidRPr="00B41638">
        <w:rPr>
          <w:rFonts w:ascii="Century Gothic" w:hAnsi="Century Gothic"/>
          <w:sz w:val="18"/>
          <w:szCs w:val="18"/>
          <w:shd w:val="clear" w:color="auto" w:fill="FFFFFF"/>
          <w:lang w:val="en-US"/>
        </w:rPr>
        <w:t>Senkaku</w:t>
      </w:r>
      <w:proofErr w:type="spellEnd"/>
      <w:r w:rsidRPr="00B41638">
        <w:rPr>
          <w:rFonts w:ascii="Century Gothic" w:hAnsi="Century Gothic"/>
          <w:sz w:val="18"/>
          <w:szCs w:val="18"/>
          <w:shd w:val="clear" w:color="auto" w:fill="FFFFFF"/>
          <w:lang w:val="en-US"/>
        </w:rPr>
        <w:t xml:space="preserve"> Islands had been thoroughly </w:t>
      </w:r>
      <w:r w:rsidRPr="00B41638">
        <w:rPr>
          <w:rFonts w:ascii="Century Gothic" w:hAnsi="Century Gothic"/>
          <w:sz w:val="18"/>
          <w:szCs w:val="18"/>
          <w:shd w:val="clear" w:color="auto" w:fill="FFFFFF"/>
          <w:lang w:val="en-US"/>
        </w:rPr>
        <w:br/>
        <w:t>conducted by the Government of Japan</w:t>
      </w:r>
      <w:r w:rsidR="00843074" w:rsidRPr="00B41638">
        <w:rPr>
          <w:rFonts w:ascii="Century Gothic" w:hAnsi="Century Gothic"/>
          <w:sz w:val="18"/>
          <w:szCs w:val="18"/>
          <w:shd w:val="clear" w:color="auto" w:fill="FFFFFF"/>
          <w:lang w:val="en-US"/>
        </w:rPr>
        <w:t>…</w:t>
      </w:r>
      <w:r w:rsidRPr="00B41638">
        <w:rPr>
          <w:rFonts w:ascii="Century Gothic" w:hAnsi="Century Gothic"/>
          <w:sz w:val="18"/>
          <w:szCs w:val="18"/>
          <w:shd w:val="clear" w:color="auto" w:fill="FFFFFF"/>
          <w:lang w:val="en-US"/>
        </w:rPr>
        <w:t>.</w:t>
      </w:r>
      <w:r w:rsidR="00843074" w:rsidRPr="00B41638">
        <w:rPr>
          <w:rFonts w:ascii="Century Gothic" w:hAnsi="Century Gothic"/>
          <w:sz w:val="18"/>
          <w:szCs w:val="18"/>
          <w:shd w:val="clear" w:color="auto" w:fill="FFFFFF"/>
          <w:lang w:val="en-US"/>
        </w:rPr>
        <w:t xml:space="preserve"> .</w:t>
      </w:r>
      <w:r w:rsidRPr="00B41638">
        <w:rPr>
          <w:rFonts w:ascii="Century Gothic" w:hAnsi="Century Gothic"/>
          <w:sz w:val="18"/>
          <w:szCs w:val="18"/>
          <w:shd w:val="clear" w:color="auto" w:fill="FFFFFF"/>
          <w:lang w:val="en-US"/>
        </w:rPr>
        <w:t xml:space="preserve"> Through these </w:t>
      </w:r>
      <w:r w:rsidRPr="00B41638">
        <w:rPr>
          <w:rFonts w:ascii="Century Gothic" w:hAnsi="Century Gothic"/>
          <w:sz w:val="18"/>
          <w:szCs w:val="18"/>
          <w:shd w:val="clear" w:color="auto" w:fill="FFFFFF"/>
          <w:lang w:val="en-US"/>
        </w:rPr>
        <w:br/>
        <w:t xml:space="preserve">surveys, it was confirmed that the </w:t>
      </w:r>
      <w:proofErr w:type="spellStart"/>
      <w:r w:rsidRPr="00B41638">
        <w:rPr>
          <w:rFonts w:ascii="Century Gothic" w:hAnsi="Century Gothic"/>
          <w:sz w:val="18"/>
          <w:szCs w:val="18"/>
          <w:shd w:val="clear" w:color="auto" w:fill="FFFFFF"/>
          <w:lang w:val="en-US"/>
        </w:rPr>
        <w:t>Senkaku</w:t>
      </w:r>
      <w:proofErr w:type="spellEnd"/>
      <w:r w:rsidRPr="00B41638">
        <w:rPr>
          <w:rFonts w:ascii="Century Gothic" w:hAnsi="Century Gothic"/>
          <w:sz w:val="18"/>
          <w:szCs w:val="18"/>
          <w:shd w:val="clear" w:color="auto" w:fill="FFFFFF"/>
          <w:lang w:val="en-US"/>
        </w:rPr>
        <w:t xml:space="preserve"> Islands had been not </w:t>
      </w:r>
      <w:r w:rsidRPr="00B41638">
        <w:rPr>
          <w:rFonts w:ascii="Century Gothic" w:hAnsi="Century Gothic"/>
          <w:sz w:val="18"/>
          <w:szCs w:val="18"/>
          <w:shd w:val="clear" w:color="auto" w:fill="FFFFFF"/>
          <w:lang w:val="en-US"/>
        </w:rPr>
        <w:br/>
        <w:t xml:space="preserve">only uninhabited but also showed no trace of having been under </w:t>
      </w:r>
      <w:r w:rsidRPr="00B41638">
        <w:rPr>
          <w:rFonts w:ascii="Century Gothic" w:hAnsi="Century Gothic"/>
          <w:sz w:val="18"/>
          <w:szCs w:val="18"/>
          <w:shd w:val="clear" w:color="auto" w:fill="FFFFFF"/>
          <w:lang w:val="en-US"/>
        </w:rPr>
        <w:br/>
        <w:t xml:space="preserve">the control of the Qing Dynasty of China. Based on this confirmation, </w:t>
      </w:r>
      <w:r w:rsidRPr="00B41638">
        <w:rPr>
          <w:rFonts w:ascii="Century Gothic" w:hAnsi="Century Gothic"/>
          <w:sz w:val="18"/>
          <w:szCs w:val="18"/>
          <w:shd w:val="clear" w:color="auto" w:fill="FFFFFF"/>
          <w:lang w:val="en-US"/>
        </w:rPr>
        <w:br/>
        <w:t xml:space="preserve">the Government of Japan made a Cabinet Decision on January 14, </w:t>
      </w:r>
      <w:r w:rsidRPr="00B41638">
        <w:rPr>
          <w:rFonts w:ascii="Century Gothic" w:hAnsi="Century Gothic"/>
          <w:sz w:val="18"/>
          <w:szCs w:val="18"/>
          <w:shd w:val="clear" w:color="auto" w:fill="FFFFFF"/>
          <w:lang w:val="en-US"/>
        </w:rPr>
        <w:br/>
        <w:t xml:space="preserve">1895, to erect markers on the islands to formally incorporate the </w:t>
      </w:r>
      <w:r w:rsidRPr="00B41638">
        <w:rPr>
          <w:rFonts w:ascii="Century Gothic" w:hAnsi="Century Gothic"/>
          <w:sz w:val="18"/>
          <w:szCs w:val="18"/>
          <w:shd w:val="clear" w:color="auto" w:fill="FFFFFF"/>
          <w:lang w:val="en-US"/>
        </w:rPr>
        <w:br/>
      </w:r>
      <w:proofErr w:type="spellStart"/>
      <w:r w:rsidRPr="00B41638">
        <w:rPr>
          <w:rFonts w:ascii="Century Gothic" w:hAnsi="Century Gothic"/>
          <w:sz w:val="18"/>
          <w:szCs w:val="18"/>
          <w:shd w:val="clear" w:color="auto" w:fill="FFFFFF"/>
          <w:lang w:val="en-US"/>
        </w:rPr>
        <w:t>Senkaku</w:t>
      </w:r>
      <w:proofErr w:type="spellEnd"/>
      <w:r w:rsidRPr="00B41638">
        <w:rPr>
          <w:rFonts w:ascii="Century Gothic" w:hAnsi="Century Gothic"/>
          <w:sz w:val="18"/>
          <w:szCs w:val="18"/>
          <w:shd w:val="clear" w:color="auto" w:fill="FFFFFF"/>
          <w:lang w:val="en-US"/>
        </w:rPr>
        <w:t xml:space="preserve"> Islands into the territory of Japan. These measures were </w:t>
      </w:r>
      <w:r w:rsidRPr="00B41638">
        <w:rPr>
          <w:rFonts w:ascii="Century Gothic" w:hAnsi="Century Gothic"/>
          <w:sz w:val="18"/>
          <w:szCs w:val="18"/>
          <w:shd w:val="clear" w:color="auto" w:fill="FFFFFF"/>
          <w:lang w:val="en-US"/>
        </w:rPr>
        <w:br/>
        <w:t xml:space="preserve">carried out in accordance with the internationally accepted </w:t>
      </w:r>
      <w:r w:rsidRPr="00B41638">
        <w:rPr>
          <w:rFonts w:ascii="Century Gothic" w:hAnsi="Century Gothic"/>
          <w:sz w:val="18"/>
          <w:szCs w:val="18"/>
          <w:shd w:val="clear" w:color="auto" w:fill="FFFFFF"/>
          <w:lang w:val="en-US"/>
        </w:rPr>
        <w:br/>
        <w:t xml:space="preserve">means of duly acquiring territorial sovereignty under international </w:t>
      </w:r>
      <w:r w:rsidRPr="00B41638">
        <w:rPr>
          <w:rFonts w:ascii="Century Gothic" w:hAnsi="Century Gothic"/>
          <w:sz w:val="18"/>
          <w:szCs w:val="18"/>
          <w:shd w:val="clear" w:color="auto" w:fill="FFFFFF"/>
          <w:lang w:val="en-US"/>
        </w:rPr>
        <w:br/>
        <w:t>law (occupation of terra nullius)</w:t>
      </w:r>
      <w:r w:rsidR="00B41638">
        <w:rPr>
          <w:rStyle w:val="Voetnootmarkering"/>
          <w:rFonts w:ascii="Century Gothic" w:hAnsi="Century Gothic"/>
          <w:sz w:val="18"/>
          <w:szCs w:val="18"/>
          <w:shd w:val="clear" w:color="auto" w:fill="FFFFFF"/>
          <w:lang w:val="en-US"/>
        </w:rPr>
        <w:footnoteReference w:id="15"/>
      </w:r>
      <w:r w:rsidRPr="00B41638">
        <w:rPr>
          <w:rFonts w:ascii="Century Gothic" w:hAnsi="Century Gothic"/>
          <w:sz w:val="18"/>
          <w:szCs w:val="18"/>
          <w:shd w:val="clear" w:color="auto" w:fill="FFFFFF"/>
          <w:lang w:val="en-US"/>
        </w:rPr>
        <w:t>.</w:t>
      </w:r>
      <w:r w:rsidRPr="00B41638">
        <w:rPr>
          <w:rFonts w:ascii="Century Gothic" w:hAnsi="Century Gothic"/>
          <w:i/>
          <w:sz w:val="18"/>
          <w:szCs w:val="18"/>
          <w:shd w:val="clear" w:color="auto" w:fill="FFFFFF"/>
          <w:lang w:val="en-US"/>
        </w:rPr>
        <w:t xml:space="preserve"> </w:t>
      </w:r>
    </w:p>
    <w:p w14:paraId="2F6F8759" w14:textId="73A0CB11" w:rsidR="00FF2B4C" w:rsidRPr="00C362DC" w:rsidRDefault="00EB5568" w:rsidP="00FF2B4C">
      <w:pPr>
        <w:rPr>
          <w:rFonts w:ascii="Century Gothic" w:hAnsi="Century Gothic"/>
          <w:sz w:val="20"/>
          <w:szCs w:val="20"/>
          <w:lang w:val="en-US"/>
        </w:rPr>
      </w:pPr>
      <w:r w:rsidRPr="00C362DC">
        <w:rPr>
          <w:rFonts w:ascii="Century Gothic" w:hAnsi="Century Gothic"/>
          <w:sz w:val="20"/>
          <w:szCs w:val="20"/>
          <w:lang w:val="en-US"/>
        </w:rPr>
        <w:t xml:space="preserve">This claim refers to the </w:t>
      </w:r>
      <w:r w:rsidR="00FF2B4C" w:rsidRPr="00C362DC">
        <w:rPr>
          <w:rFonts w:ascii="Century Gothic" w:hAnsi="Century Gothic"/>
          <w:sz w:val="20"/>
          <w:szCs w:val="20"/>
          <w:lang w:val="en-US"/>
        </w:rPr>
        <w:t xml:space="preserve">report </w:t>
      </w:r>
      <w:r w:rsidR="00635199">
        <w:rPr>
          <w:rFonts w:ascii="Century Gothic" w:hAnsi="Century Gothic"/>
          <w:sz w:val="20"/>
          <w:szCs w:val="20"/>
          <w:lang w:val="en-US"/>
        </w:rPr>
        <w:t xml:space="preserve">of Japanese </w:t>
      </w:r>
      <w:r w:rsidR="00FF2B4C" w:rsidRPr="00C362DC">
        <w:rPr>
          <w:rFonts w:ascii="Century Gothic" w:hAnsi="Century Gothic"/>
          <w:sz w:val="20"/>
          <w:szCs w:val="20"/>
          <w:lang w:val="en-US"/>
        </w:rPr>
        <w:t xml:space="preserve">Minister of Interior Yamagata </w:t>
      </w:r>
      <w:proofErr w:type="spellStart"/>
      <w:r w:rsidR="00FF2B4C" w:rsidRPr="00C362DC">
        <w:rPr>
          <w:rFonts w:ascii="Century Gothic" w:hAnsi="Century Gothic"/>
          <w:sz w:val="20"/>
          <w:szCs w:val="20"/>
          <w:lang w:val="en-US"/>
        </w:rPr>
        <w:t>Aritomo</w:t>
      </w:r>
      <w:proofErr w:type="spellEnd"/>
      <w:r w:rsidR="00FF2B4C" w:rsidRPr="00C362DC">
        <w:rPr>
          <w:rFonts w:ascii="Century Gothic" w:hAnsi="Century Gothic"/>
          <w:sz w:val="20"/>
          <w:szCs w:val="20"/>
          <w:lang w:val="en-US"/>
        </w:rPr>
        <w:t xml:space="preserve"> of 9 October 1885 to Foreign Minister Inoue Kaoru </w:t>
      </w:r>
      <w:r w:rsidR="00FF2B4C" w:rsidRPr="00C362DC">
        <w:rPr>
          <w:rFonts w:ascii="Century Gothic" w:hAnsi="Century Gothic" w:cs="Segoe UI"/>
          <w:color w:val="202122"/>
          <w:sz w:val="20"/>
          <w:szCs w:val="20"/>
          <w:bdr w:val="none" w:sz="0" w:space="0" w:color="auto" w:frame="1"/>
          <w:lang w:val="en-US"/>
        </w:rPr>
        <w:t xml:space="preserve">(see Appendix </w:t>
      </w:r>
      <w:r w:rsidRPr="00C362DC">
        <w:rPr>
          <w:rFonts w:ascii="Century Gothic" w:hAnsi="Century Gothic" w:cs="Segoe UI"/>
          <w:color w:val="202122"/>
          <w:sz w:val="20"/>
          <w:szCs w:val="20"/>
          <w:bdr w:val="none" w:sz="0" w:space="0" w:color="auto" w:frame="1"/>
          <w:lang w:val="en-US"/>
        </w:rPr>
        <w:t>9</w:t>
      </w:r>
      <w:r w:rsidR="00FF2B4C" w:rsidRPr="00C362DC">
        <w:rPr>
          <w:rFonts w:ascii="Century Gothic" w:hAnsi="Century Gothic" w:cs="Segoe UI"/>
          <w:color w:val="202122"/>
          <w:sz w:val="20"/>
          <w:szCs w:val="20"/>
          <w:bdr w:val="none" w:sz="0" w:space="0" w:color="auto" w:frame="1"/>
          <w:lang w:val="en-US"/>
        </w:rPr>
        <w:t xml:space="preserve">). </w:t>
      </w:r>
    </w:p>
    <w:p w14:paraId="496CC6D1" w14:textId="08F83BA5" w:rsidR="00036717" w:rsidRPr="00C362DC" w:rsidRDefault="0003611C" w:rsidP="00036717">
      <w:pPr>
        <w:rPr>
          <w:rFonts w:ascii="Century Gothic" w:hAnsi="Century Gothic"/>
          <w:sz w:val="20"/>
          <w:szCs w:val="20"/>
          <w:lang w:val="en-US"/>
        </w:rPr>
      </w:pPr>
      <w:r w:rsidRPr="00C362DC">
        <w:rPr>
          <w:rFonts w:ascii="Century Gothic" w:hAnsi="Century Gothic"/>
          <w:sz w:val="20"/>
          <w:szCs w:val="20"/>
          <w:lang w:val="en-US"/>
        </w:rPr>
        <w:t xml:space="preserve">Based on historical records dating back to the Ming dynasty (as seen above), </w:t>
      </w:r>
      <w:r w:rsidR="00E81EDD" w:rsidRPr="00C362DC">
        <w:rPr>
          <w:rFonts w:ascii="Century Gothic" w:hAnsi="Century Gothic"/>
          <w:sz w:val="20"/>
          <w:szCs w:val="20"/>
          <w:lang w:val="en-US"/>
        </w:rPr>
        <w:t xml:space="preserve">China </w:t>
      </w:r>
      <w:r w:rsidR="00036717" w:rsidRPr="00C362DC">
        <w:rPr>
          <w:rFonts w:ascii="Century Gothic" w:hAnsi="Century Gothic"/>
          <w:sz w:val="20"/>
          <w:szCs w:val="20"/>
          <w:lang w:val="en-US"/>
        </w:rPr>
        <w:t>argues that</w:t>
      </w:r>
      <w:r w:rsidR="000050B0" w:rsidRPr="00C362DC">
        <w:rPr>
          <w:rFonts w:ascii="Century Gothic" w:hAnsi="Century Gothic"/>
          <w:sz w:val="20"/>
          <w:szCs w:val="20"/>
          <w:lang w:val="en-US"/>
        </w:rPr>
        <w:t xml:space="preserve"> </w:t>
      </w:r>
      <w:r w:rsidR="00E81EDD" w:rsidRPr="00C362DC">
        <w:rPr>
          <w:rFonts w:ascii="Century Gothic" w:hAnsi="Century Gothic"/>
          <w:sz w:val="20"/>
          <w:szCs w:val="20"/>
          <w:lang w:val="en-US"/>
        </w:rPr>
        <w:t xml:space="preserve">the islands were </w:t>
      </w:r>
      <w:r w:rsidRPr="00C362DC">
        <w:rPr>
          <w:rFonts w:ascii="Century Gothic" w:hAnsi="Century Gothic"/>
          <w:sz w:val="20"/>
          <w:szCs w:val="20"/>
          <w:lang w:val="en-US"/>
        </w:rPr>
        <w:t xml:space="preserve">used as navigational aids by </w:t>
      </w:r>
      <w:r w:rsidR="00201534" w:rsidRPr="00C362DC">
        <w:rPr>
          <w:rFonts w:ascii="Century Gothic" w:hAnsi="Century Gothic"/>
          <w:sz w:val="20"/>
          <w:szCs w:val="20"/>
          <w:lang w:val="en-US"/>
        </w:rPr>
        <w:t xml:space="preserve">its </w:t>
      </w:r>
      <w:r w:rsidRPr="00C362DC">
        <w:rPr>
          <w:rFonts w:ascii="Century Gothic" w:hAnsi="Century Gothic"/>
          <w:sz w:val="20"/>
          <w:szCs w:val="20"/>
          <w:lang w:val="en-US"/>
        </w:rPr>
        <w:t xml:space="preserve">envoys </w:t>
      </w:r>
      <w:r w:rsidR="000050B0" w:rsidRPr="00C362DC">
        <w:rPr>
          <w:rFonts w:ascii="Century Gothic" w:hAnsi="Century Gothic"/>
          <w:sz w:val="20"/>
          <w:szCs w:val="20"/>
          <w:lang w:val="en-US"/>
        </w:rPr>
        <w:t>(</w:t>
      </w:r>
      <w:r w:rsidRPr="00C362DC">
        <w:rPr>
          <w:rFonts w:ascii="Century Gothic" w:hAnsi="Century Gothic"/>
          <w:sz w:val="20"/>
          <w:szCs w:val="20"/>
          <w:lang w:val="en-US"/>
        </w:rPr>
        <w:t>and fishermen</w:t>
      </w:r>
      <w:r w:rsidR="000050B0" w:rsidRPr="00C362DC">
        <w:rPr>
          <w:rFonts w:ascii="Century Gothic" w:hAnsi="Century Gothic"/>
          <w:sz w:val="20"/>
          <w:szCs w:val="20"/>
          <w:lang w:val="en-US"/>
        </w:rPr>
        <w:t>)</w:t>
      </w:r>
      <w:r w:rsidRPr="00C362DC">
        <w:rPr>
          <w:rFonts w:ascii="Century Gothic" w:hAnsi="Century Gothic"/>
          <w:sz w:val="20"/>
          <w:szCs w:val="20"/>
          <w:lang w:val="en-US"/>
        </w:rPr>
        <w:t xml:space="preserve"> as early as the </w:t>
      </w:r>
      <w:r w:rsidR="00E81EDD" w:rsidRPr="00C362DC">
        <w:rPr>
          <w:rFonts w:ascii="Century Gothic" w:hAnsi="Century Gothic"/>
          <w:sz w:val="20"/>
          <w:szCs w:val="20"/>
          <w:lang w:val="en-US"/>
        </w:rPr>
        <w:t xml:space="preserve">Ming dynasty </w:t>
      </w:r>
      <w:r w:rsidRPr="00C362DC">
        <w:rPr>
          <w:rFonts w:ascii="Century Gothic" w:hAnsi="Century Gothic"/>
          <w:sz w:val="20"/>
          <w:szCs w:val="20"/>
          <w:lang w:val="en-US"/>
        </w:rPr>
        <w:t xml:space="preserve">and that the Pinnacle Islands therefore cannot be regarded as </w:t>
      </w:r>
      <w:r w:rsidRPr="00C362DC">
        <w:rPr>
          <w:rFonts w:ascii="Century Gothic" w:hAnsi="Century Gothic"/>
          <w:i/>
          <w:iCs/>
          <w:sz w:val="20"/>
          <w:szCs w:val="20"/>
          <w:lang w:val="en-US"/>
        </w:rPr>
        <w:t>terra nullius</w:t>
      </w:r>
      <w:r w:rsidRPr="00C362DC">
        <w:rPr>
          <w:rFonts w:ascii="Century Gothic" w:hAnsi="Century Gothic"/>
          <w:sz w:val="20"/>
          <w:szCs w:val="20"/>
          <w:lang w:val="en-US"/>
        </w:rPr>
        <w:t xml:space="preserve">. </w:t>
      </w:r>
      <w:r w:rsidR="00036717" w:rsidRPr="00C362DC">
        <w:rPr>
          <w:rFonts w:ascii="Century Gothic" w:hAnsi="Century Gothic"/>
          <w:sz w:val="20"/>
          <w:szCs w:val="20"/>
          <w:lang w:val="en-US"/>
        </w:rPr>
        <w:t xml:space="preserve">The Chinese claim is based on historic title, as </w:t>
      </w:r>
      <w:r w:rsidR="002B5668">
        <w:rPr>
          <w:rFonts w:ascii="Century Gothic" w:hAnsi="Century Gothic"/>
          <w:sz w:val="20"/>
          <w:szCs w:val="20"/>
          <w:lang w:val="en-US"/>
        </w:rPr>
        <w:t xml:space="preserve">the </w:t>
      </w:r>
      <w:r w:rsidR="00036717" w:rsidRPr="00C362DC">
        <w:rPr>
          <w:rFonts w:ascii="Century Gothic" w:hAnsi="Century Gothic"/>
          <w:sz w:val="20"/>
          <w:szCs w:val="20"/>
          <w:lang w:val="en-US"/>
        </w:rPr>
        <w:t xml:space="preserve">White Paper of September 2012 shows: </w:t>
      </w:r>
    </w:p>
    <w:p w14:paraId="4C7A829C" w14:textId="7E5F1A2A" w:rsidR="002B5668" w:rsidRPr="004D13A3" w:rsidRDefault="00036717" w:rsidP="00D20810">
      <w:pPr>
        <w:ind w:left="708"/>
        <w:rPr>
          <w:rFonts w:ascii="Century Gothic" w:hAnsi="Century Gothic"/>
          <w:i/>
          <w:iCs/>
          <w:sz w:val="20"/>
          <w:szCs w:val="20"/>
          <w:lang w:val="en-US"/>
        </w:rPr>
      </w:pPr>
      <w:r w:rsidRPr="004D13A3">
        <w:rPr>
          <w:rFonts w:ascii="Century Gothic" w:hAnsi="Century Gothic"/>
          <w:i/>
          <w:iCs/>
          <w:sz w:val="18"/>
          <w:szCs w:val="18"/>
          <w:shd w:val="clear" w:color="auto" w:fill="FFFFFF"/>
          <w:lang w:val="en-US"/>
        </w:rPr>
        <w:t xml:space="preserve">“Ancient ancestors in China first discovered and named </w:t>
      </w:r>
      <w:proofErr w:type="spellStart"/>
      <w:r w:rsidRPr="004D13A3">
        <w:rPr>
          <w:rFonts w:ascii="Century Gothic" w:hAnsi="Century Gothic"/>
          <w:i/>
          <w:iCs/>
          <w:sz w:val="18"/>
          <w:szCs w:val="18"/>
          <w:shd w:val="clear" w:color="auto" w:fill="FFFFFF"/>
          <w:lang w:val="en-US"/>
        </w:rPr>
        <w:t>Diaoyu</w:t>
      </w:r>
      <w:proofErr w:type="spellEnd"/>
      <w:r w:rsidRPr="004D13A3">
        <w:rPr>
          <w:rFonts w:ascii="Century Gothic" w:hAnsi="Century Gothic"/>
          <w:i/>
          <w:iCs/>
          <w:sz w:val="18"/>
          <w:szCs w:val="18"/>
          <w:shd w:val="clear" w:color="auto" w:fill="FFFFFF"/>
          <w:lang w:val="en-US"/>
        </w:rPr>
        <w:t xml:space="preserve"> Dao through their production and fishery activities on the sea. In China’s historical literatures, </w:t>
      </w:r>
      <w:proofErr w:type="spellStart"/>
      <w:r w:rsidRPr="004D13A3">
        <w:rPr>
          <w:rFonts w:ascii="Century Gothic" w:hAnsi="Century Gothic"/>
          <w:i/>
          <w:iCs/>
          <w:sz w:val="18"/>
          <w:szCs w:val="18"/>
          <w:shd w:val="clear" w:color="auto" w:fill="FFFFFF"/>
          <w:lang w:val="en-US"/>
        </w:rPr>
        <w:t>Diaoyu</w:t>
      </w:r>
      <w:proofErr w:type="spellEnd"/>
      <w:r w:rsidRPr="004D13A3">
        <w:rPr>
          <w:rFonts w:ascii="Century Gothic" w:hAnsi="Century Gothic"/>
          <w:i/>
          <w:iCs/>
          <w:sz w:val="18"/>
          <w:szCs w:val="18"/>
          <w:shd w:val="clear" w:color="auto" w:fill="FFFFFF"/>
          <w:lang w:val="en-US"/>
        </w:rPr>
        <w:t xml:space="preserve"> Dao is also called </w:t>
      </w:r>
      <w:proofErr w:type="spellStart"/>
      <w:r w:rsidRPr="004D13A3">
        <w:rPr>
          <w:rFonts w:ascii="Century Gothic" w:hAnsi="Century Gothic"/>
          <w:i/>
          <w:iCs/>
          <w:sz w:val="18"/>
          <w:szCs w:val="18"/>
          <w:shd w:val="clear" w:color="auto" w:fill="FFFFFF"/>
          <w:lang w:val="en-US"/>
        </w:rPr>
        <w:t>Diaoyu</w:t>
      </w:r>
      <w:proofErr w:type="spellEnd"/>
      <w:r w:rsidRPr="004D13A3">
        <w:rPr>
          <w:rFonts w:ascii="Century Gothic" w:hAnsi="Century Gothic"/>
          <w:i/>
          <w:iCs/>
          <w:sz w:val="18"/>
          <w:szCs w:val="18"/>
          <w:shd w:val="clear" w:color="auto" w:fill="FFFFFF"/>
          <w:lang w:val="en-US"/>
        </w:rPr>
        <w:t xml:space="preserve"> Yu or </w:t>
      </w:r>
      <w:proofErr w:type="spellStart"/>
      <w:r w:rsidRPr="004D13A3">
        <w:rPr>
          <w:rFonts w:ascii="Century Gothic" w:hAnsi="Century Gothic"/>
          <w:i/>
          <w:iCs/>
          <w:sz w:val="18"/>
          <w:szCs w:val="18"/>
          <w:shd w:val="clear" w:color="auto" w:fill="FFFFFF"/>
          <w:lang w:val="en-US"/>
        </w:rPr>
        <w:t>Diaoyu</w:t>
      </w:r>
      <w:proofErr w:type="spellEnd"/>
      <w:r w:rsidRPr="004D13A3">
        <w:rPr>
          <w:rFonts w:ascii="Century Gothic" w:hAnsi="Century Gothic"/>
          <w:i/>
          <w:iCs/>
          <w:sz w:val="18"/>
          <w:szCs w:val="18"/>
          <w:shd w:val="clear" w:color="auto" w:fill="FFFFFF"/>
          <w:lang w:val="en-US"/>
        </w:rPr>
        <w:t xml:space="preserve"> Tai. The earliest historical record of the names of </w:t>
      </w:r>
      <w:proofErr w:type="spellStart"/>
      <w:r w:rsidRPr="004D13A3">
        <w:rPr>
          <w:rFonts w:ascii="Century Gothic" w:hAnsi="Century Gothic"/>
          <w:i/>
          <w:iCs/>
          <w:sz w:val="18"/>
          <w:szCs w:val="18"/>
          <w:shd w:val="clear" w:color="auto" w:fill="FFFFFF"/>
          <w:lang w:val="en-US"/>
        </w:rPr>
        <w:t>Diaoyu</w:t>
      </w:r>
      <w:proofErr w:type="spellEnd"/>
      <w:r w:rsidRPr="004D13A3">
        <w:rPr>
          <w:rFonts w:ascii="Century Gothic" w:hAnsi="Century Gothic"/>
          <w:i/>
          <w:iCs/>
          <w:sz w:val="18"/>
          <w:szCs w:val="18"/>
          <w:shd w:val="clear" w:color="auto" w:fill="FFFFFF"/>
          <w:lang w:val="en-US"/>
        </w:rPr>
        <w:t xml:space="preserve"> Dao, </w:t>
      </w:r>
      <w:proofErr w:type="spellStart"/>
      <w:r w:rsidRPr="004D13A3">
        <w:rPr>
          <w:rFonts w:ascii="Century Gothic" w:hAnsi="Century Gothic"/>
          <w:i/>
          <w:iCs/>
          <w:sz w:val="18"/>
          <w:szCs w:val="18"/>
          <w:shd w:val="clear" w:color="auto" w:fill="FFFFFF"/>
          <w:lang w:val="en-US"/>
        </w:rPr>
        <w:t>Chiwei</w:t>
      </w:r>
      <w:proofErr w:type="spellEnd"/>
      <w:r w:rsidRPr="004D13A3">
        <w:rPr>
          <w:rFonts w:ascii="Century Gothic" w:hAnsi="Century Gothic"/>
          <w:i/>
          <w:iCs/>
          <w:sz w:val="18"/>
          <w:szCs w:val="18"/>
          <w:shd w:val="clear" w:color="auto" w:fill="FFFFFF"/>
          <w:lang w:val="en-US"/>
        </w:rPr>
        <w:t xml:space="preserve"> Yu and other places can be found in the book Voyage with a Tail Wind (Shun </w:t>
      </w:r>
      <w:proofErr w:type="spellStart"/>
      <w:r w:rsidRPr="004D13A3">
        <w:rPr>
          <w:rFonts w:ascii="Century Gothic" w:hAnsi="Century Gothic"/>
          <w:i/>
          <w:iCs/>
          <w:sz w:val="18"/>
          <w:szCs w:val="18"/>
          <w:shd w:val="clear" w:color="auto" w:fill="FFFFFF"/>
          <w:lang w:val="en-US"/>
        </w:rPr>
        <w:t>Feng</w:t>
      </w:r>
      <w:proofErr w:type="spellEnd"/>
      <w:r w:rsidRPr="004D13A3">
        <w:rPr>
          <w:rFonts w:ascii="Century Gothic" w:hAnsi="Century Gothic"/>
          <w:i/>
          <w:iCs/>
          <w:sz w:val="18"/>
          <w:szCs w:val="18"/>
          <w:shd w:val="clear" w:color="auto" w:fill="FFFFFF"/>
          <w:lang w:val="en-US"/>
        </w:rPr>
        <w:t xml:space="preserve"> Xiang Song) published in 1403 (the first year of the reign of Emperor </w:t>
      </w:r>
      <w:proofErr w:type="spellStart"/>
      <w:r w:rsidRPr="004D13A3">
        <w:rPr>
          <w:rFonts w:ascii="Century Gothic" w:hAnsi="Century Gothic"/>
          <w:i/>
          <w:iCs/>
          <w:sz w:val="18"/>
          <w:szCs w:val="18"/>
          <w:shd w:val="clear" w:color="auto" w:fill="FFFFFF"/>
          <w:lang w:val="en-US"/>
        </w:rPr>
        <w:t>Yongle</w:t>
      </w:r>
      <w:proofErr w:type="spellEnd"/>
      <w:r w:rsidRPr="004D13A3">
        <w:rPr>
          <w:rFonts w:ascii="Century Gothic" w:hAnsi="Century Gothic"/>
          <w:i/>
          <w:iCs/>
          <w:sz w:val="18"/>
          <w:szCs w:val="18"/>
          <w:shd w:val="clear" w:color="auto" w:fill="FFFFFF"/>
          <w:lang w:val="en-US"/>
        </w:rPr>
        <w:t xml:space="preserve"> of the Ming Dynasty). It shows that China had </w:t>
      </w:r>
      <w:r w:rsidRPr="004D13A3">
        <w:rPr>
          <w:rFonts w:ascii="Century Gothic" w:hAnsi="Century Gothic"/>
          <w:i/>
          <w:iCs/>
          <w:sz w:val="18"/>
          <w:szCs w:val="18"/>
          <w:shd w:val="clear" w:color="auto" w:fill="FFFFFF"/>
          <w:lang w:val="en-US"/>
        </w:rPr>
        <w:lastRenderedPageBreak/>
        <w:t xml:space="preserve">already discovered and named </w:t>
      </w:r>
      <w:proofErr w:type="spellStart"/>
      <w:r w:rsidRPr="004D13A3">
        <w:rPr>
          <w:rFonts w:ascii="Century Gothic" w:hAnsi="Century Gothic"/>
          <w:i/>
          <w:iCs/>
          <w:sz w:val="18"/>
          <w:szCs w:val="18"/>
          <w:shd w:val="clear" w:color="auto" w:fill="FFFFFF"/>
          <w:lang w:val="en-US"/>
        </w:rPr>
        <w:t>Diaoyu</w:t>
      </w:r>
      <w:proofErr w:type="spellEnd"/>
      <w:r w:rsidRPr="004D13A3">
        <w:rPr>
          <w:rFonts w:ascii="Century Gothic" w:hAnsi="Century Gothic"/>
          <w:i/>
          <w:iCs/>
          <w:sz w:val="18"/>
          <w:szCs w:val="18"/>
          <w:shd w:val="clear" w:color="auto" w:fill="FFFFFF"/>
          <w:lang w:val="en-US"/>
        </w:rPr>
        <w:t xml:space="preserve"> Dao by the 14th and 15th centuries”.</w:t>
      </w:r>
      <w:r w:rsidR="00831DB0" w:rsidRPr="004D13A3">
        <w:rPr>
          <w:rFonts w:ascii="Century Gothic" w:hAnsi="Century Gothic"/>
          <w:i/>
          <w:iCs/>
          <w:sz w:val="18"/>
          <w:szCs w:val="18"/>
          <w:shd w:val="clear" w:color="auto" w:fill="FFFFFF"/>
          <w:lang w:val="en-US"/>
        </w:rPr>
        <w:t xml:space="preserve"> (</w:t>
      </w:r>
      <w:r w:rsidRPr="004D13A3">
        <w:rPr>
          <w:rFonts w:ascii="Century Gothic" w:hAnsi="Century Gothic"/>
          <w:i/>
          <w:iCs/>
          <w:sz w:val="18"/>
          <w:szCs w:val="18"/>
          <w:shd w:val="clear" w:color="auto" w:fill="FFFFFF"/>
          <w:lang w:val="en-US"/>
        </w:rPr>
        <w:t>Source: White Paper, 2012</w:t>
      </w:r>
      <w:r w:rsidR="001D2C1E" w:rsidRPr="004D13A3">
        <w:rPr>
          <w:rStyle w:val="Voetnootmarkering"/>
          <w:rFonts w:ascii="Century Gothic" w:hAnsi="Century Gothic"/>
          <w:i/>
          <w:iCs/>
          <w:sz w:val="20"/>
          <w:szCs w:val="20"/>
          <w:shd w:val="clear" w:color="auto" w:fill="FFFFFF"/>
          <w:lang w:val="en-US"/>
        </w:rPr>
        <w:footnoteReference w:id="16"/>
      </w:r>
      <w:r w:rsidR="00831DB0" w:rsidRPr="004D13A3">
        <w:rPr>
          <w:rFonts w:ascii="Century Gothic" w:hAnsi="Century Gothic"/>
          <w:i/>
          <w:iCs/>
          <w:sz w:val="18"/>
          <w:szCs w:val="18"/>
          <w:shd w:val="clear" w:color="auto" w:fill="FFFFFF"/>
          <w:lang w:val="en-US"/>
        </w:rPr>
        <w:t>)</w:t>
      </w:r>
    </w:p>
    <w:p w14:paraId="4E9D5052" w14:textId="32396810" w:rsidR="00FA1B29" w:rsidRDefault="002B5668" w:rsidP="001D2C1E">
      <w:pPr>
        <w:rPr>
          <w:rFonts w:ascii="Century Gothic" w:hAnsi="Century Gothic"/>
          <w:sz w:val="20"/>
          <w:szCs w:val="20"/>
          <w:lang w:val="en-US"/>
        </w:rPr>
      </w:pPr>
      <w:r>
        <w:rPr>
          <w:rFonts w:ascii="Century Gothic" w:hAnsi="Century Gothic"/>
          <w:sz w:val="20"/>
          <w:szCs w:val="20"/>
          <w:lang w:val="en-US"/>
        </w:rPr>
        <w:br/>
      </w:r>
      <w:r w:rsidR="00FC2A45" w:rsidRPr="00C362DC">
        <w:rPr>
          <w:rFonts w:ascii="Century Gothic" w:hAnsi="Century Gothic"/>
          <w:sz w:val="20"/>
          <w:szCs w:val="20"/>
          <w:lang w:val="en-US"/>
        </w:rPr>
        <w:t xml:space="preserve">Based on Upton’s definition of </w:t>
      </w:r>
      <w:r w:rsidR="00FC2A45" w:rsidRPr="00C362DC">
        <w:rPr>
          <w:rFonts w:ascii="Century Gothic" w:hAnsi="Century Gothic"/>
          <w:i/>
          <w:sz w:val="20"/>
          <w:szCs w:val="20"/>
          <w:lang w:val="en-US"/>
        </w:rPr>
        <w:t>terra nullius</w:t>
      </w:r>
      <w:r w:rsidR="00FC2A45" w:rsidRPr="00C362DC">
        <w:rPr>
          <w:rFonts w:ascii="Century Gothic" w:hAnsi="Century Gothic"/>
          <w:sz w:val="20"/>
          <w:szCs w:val="20"/>
          <w:lang w:val="en-US"/>
        </w:rPr>
        <w:t>, t</w:t>
      </w:r>
      <w:r w:rsidR="00994342" w:rsidRPr="00C362DC">
        <w:rPr>
          <w:rFonts w:ascii="Century Gothic" w:hAnsi="Century Gothic"/>
          <w:sz w:val="20"/>
          <w:szCs w:val="20"/>
          <w:lang w:val="en-US"/>
        </w:rPr>
        <w:t xml:space="preserve">he Japanese claim that the </w:t>
      </w:r>
      <w:r w:rsidR="00FC2A45" w:rsidRPr="00C362DC">
        <w:rPr>
          <w:rFonts w:ascii="Century Gothic" w:hAnsi="Century Gothic"/>
          <w:sz w:val="20"/>
          <w:szCs w:val="20"/>
          <w:lang w:val="en-US"/>
        </w:rPr>
        <w:t xml:space="preserve">Pinnacles </w:t>
      </w:r>
      <w:r w:rsidR="00201534" w:rsidRPr="00C362DC">
        <w:rPr>
          <w:rFonts w:ascii="Century Gothic" w:hAnsi="Century Gothic"/>
          <w:sz w:val="20"/>
          <w:szCs w:val="20"/>
          <w:lang w:val="en-US"/>
        </w:rPr>
        <w:t>w</w:t>
      </w:r>
      <w:r w:rsidR="00FC2A45" w:rsidRPr="00C362DC">
        <w:rPr>
          <w:rFonts w:ascii="Century Gothic" w:hAnsi="Century Gothic"/>
          <w:sz w:val="20"/>
          <w:szCs w:val="20"/>
          <w:lang w:val="en-US"/>
        </w:rPr>
        <w:t>ere</w:t>
      </w:r>
      <w:r w:rsidR="00201534" w:rsidRPr="00C362DC">
        <w:rPr>
          <w:rFonts w:ascii="Century Gothic" w:hAnsi="Century Gothic"/>
          <w:sz w:val="20"/>
          <w:szCs w:val="20"/>
          <w:lang w:val="en-US"/>
        </w:rPr>
        <w:t xml:space="preserve"> </w:t>
      </w:r>
      <w:r w:rsidR="00201534" w:rsidRPr="00C362DC">
        <w:rPr>
          <w:rFonts w:ascii="Century Gothic" w:hAnsi="Century Gothic"/>
          <w:i/>
          <w:iCs/>
          <w:sz w:val="20"/>
          <w:szCs w:val="20"/>
          <w:lang w:val="en-US"/>
        </w:rPr>
        <w:t>terra nullius</w:t>
      </w:r>
      <w:r w:rsidR="00994342" w:rsidRPr="00C362DC">
        <w:rPr>
          <w:rFonts w:ascii="Century Gothic" w:hAnsi="Century Gothic"/>
          <w:sz w:val="20"/>
          <w:szCs w:val="20"/>
          <w:lang w:val="en-US"/>
        </w:rPr>
        <w:t xml:space="preserve"> </w:t>
      </w:r>
      <w:r w:rsidR="00EC0E41">
        <w:rPr>
          <w:rFonts w:ascii="Century Gothic" w:hAnsi="Century Gothic"/>
          <w:sz w:val="20"/>
          <w:szCs w:val="20"/>
          <w:lang w:val="en-US"/>
        </w:rPr>
        <w:t xml:space="preserve">is difficult to </w:t>
      </w:r>
      <w:r>
        <w:rPr>
          <w:rFonts w:ascii="Century Gothic" w:hAnsi="Century Gothic"/>
          <w:sz w:val="20"/>
          <w:szCs w:val="20"/>
          <w:lang w:val="en-US"/>
        </w:rPr>
        <w:t>defen</w:t>
      </w:r>
      <w:r w:rsidR="00EC0E41">
        <w:rPr>
          <w:rFonts w:ascii="Century Gothic" w:hAnsi="Century Gothic"/>
          <w:sz w:val="20"/>
          <w:szCs w:val="20"/>
          <w:lang w:val="en-US"/>
        </w:rPr>
        <w:t>d</w:t>
      </w:r>
      <w:r>
        <w:rPr>
          <w:rFonts w:ascii="Century Gothic" w:hAnsi="Century Gothic"/>
          <w:sz w:val="20"/>
          <w:szCs w:val="20"/>
          <w:lang w:val="en-US"/>
        </w:rPr>
        <w:t>. T</w:t>
      </w:r>
      <w:r w:rsidR="00CC3A39" w:rsidRPr="00C362DC">
        <w:rPr>
          <w:rFonts w:ascii="Century Gothic" w:hAnsi="Century Gothic"/>
          <w:sz w:val="20"/>
          <w:szCs w:val="20"/>
          <w:lang w:val="en-US"/>
        </w:rPr>
        <w:t xml:space="preserve">he islands </w:t>
      </w:r>
      <w:r w:rsidR="00994342" w:rsidRPr="00C362DC">
        <w:rPr>
          <w:rFonts w:ascii="Century Gothic" w:hAnsi="Century Gothic"/>
          <w:sz w:val="20"/>
          <w:szCs w:val="20"/>
          <w:lang w:val="en-US"/>
        </w:rPr>
        <w:t xml:space="preserve">had </w:t>
      </w:r>
      <w:r w:rsidR="00831DB0" w:rsidRPr="00C362DC">
        <w:rPr>
          <w:rFonts w:ascii="Century Gothic" w:hAnsi="Century Gothic"/>
          <w:sz w:val="20"/>
          <w:szCs w:val="20"/>
          <w:lang w:val="en-US"/>
        </w:rPr>
        <w:t xml:space="preserve">already </w:t>
      </w:r>
      <w:r w:rsidR="00994342" w:rsidRPr="00C362DC">
        <w:rPr>
          <w:rFonts w:ascii="Century Gothic" w:hAnsi="Century Gothic"/>
          <w:sz w:val="20"/>
          <w:szCs w:val="20"/>
          <w:lang w:val="en-US"/>
        </w:rPr>
        <w:t xml:space="preserve">been sighted by the Chinese during </w:t>
      </w:r>
      <w:r w:rsidR="0090368C" w:rsidRPr="00C362DC">
        <w:rPr>
          <w:rFonts w:ascii="Century Gothic" w:hAnsi="Century Gothic"/>
          <w:sz w:val="20"/>
          <w:szCs w:val="20"/>
          <w:lang w:val="en-US"/>
        </w:rPr>
        <w:t xml:space="preserve">the Ming dynasty </w:t>
      </w:r>
      <w:r w:rsidR="00994342" w:rsidRPr="00C362DC">
        <w:rPr>
          <w:rFonts w:ascii="Century Gothic" w:hAnsi="Century Gothic"/>
          <w:sz w:val="20"/>
          <w:szCs w:val="20"/>
          <w:lang w:val="en-US"/>
        </w:rPr>
        <w:t xml:space="preserve">and </w:t>
      </w:r>
      <w:r w:rsidR="0090368C" w:rsidRPr="00C362DC">
        <w:rPr>
          <w:rFonts w:ascii="Century Gothic" w:hAnsi="Century Gothic"/>
          <w:sz w:val="20"/>
          <w:szCs w:val="20"/>
          <w:lang w:val="en-US"/>
        </w:rPr>
        <w:t xml:space="preserve">been given </w:t>
      </w:r>
      <w:r w:rsidR="00CC3A39" w:rsidRPr="00C362DC">
        <w:rPr>
          <w:rFonts w:ascii="Century Gothic" w:hAnsi="Century Gothic"/>
          <w:sz w:val="20"/>
          <w:szCs w:val="20"/>
          <w:lang w:val="en-US"/>
        </w:rPr>
        <w:t>Chinese names</w:t>
      </w:r>
      <w:r w:rsidR="0090368C" w:rsidRPr="00C362DC">
        <w:rPr>
          <w:rFonts w:ascii="Century Gothic" w:hAnsi="Century Gothic"/>
          <w:sz w:val="20"/>
          <w:szCs w:val="20"/>
          <w:lang w:val="en-US"/>
        </w:rPr>
        <w:t>. In terms of first discovery, it seem</w:t>
      </w:r>
      <w:r w:rsidR="00635199">
        <w:rPr>
          <w:rFonts w:ascii="Century Gothic" w:hAnsi="Century Gothic"/>
          <w:sz w:val="20"/>
          <w:szCs w:val="20"/>
          <w:lang w:val="en-US"/>
        </w:rPr>
        <w:t>s</w:t>
      </w:r>
      <w:r w:rsidR="0090368C" w:rsidRPr="00C362DC">
        <w:rPr>
          <w:rFonts w:ascii="Century Gothic" w:hAnsi="Century Gothic"/>
          <w:sz w:val="20"/>
          <w:szCs w:val="20"/>
          <w:lang w:val="en-US"/>
        </w:rPr>
        <w:t xml:space="preserve"> that the Chinese claim is </w:t>
      </w:r>
      <w:r w:rsidR="00FC2A45" w:rsidRPr="00C362DC">
        <w:rPr>
          <w:rFonts w:ascii="Century Gothic" w:hAnsi="Century Gothic"/>
          <w:sz w:val="20"/>
          <w:szCs w:val="20"/>
          <w:lang w:val="en-US"/>
        </w:rPr>
        <w:t xml:space="preserve">strong </w:t>
      </w:r>
      <w:r w:rsidR="0090368C" w:rsidRPr="00C362DC">
        <w:rPr>
          <w:rFonts w:ascii="Century Gothic" w:hAnsi="Century Gothic"/>
          <w:sz w:val="20"/>
          <w:szCs w:val="20"/>
          <w:lang w:val="en-US"/>
        </w:rPr>
        <w:t xml:space="preserve">and </w:t>
      </w:r>
      <w:r w:rsidR="005A57B8" w:rsidRPr="00C362DC">
        <w:rPr>
          <w:rFonts w:ascii="Century Gothic" w:hAnsi="Century Gothic"/>
          <w:sz w:val="20"/>
          <w:szCs w:val="20"/>
          <w:lang w:val="en-US"/>
        </w:rPr>
        <w:t xml:space="preserve">would </w:t>
      </w:r>
      <w:r w:rsidR="00D3036D" w:rsidRPr="00C362DC">
        <w:rPr>
          <w:rFonts w:ascii="Century Gothic" w:hAnsi="Century Gothic"/>
          <w:sz w:val="20"/>
          <w:szCs w:val="20"/>
          <w:lang w:val="en-US"/>
        </w:rPr>
        <w:t xml:space="preserve">lead to an inchoate title. </w:t>
      </w:r>
      <w:r w:rsidR="00FA1B29">
        <w:rPr>
          <w:rFonts w:ascii="Century Gothic" w:hAnsi="Century Gothic"/>
          <w:sz w:val="20"/>
          <w:szCs w:val="20"/>
          <w:lang w:val="en-US"/>
        </w:rPr>
        <w:t xml:space="preserve">However, </w:t>
      </w:r>
      <w:r w:rsidR="00474C54">
        <w:rPr>
          <w:rFonts w:ascii="Century Gothic" w:hAnsi="Century Gothic"/>
          <w:sz w:val="20"/>
          <w:szCs w:val="20"/>
          <w:lang w:val="en-US"/>
        </w:rPr>
        <w:t xml:space="preserve">China </w:t>
      </w:r>
      <w:r w:rsidR="00FC2A45" w:rsidRPr="00C362DC">
        <w:rPr>
          <w:rFonts w:ascii="Century Gothic" w:hAnsi="Century Gothic"/>
          <w:sz w:val="20"/>
          <w:szCs w:val="20"/>
          <w:lang w:val="en-US"/>
        </w:rPr>
        <w:t>never t</w:t>
      </w:r>
      <w:r w:rsidR="00474C54">
        <w:rPr>
          <w:rFonts w:ascii="Century Gothic" w:hAnsi="Century Gothic"/>
          <w:sz w:val="20"/>
          <w:szCs w:val="20"/>
          <w:lang w:val="en-US"/>
        </w:rPr>
        <w:t>ook</w:t>
      </w:r>
      <w:r w:rsidR="00FC2A45" w:rsidRPr="00C362DC">
        <w:rPr>
          <w:rFonts w:ascii="Century Gothic" w:hAnsi="Century Gothic"/>
          <w:sz w:val="20"/>
          <w:szCs w:val="20"/>
          <w:lang w:val="en-US"/>
        </w:rPr>
        <w:t xml:space="preserve"> the next step </w:t>
      </w:r>
      <w:r w:rsidR="00FA1B29">
        <w:rPr>
          <w:rFonts w:ascii="Century Gothic" w:hAnsi="Century Gothic"/>
          <w:sz w:val="20"/>
          <w:szCs w:val="20"/>
          <w:lang w:val="en-US"/>
        </w:rPr>
        <w:t xml:space="preserve">of </w:t>
      </w:r>
      <w:r w:rsidR="009E776E" w:rsidRPr="00C362DC">
        <w:rPr>
          <w:rFonts w:ascii="Century Gothic" w:hAnsi="Century Gothic"/>
          <w:sz w:val="20"/>
          <w:szCs w:val="20"/>
          <w:lang w:val="en-US"/>
        </w:rPr>
        <w:t xml:space="preserve">a </w:t>
      </w:r>
      <w:r w:rsidR="00FC2A45" w:rsidRPr="00C362DC">
        <w:rPr>
          <w:rFonts w:ascii="Century Gothic" w:hAnsi="Century Gothic"/>
          <w:sz w:val="20"/>
          <w:szCs w:val="20"/>
          <w:lang w:val="en-US"/>
        </w:rPr>
        <w:t xml:space="preserve">formal acquisition ceremony </w:t>
      </w:r>
      <w:r w:rsidR="00BA76C6" w:rsidRPr="00C362DC">
        <w:rPr>
          <w:rFonts w:ascii="Century Gothic" w:hAnsi="Century Gothic"/>
          <w:sz w:val="20"/>
          <w:szCs w:val="20"/>
          <w:lang w:val="en-US"/>
        </w:rPr>
        <w:t>(</w:t>
      </w:r>
      <w:r w:rsidR="00BA76C6" w:rsidRPr="00C362DC">
        <w:rPr>
          <w:rFonts w:ascii="Century Gothic" w:hAnsi="Century Gothic"/>
          <w:iCs/>
          <w:sz w:val="20"/>
          <w:szCs w:val="20"/>
          <w:shd w:val="clear" w:color="auto" w:fill="FFFFFF"/>
          <w:lang w:val="en-US"/>
        </w:rPr>
        <w:t xml:space="preserve">see also </w:t>
      </w:r>
      <w:r w:rsidR="00BA76C6" w:rsidRPr="00C362DC">
        <w:rPr>
          <w:rFonts w:ascii="Century Gothic" w:hAnsi="Century Gothic"/>
          <w:sz w:val="20"/>
          <w:szCs w:val="20"/>
          <w:lang w:val="en-US"/>
        </w:rPr>
        <w:t>Su, 2005, p. 50)</w:t>
      </w:r>
      <w:r w:rsidR="00BA76C6" w:rsidRPr="00C362DC">
        <w:rPr>
          <w:rFonts w:ascii="Century Gothic" w:hAnsi="Century Gothic"/>
          <w:iCs/>
          <w:sz w:val="20"/>
          <w:szCs w:val="20"/>
          <w:shd w:val="clear" w:color="auto" w:fill="FFFFFF"/>
          <w:lang w:val="en-US"/>
        </w:rPr>
        <w:t>.</w:t>
      </w:r>
      <w:r w:rsidR="001D2C1E" w:rsidRPr="00C362DC">
        <w:rPr>
          <w:rFonts w:ascii="Century Gothic" w:hAnsi="Century Gothic"/>
          <w:sz w:val="20"/>
          <w:szCs w:val="20"/>
          <w:lang w:val="en-US"/>
        </w:rPr>
        <w:t xml:space="preserve"> </w:t>
      </w:r>
      <w:r w:rsidR="00474C54">
        <w:rPr>
          <w:rFonts w:ascii="Century Gothic" w:hAnsi="Century Gothic"/>
          <w:sz w:val="20"/>
          <w:szCs w:val="20"/>
          <w:lang w:val="en-US"/>
        </w:rPr>
        <w:br/>
      </w:r>
      <w:r w:rsidR="00474C54">
        <w:rPr>
          <w:rFonts w:ascii="Century Gothic" w:hAnsi="Century Gothic"/>
          <w:sz w:val="20"/>
          <w:szCs w:val="20"/>
          <w:lang w:val="en-US"/>
        </w:rPr>
        <w:br/>
        <w:t>T</w:t>
      </w:r>
      <w:r w:rsidR="00474C54" w:rsidRPr="00C362DC">
        <w:rPr>
          <w:rFonts w:ascii="Century Gothic" w:hAnsi="Century Gothic"/>
          <w:sz w:val="20"/>
          <w:szCs w:val="20"/>
          <w:lang w:val="en-US"/>
        </w:rPr>
        <w:t xml:space="preserve">he discontinuation of the Chinese investiture missions to the Ryukyu Islands, which were annexed by Japan in 1879, could be seen as the Pinnacles returning to the status of ‘no man’s land’, as the Chinese </w:t>
      </w:r>
      <w:r w:rsidR="00474C54">
        <w:rPr>
          <w:rFonts w:ascii="Century Gothic" w:hAnsi="Century Gothic"/>
          <w:sz w:val="20"/>
          <w:szCs w:val="20"/>
          <w:lang w:val="en-US"/>
        </w:rPr>
        <w:t xml:space="preserve">no longer officially </w:t>
      </w:r>
      <w:r w:rsidR="00211306">
        <w:rPr>
          <w:rFonts w:ascii="Century Gothic" w:hAnsi="Century Gothic"/>
          <w:sz w:val="20"/>
          <w:szCs w:val="20"/>
          <w:lang w:val="en-US"/>
        </w:rPr>
        <w:t xml:space="preserve">sailed </w:t>
      </w:r>
      <w:r w:rsidR="00474C54" w:rsidRPr="00C362DC">
        <w:rPr>
          <w:rFonts w:ascii="Century Gothic" w:hAnsi="Century Gothic"/>
          <w:sz w:val="20"/>
          <w:szCs w:val="20"/>
          <w:lang w:val="en-US"/>
        </w:rPr>
        <w:t xml:space="preserve">the travel </w:t>
      </w:r>
      <w:r w:rsidR="00474C54">
        <w:rPr>
          <w:rFonts w:ascii="Century Gothic" w:hAnsi="Century Gothic"/>
          <w:sz w:val="20"/>
          <w:szCs w:val="20"/>
          <w:lang w:val="en-US"/>
        </w:rPr>
        <w:t>route</w:t>
      </w:r>
      <w:r w:rsidR="00211306">
        <w:rPr>
          <w:rFonts w:ascii="Century Gothic" w:hAnsi="Century Gothic"/>
          <w:sz w:val="20"/>
          <w:szCs w:val="20"/>
          <w:lang w:val="en-US"/>
        </w:rPr>
        <w:t xml:space="preserve"> to the Ryukyu Islands</w:t>
      </w:r>
      <w:r w:rsidR="00474C54">
        <w:rPr>
          <w:rFonts w:ascii="Century Gothic" w:hAnsi="Century Gothic"/>
          <w:sz w:val="20"/>
          <w:szCs w:val="20"/>
          <w:lang w:val="en-US"/>
        </w:rPr>
        <w:t>. T</w:t>
      </w:r>
      <w:r w:rsidR="001D2C1E" w:rsidRPr="00C362DC">
        <w:rPr>
          <w:rFonts w:ascii="Century Gothic" w:hAnsi="Century Gothic"/>
          <w:sz w:val="20"/>
          <w:szCs w:val="20"/>
          <w:lang w:val="en-US"/>
        </w:rPr>
        <w:t>he time lapse between the last Chinese investiture mission</w:t>
      </w:r>
      <w:r w:rsidR="001D2C1E" w:rsidRPr="00C362DC">
        <w:rPr>
          <w:rFonts w:ascii="Century Gothic" w:hAnsi="Century Gothic"/>
          <w:color w:val="FF3399"/>
          <w:sz w:val="20"/>
          <w:szCs w:val="20"/>
          <w:lang w:val="en-US"/>
        </w:rPr>
        <w:t xml:space="preserve"> </w:t>
      </w:r>
      <w:r w:rsidR="001D2C1E" w:rsidRPr="00C362DC">
        <w:rPr>
          <w:rFonts w:ascii="Century Gothic" w:hAnsi="Century Gothic"/>
          <w:sz w:val="20"/>
          <w:szCs w:val="20"/>
          <w:lang w:val="en-US"/>
        </w:rPr>
        <w:t xml:space="preserve">and the Japanese </w:t>
      </w:r>
      <w:r w:rsidR="00C01877" w:rsidRPr="00C362DC">
        <w:rPr>
          <w:rFonts w:ascii="Century Gothic" w:hAnsi="Century Gothic"/>
          <w:sz w:val="20"/>
          <w:szCs w:val="20"/>
          <w:lang w:val="en-US"/>
        </w:rPr>
        <w:t>(re)</w:t>
      </w:r>
      <w:r w:rsidR="001D2C1E" w:rsidRPr="00C362DC">
        <w:rPr>
          <w:rFonts w:ascii="Century Gothic" w:hAnsi="Century Gothic"/>
          <w:sz w:val="20"/>
          <w:szCs w:val="20"/>
          <w:lang w:val="en-US"/>
        </w:rPr>
        <w:t>discovery by Koga however is only five years</w:t>
      </w:r>
      <w:r w:rsidR="009E776E" w:rsidRPr="00C362DC">
        <w:rPr>
          <w:rFonts w:ascii="Century Gothic" w:hAnsi="Century Gothic"/>
          <w:sz w:val="20"/>
          <w:szCs w:val="20"/>
          <w:lang w:val="en-US"/>
        </w:rPr>
        <w:t>, which makes it difficult to talk about the islands as ‘first discovered’</w:t>
      </w:r>
      <w:r w:rsidR="00FA1B29">
        <w:rPr>
          <w:rFonts w:ascii="Century Gothic" w:hAnsi="Century Gothic"/>
          <w:sz w:val="20"/>
          <w:szCs w:val="20"/>
          <w:lang w:val="en-US"/>
        </w:rPr>
        <w:t xml:space="preserve"> </w:t>
      </w:r>
      <w:r w:rsidR="00FA1B29" w:rsidRPr="00FA1B29">
        <w:rPr>
          <w:rFonts w:ascii="Century Gothic" w:hAnsi="Century Gothic"/>
          <w:i/>
          <w:sz w:val="20"/>
          <w:szCs w:val="20"/>
          <w:lang w:val="en-US"/>
        </w:rPr>
        <w:t>terra nullius</w:t>
      </w:r>
      <w:r w:rsidR="001D2C1E" w:rsidRPr="00C362DC">
        <w:rPr>
          <w:rFonts w:ascii="Century Gothic" w:hAnsi="Century Gothic"/>
          <w:sz w:val="20"/>
          <w:szCs w:val="20"/>
          <w:lang w:val="en-US"/>
        </w:rPr>
        <w:t>.</w:t>
      </w:r>
      <w:r w:rsidR="001D46DA" w:rsidRPr="00C362DC">
        <w:rPr>
          <w:rFonts w:ascii="Century Gothic" w:hAnsi="Century Gothic"/>
          <w:sz w:val="20"/>
          <w:szCs w:val="20"/>
          <w:lang w:val="en-US"/>
        </w:rPr>
        <w:t xml:space="preserve"> </w:t>
      </w:r>
    </w:p>
    <w:p w14:paraId="73146FF2" w14:textId="1291FDDB" w:rsidR="00592789" w:rsidRPr="00C362DC" w:rsidRDefault="00706327" w:rsidP="00AD6DC0">
      <w:pPr>
        <w:rPr>
          <w:rFonts w:ascii="Century Gothic" w:hAnsi="Century Gothic"/>
          <w:sz w:val="20"/>
          <w:szCs w:val="20"/>
          <w:lang w:val="en-US"/>
        </w:rPr>
      </w:pPr>
      <w:bookmarkStart w:id="20" w:name="_Toc117862509"/>
      <w:r w:rsidRPr="00824C99">
        <w:rPr>
          <w:rStyle w:val="Kop2Char"/>
          <w:b/>
          <w:lang w:val="en-US"/>
        </w:rPr>
        <w:t xml:space="preserve">III.2 </w:t>
      </w:r>
      <w:r w:rsidR="00D91245" w:rsidRPr="00824C99">
        <w:rPr>
          <w:rStyle w:val="Kop2Char"/>
          <w:b/>
          <w:lang w:val="en-US"/>
        </w:rPr>
        <w:t>Symbolic annexation</w:t>
      </w:r>
      <w:bookmarkEnd w:id="20"/>
      <w:r w:rsidR="00D91245" w:rsidRPr="002C1B87">
        <w:rPr>
          <w:rStyle w:val="Kop3Char"/>
          <w:b/>
          <w:sz w:val="28"/>
          <w:szCs w:val="28"/>
          <w:lang w:val="en-US"/>
        </w:rPr>
        <w:br/>
      </w:r>
      <w:r w:rsidR="004A7343" w:rsidRPr="00C362DC">
        <w:rPr>
          <w:rFonts w:ascii="Century Gothic" w:hAnsi="Century Gothic"/>
          <w:sz w:val="20"/>
          <w:szCs w:val="20"/>
          <w:lang w:val="en-US"/>
        </w:rPr>
        <w:t>Though d</w:t>
      </w:r>
      <w:r w:rsidR="00254263" w:rsidRPr="00C362DC">
        <w:rPr>
          <w:rFonts w:ascii="Century Gothic" w:hAnsi="Century Gothic"/>
          <w:sz w:val="20"/>
          <w:szCs w:val="20"/>
          <w:lang w:val="en-US"/>
        </w:rPr>
        <w:t xml:space="preserve">iscovery alone might have been sufficient for a complete title </w:t>
      </w:r>
      <w:r w:rsidR="00FB1B0E" w:rsidRPr="00C362DC">
        <w:rPr>
          <w:rFonts w:ascii="Century Gothic" w:hAnsi="Century Gothic"/>
          <w:sz w:val="20"/>
          <w:szCs w:val="20"/>
          <w:lang w:val="en-US"/>
        </w:rPr>
        <w:t xml:space="preserve">only </w:t>
      </w:r>
      <w:r w:rsidR="00254263" w:rsidRPr="00C362DC">
        <w:rPr>
          <w:rFonts w:ascii="Century Gothic" w:hAnsi="Century Gothic"/>
          <w:sz w:val="20"/>
          <w:szCs w:val="20"/>
          <w:lang w:val="en-US"/>
        </w:rPr>
        <w:t>in the early days of discoveries, f</w:t>
      </w:r>
      <w:r w:rsidR="00AD4AA7" w:rsidRPr="00C362DC">
        <w:rPr>
          <w:rFonts w:ascii="Century Gothic" w:hAnsi="Century Gothic"/>
          <w:sz w:val="20"/>
          <w:szCs w:val="20"/>
          <w:lang w:val="en-US"/>
        </w:rPr>
        <w:t>or further consolidation</w:t>
      </w:r>
      <w:r w:rsidR="00254263" w:rsidRPr="00C362DC">
        <w:rPr>
          <w:rFonts w:ascii="Century Gothic" w:hAnsi="Century Gothic"/>
          <w:sz w:val="20"/>
          <w:szCs w:val="20"/>
          <w:lang w:val="en-US"/>
        </w:rPr>
        <w:t xml:space="preserve"> of the title</w:t>
      </w:r>
      <w:r w:rsidR="00672E1B" w:rsidRPr="00C362DC">
        <w:rPr>
          <w:rFonts w:ascii="Century Gothic" w:hAnsi="Century Gothic"/>
          <w:sz w:val="20"/>
          <w:szCs w:val="20"/>
          <w:lang w:val="en-US"/>
        </w:rPr>
        <w:t xml:space="preserve"> in later periods</w:t>
      </w:r>
      <w:r w:rsidR="00AD4AA7" w:rsidRPr="00C362DC">
        <w:rPr>
          <w:rFonts w:ascii="Century Gothic" w:hAnsi="Century Gothic"/>
          <w:sz w:val="20"/>
          <w:szCs w:val="20"/>
          <w:lang w:val="en-US"/>
        </w:rPr>
        <w:t xml:space="preserve">, </w:t>
      </w:r>
      <w:r w:rsidR="00254263" w:rsidRPr="00C362DC">
        <w:rPr>
          <w:rFonts w:ascii="Century Gothic" w:hAnsi="Century Gothic"/>
          <w:sz w:val="20"/>
          <w:szCs w:val="20"/>
          <w:lang w:val="en-US"/>
        </w:rPr>
        <w:t xml:space="preserve">discovery </w:t>
      </w:r>
      <w:r w:rsidR="006C2CC3" w:rsidRPr="00C362DC">
        <w:rPr>
          <w:rFonts w:ascii="Century Gothic" w:hAnsi="Century Gothic"/>
          <w:sz w:val="20"/>
          <w:szCs w:val="20"/>
          <w:lang w:val="en-US"/>
        </w:rPr>
        <w:t>needed to be supplemented with symbolic act</w:t>
      </w:r>
      <w:r w:rsidR="000E4BD6" w:rsidRPr="00C362DC">
        <w:rPr>
          <w:rFonts w:ascii="Century Gothic" w:hAnsi="Century Gothic"/>
          <w:sz w:val="20"/>
          <w:szCs w:val="20"/>
          <w:lang w:val="en-US"/>
        </w:rPr>
        <w:t>s</w:t>
      </w:r>
      <w:r w:rsidR="00B635BA" w:rsidRPr="00C362DC">
        <w:rPr>
          <w:rFonts w:ascii="Century Gothic" w:hAnsi="Century Gothic"/>
          <w:sz w:val="20"/>
          <w:szCs w:val="20"/>
          <w:lang w:val="en-US"/>
        </w:rPr>
        <w:t xml:space="preserve"> of sovereignty</w:t>
      </w:r>
      <w:r w:rsidR="004A7343" w:rsidRPr="00C362DC">
        <w:rPr>
          <w:rFonts w:ascii="Century Gothic" w:hAnsi="Century Gothic"/>
          <w:sz w:val="20"/>
          <w:szCs w:val="20"/>
          <w:lang w:val="en-US"/>
        </w:rPr>
        <w:t xml:space="preserve">, </w:t>
      </w:r>
      <w:r w:rsidR="00B57939" w:rsidRPr="00C362DC">
        <w:rPr>
          <w:rFonts w:ascii="Century Gothic" w:hAnsi="Century Gothic"/>
          <w:sz w:val="20"/>
          <w:szCs w:val="20"/>
          <w:lang w:val="en-US"/>
        </w:rPr>
        <w:t xml:space="preserve">so called ‘symbolic annexation’ or </w:t>
      </w:r>
      <w:r w:rsidR="004A7343" w:rsidRPr="00C362DC">
        <w:rPr>
          <w:rFonts w:ascii="Century Gothic" w:hAnsi="Century Gothic"/>
          <w:sz w:val="20"/>
          <w:szCs w:val="20"/>
          <w:lang w:val="en-US"/>
        </w:rPr>
        <w:t>‘</w:t>
      </w:r>
      <w:r w:rsidR="00B57939" w:rsidRPr="00C362DC">
        <w:rPr>
          <w:rFonts w:ascii="Century Gothic" w:hAnsi="Century Gothic"/>
          <w:sz w:val="20"/>
          <w:szCs w:val="20"/>
          <w:lang w:val="en-US"/>
        </w:rPr>
        <w:t>fictitious occupation</w:t>
      </w:r>
      <w:r w:rsidR="004A7343" w:rsidRPr="00C362DC">
        <w:rPr>
          <w:rFonts w:ascii="Century Gothic" w:hAnsi="Century Gothic"/>
          <w:sz w:val="20"/>
          <w:szCs w:val="20"/>
          <w:lang w:val="en-US"/>
        </w:rPr>
        <w:t>’</w:t>
      </w:r>
      <w:r w:rsidR="00B57939" w:rsidRPr="00C362DC">
        <w:rPr>
          <w:rFonts w:ascii="Century Gothic" w:hAnsi="Century Gothic"/>
          <w:sz w:val="20"/>
          <w:szCs w:val="20"/>
          <w:lang w:val="en-US"/>
        </w:rPr>
        <w:t xml:space="preserve">, </w:t>
      </w:r>
      <w:r w:rsidR="006C2CC3" w:rsidRPr="00C362DC">
        <w:rPr>
          <w:rFonts w:ascii="Century Gothic" w:hAnsi="Century Gothic"/>
          <w:sz w:val="20"/>
          <w:szCs w:val="20"/>
          <w:lang w:val="en-US"/>
        </w:rPr>
        <w:t xml:space="preserve">like </w:t>
      </w:r>
      <w:r w:rsidR="00272A8D" w:rsidRPr="00C362DC">
        <w:rPr>
          <w:rFonts w:ascii="Century Gothic" w:hAnsi="Century Gothic"/>
          <w:sz w:val="20"/>
          <w:szCs w:val="20"/>
          <w:lang w:val="en-US"/>
        </w:rPr>
        <w:t xml:space="preserve">“the publication of a proclamation or the </w:t>
      </w:r>
      <w:r w:rsidR="006C2CC3" w:rsidRPr="00C362DC">
        <w:rPr>
          <w:rFonts w:ascii="Century Gothic" w:hAnsi="Century Gothic"/>
          <w:sz w:val="20"/>
          <w:szCs w:val="20"/>
          <w:lang w:val="en-US"/>
        </w:rPr>
        <w:t xml:space="preserve">hoisting </w:t>
      </w:r>
      <w:r w:rsidR="00272A8D" w:rsidRPr="00C362DC">
        <w:rPr>
          <w:rFonts w:ascii="Century Gothic" w:hAnsi="Century Gothic"/>
          <w:sz w:val="20"/>
          <w:szCs w:val="20"/>
          <w:lang w:val="en-US"/>
        </w:rPr>
        <w:t xml:space="preserve">of </w:t>
      </w:r>
      <w:r w:rsidR="006C2CC3" w:rsidRPr="00C362DC">
        <w:rPr>
          <w:rFonts w:ascii="Century Gothic" w:hAnsi="Century Gothic"/>
          <w:sz w:val="20"/>
          <w:szCs w:val="20"/>
          <w:lang w:val="en-US"/>
        </w:rPr>
        <w:t>a flag</w:t>
      </w:r>
      <w:r w:rsidR="00272A8D" w:rsidRPr="00C362DC">
        <w:rPr>
          <w:rFonts w:ascii="Century Gothic" w:hAnsi="Century Gothic"/>
          <w:sz w:val="20"/>
          <w:szCs w:val="20"/>
          <w:lang w:val="en-US"/>
        </w:rPr>
        <w:t xml:space="preserve">” </w:t>
      </w:r>
      <w:r w:rsidR="00CB552B" w:rsidRPr="00C362DC">
        <w:rPr>
          <w:rFonts w:ascii="Century Gothic" w:hAnsi="Century Gothic"/>
          <w:sz w:val="20"/>
          <w:szCs w:val="20"/>
          <w:lang w:val="en-US"/>
        </w:rPr>
        <w:t>(</w:t>
      </w:r>
      <w:r w:rsidR="00B57939" w:rsidRPr="00C362DC">
        <w:rPr>
          <w:rFonts w:ascii="Century Gothic" w:hAnsi="Century Gothic"/>
          <w:sz w:val="20"/>
          <w:szCs w:val="20"/>
          <w:lang w:val="en-US"/>
        </w:rPr>
        <w:t>Oppenheim,</w:t>
      </w:r>
      <w:r w:rsidR="00BA76C6" w:rsidRPr="00C362DC">
        <w:rPr>
          <w:rFonts w:ascii="Century Gothic" w:hAnsi="Century Gothic"/>
          <w:sz w:val="20"/>
          <w:szCs w:val="20"/>
          <w:lang w:val="en-US"/>
        </w:rPr>
        <w:t xml:space="preserve"> 1912,</w:t>
      </w:r>
      <w:r w:rsidR="00B57939" w:rsidRPr="00C362DC">
        <w:rPr>
          <w:rFonts w:ascii="Century Gothic" w:hAnsi="Century Gothic"/>
          <w:sz w:val="20"/>
          <w:szCs w:val="20"/>
          <w:lang w:val="en-US"/>
        </w:rPr>
        <w:t xml:space="preserve"> </w:t>
      </w:r>
      <w:r w:rsidR="00474C54">
        <w:rPr>
          <w:rFonts w:ascii="Century Gothic" w:hAnsi="Century Gothic"/>
          <w:sz w:val="20"/>
          <w:szCs w:val="20"/>
          <w:lang w:val="en-US"/>
        </w:rPr>
        <w:t xml:space="preserve">p. 293, </w:t>
      </w:r>
      <w:r w:rsidR="00474C54" w:rsidRPr="00635199">
        <w:rPr>
          <w:color w:val="000000"/>
          <w:sz w:val="20"/>
          <w:szCs w:val="20"/>
          <w:lang w:val="en-US"/>
        </w:rPr>
        <w:t>§</w:t>
      </w:r>
      <w:r w:rsidR="00CB552B" w:rsidRPr="00C362DC">
        <w:rPr>
          <w:rFonts w:ascii="Century Gothic" w:hAnsi="Century Gothic"/>
          <w:sz w:val="20"/>
          <w:szCs w:val="20"/>
          <w:lang w:val="en-US"/>
        </w:rPr>
        <w:t>222</w:t>
      </w:r>
      <w:r w:rsidR="00B57939" w:rsidRPr="00C362DC">
        <w:rPr>
          <w:rFonts w:ascii="Century Gothic" w:hAnsi="Century Gothic"/>
          <w:sz w:val="20"/>
          <w:szCs w:val="20"/>
          <w:lang w:val="en-US"/>
        </w:rPr>
        <w:t xml:space="preserve">) </w:t>
      </w:r>
      <w:r w:rsidR="00272A8D" w:rsidRPr="00C362DC">
        <w:rPr>
          <w:rFonts w:ascii="Century Gothic" w:hAnsi="Century Gothic"/>
          <w:sz w:val="20"/>
          <w:szCs w:val="20"/>
          <w:lang w:val="en-US"/>
        </w:rPr>
        <w:t>or by</w:t>
      </w:r>
      <w:r w:rsidR="006C2CC3" w:rsidRPr="00C362DC">
        <w:rPr>
          <w:rFonts w:ascii="Century Gothic" w:hAnsi="Century Gothic"/>
          <w:sz w:val="20"/>
          <w:szCs w:val="20"/>
          <w:lang w:val="en-US"/>
        </w:rPr>
        <w:t xml:space="preserve"> </w:t>
      </w:r>
      <w:r w:rsidR="00701DDB" w:rsidRPr="00C362DC">
        <w:rPr>
          <w:rFonts w:ascii="Century Gothic" w:hAnsi="Century Gothic"/>
          <w:sz w:val="20"/>
          <w:szCs w:val="20"/>
          <w:lang w:val="en-US"/>
        </w:rPr>
        <w:t xml:space="preserve">erecting </w:t>
      </w:r>
      <w:r w:rsidR="006C2CC3" w:rsidRPr="00C362DC">
        <w:rPr>
          <w:rFonts w:ascii="Century Gothic" w:hAnsi="Century Gothic"/>
          <w:sz w:val="20"/>
          <w:szCs w:val="20"/>
          <w:lang w:val="en-US"/>
        </w:rPr>
        <w:t>land</w:t>
      </w:r>
      <w:r w:rsidR="00701DDB" w:rsidRPr="00C362DC">
        <w:rPr>
          <w:rFonts w:ascii="Century Gothic" w:hAnsi="Century Gothic"/>
          <w:sz w:val="20"/>
          <w:szCs w:val="20"/>
          <w:lang w:val="en-US"/>
        </w:rPr>
        <w:t>m</w:t>
      </w:r>
      <w:r w:rsidR="006C2CC3" w:rsidRPr="00C362DC">
        <w:rPr>
          <w:rFonts w:ascii="Century Gothic" w:hAnsi="Century Gothic"/>
          <w:sz w:val="20"/>
          <w:szCs w:val="20"/>
          <w:lang w:val="en-US"/>
        </w:rPr>
        <w:t>arks</w:t>
      </w:r>
      <w:r w:rsidR="00CB552B" w:rsidRPr="00C362DC">
        <w:rPr>
          <w:rFonts w:ascii="Century Gothic" w:hAnsi="Century Gothic"/>
          <w:sz w:val="20"/>
          <w:szCs w:val="20"/>
          <w:lang w:val="en-US"/>
        </w:rPr>
        <w:t xml:space="preserve"> </w:t>
      </w:r>
      <w:r w:rsidR="00701DDB" w:rsidRPr="00C362DC">
        <w:rPr>
          <w:rFonts w:ascii="Century Gothic" w:hAnsi="Century Gothic"/>
          <w:sz w:val="20"/>
          <w:szCs w:val="20"/>
          <w:lang w:val="en-US"/>
        </w:rPr>
        <w:t>(Pike, 1988, p. 504</w:t>
      </w:r>
      <w:r w:rsidR="00B93DB7" w:rsidRPr="00C362DC">
        <w:rPr>
          <w:rFonts w:ascii="Century Gothic" w:hAnsi="Century Gothic"/>
          <w:sz w:val="20"/>
          <w:szCs w:val="20"/>
          <w:lang w:val="en-US"/>
        </w:rPr>
        <w:t xml:space="preserve">; see also </w:t>
      </w:r>
      <w:r w:rsidR="006A0033">
        <w:rPr>
          <w:rFonts w:ascii="Century Gothic" w:hAnsi="Century Gothic"/>
          <w:sz w:val="20"/>
          <w:szCs w:val="20"/>
          <w:lang w:val="en-US"/>
        </w:rPr>
        <w:t>V</w:t>
      </w:r>
      <w:r w:rsidR="00B93DB7" w:rsidRPr="00C362DC">
        <w:rPr>
          <w:rFonts w:ascii="Century Gothic" w:hAnsi="Century Gothic"/>
          <w:sz w:val="20"/>
          <w:szCs w:val="20"/>
          <w:lang w:val="en-US"/>
        </w:rPr>
        <w:t xml:space="preserve">on der </w:t>
      </w:r>
      <w:proofErr w:type="spellStart"/>
      <w:r w:rsidR="00B93DB7" w:rsidRPr="00C362DC">
        <w:rPr>
          <w:rFonts w:ascii="Century Gothic" w:hAnsi="Century Gothic"/>
          <w:sz w:val="20"/>
          <w:szCs w:val="20"/>
          <w:lang w:val="en-US"/>
        </w:rPr>
        <w:t>Heydte</w:t>
      </w:r>
      <w:proofErr w:type="spellEnd"/>
      <w:r w:rsidR="00B93DB7" w:rsidRPr="00C362DC">
        <w:rPr>
          <w:rFonts w:ascii="Century Gothic" w:hAnsi="Century Gothic"/>
          <w:sz w:val="20"/>
          <w:szCs w:val="20"/>
          <w:lang w:val="en-US"/>
        </w:rPr>
        <w:t>, 1935, p. 452</w:t>
      </w:r>
      <w:r w:rsidR="00701DDB" w:rsidRPr="00C362DC">
        <w:rPr>
          <w:rFonts w:ascii="Century Gothic" w:hAnsi="Century Gothic"/>
          <w:sz w:val="20"/>
          <w:szCs w:val="20"/>
          <w:lang w:val="en-US"/>
        </w:rPr>
        <w:t>)</w:t>
      </w:r>
      <w:r w:rsidR="000E4BD6" w:rsidRPr="00C362DC">
        <w:rPr>
          <w:rFonts w:ascii="Century Gothic" w:hAnsi="Century Gothic"/>
          <w:sz w:val="20"/>
          <w:szCs w:val="20"/>
          <w:lang w:val="en-US"/>
        </w:rPr>
        <w:t>.</w:t>
      </w:r>
      <w:r w:rsidR="00B176B6" w:rsidRPr="00C362DC">
        <w:rPr>
          <w:rFonts w:ascii="Century Gothic" w:hAnsi="Century Gothic"/>
          <w:sz w:val="20"/>
          <w:szCs w:val="20"/>
          <w:lang w:val="en-US"/>
        </w:rPr>
        <w:t xml:space="preserve"> </w:t>
      </w:r>
      <w:r w:rsidR="00254263" w:rsidRPr="00C362DC">
        <w:rPr>
          <w:rFonts w:ascii="Century Gothic" w:hAnsi="Century Gothic"/>
          <w:sz w:val="20"/>
          <w:szCs w:val="20"/>
          <w:lang w:val="en-US"/>
        </w:rPr>
        <w:br/>
      </w:r>
      <w:r w:rsidR="00254263" w:rsidRPr="00C362DC">
        <w:rPr>
          <w:rFonts w:ascii="Century Gothic" w:hAnsi="Century Gothic"/>
          <w:sz w:val="20"/>
          <w:szCs w:val="20"/>
          <w:lang w:val="en-US"/>
        </w:rPr>
        <w:br/>
      </w:r>
      <w:r w:rsidR="006A0033">
        <w:rPr>
          <w:rFonts w:ascii="Century Gothic" w:hAnsi="Century Gothic"/>
          <w:sz w:val="20"/>
          <w:szCs w:val="20"/>
          <w:lang w:val="en-US"/>
        </w:rPr>
        <w:t>V</w:t>
      </w:r>
      <w:r w:rsidR="00B176B6" w:rsidRPr="00C362DC">
        <w:rPr>
          <w:rFonts w:ascii="Century Gothic" w:hAnsi="Century Gothic"/>
          <w:sz w:val="20"/>
          <w:szCs w:val="20"/>
          <w:lang w:val="en-US"/>
        </w:rPr>
        <w:t xml:space="preserve">on der </w:t>
      </w:r>
      <w:proofErr w:type="spellStart"/>
      <w:r w:rsidR="00B176B6" w:rsidRPr="00C362DC">
        <w:rPr>
          <w:rFonts w:ascii="Century Gothic" w:hAnsi="Century Gothic"/>
          <w:sz w:val="20"/>
          <w:szCs w:val="20"/>
          <w:lang w:val="en-US"/>
        </w:rPr>
        <w:t>Heydte</w:t>
      </w:r>
      <w:proofErr w:type="spellEnd"/>
      <w:r w:rsidR="00B176B6" w:rsidRPr="00C362DC">
        <w:rPr>
          <w:rFonts w:ascii="Century Gothic" w:hAnsi="Century Gothic"/>
          <w:sz w:val="20"/>
          <w:szCs w:val="20"/>
          <w:lang w:val="en-US"/>
        </w:rPr>
        <w:t xml:space="preserve"> (1935, p. 454) states that symbolic acts </w:t>
      </w:r>
      <w:r w:rsidR="00B635BA" w:rsidRPr="00C362DC">
        <w:rPr>
          <w:rFonts w:ascii="Century Gothic" w:hAnsi="Century Gothic"/>
          <w:sz w:val="20"/>
          <w:szCs w:val="20"/>
          <w:lang w:val="en-US"/>
        </w:rPr>
        <w:t xml:space="preserve">of sovereignty </w:t>
      </w:r>
      <w:r w:rsidR="00B176B6" w:rsidRPr="00C362DC">
        <w:rPr>
          <w:rFonts w:ascii="Century Gothic" w:hAnsi="Century Gothic"/>
          <w:sz w:val="20"/>
          <w:szCs w:val="20"/>
          <w:lang w:val="en-US"/>
        </w:rPr>
        <w:t xml:space="preserve">“may be interpreted .. as a device to show the world that an inchoate title … was acquired which rendered it </w:t>
      </w:r>
      <w:r w:rsidR="00B176B6" w:rsidRPr="00C362DC">
        <w:rPr>
          <w:rFonts w:ascii="Century Gothic" w:hAnsi="Century Gothic"/>
          <w:i/>
          <w:iCs/>
          <w:sz w:val="20"/>
          <w:szCs w:val="20"/>
          <w:lang w:val="en-US"/>
        </w:rPr>
        <w:t xml:space="preserve">terra </w:t>
      </w:r>
      <w:proofErr w:type="spellStart"/>
      <w:r w:rsidR="00B176B6" w:rsidRPr="00C362DC">
        <w:rPr>
          <w:rFonts w:ascii="Century Gothic" w:hAnsi="Century Gothic"/>
          <w:i/>
          <w:iCs/>
          <w:sz w:val="20"/>
          <w:szCs w:val="20"/>
          <w:lang w:val="en-US"/>
        </w:rPr>
        <w:t>prohibita</w:t>
      </w:r>
      <w:proofErr w:type="spellEnd"/>
      <w:r w:rsidR="00254263" w:rsidRPr="00C362DC">
        <w:rPr>
          <w:rFonts w:ascii="Century Gothic" w:hAnsi="Century Gothic"/>
          <w:i/>
          <w:iCs/>
          <w:sz w:val="20"/>
          <w:szCs w:val="20"/>
          <w:lang w:val="en-US"/>
        </w:rPr>
        <w:t>.</w:t>
      </w:r>
      <w:r w:rsidR="00B176B6" w:rsidRPr="00C362DC">
        <w:rPr>
          <w:rFonts w:ascii="Century Gothic" w:hAnsi="Century Gothic"/>
          <w:sz w:val="20"/>
          <w:szCs w:val="20"/>
          <w:lang w:val="en-US"/>
        </w:rPr>
        <w:t>” This implies that discovery in combination with a symbolic act would still not lead to a full title</w:t>
      </w:r>
      <w:r w:rsidR="004A7343" w:rsidRPr="00C362DC">
        <w:rPr>
          <w:rFonts w:ascii="Century Gothic" w:hAnsi="Century Gothic"/>
          <w:sz w:val="20"/>
          <w:szCs w:val="20"/>
          <w:lang w:val="en-US"/>
        </w:rPr>
        <w:t>, but only act</w:t>
      </w:r>
      <w:r w:rsidR="00843074" w:rsidRPr="00C362DC">
        <w:rPr>
          <w:rFonts w:ascii="Century Gothic" w:hAnsi="Century Gothic"/>
          <w:sz w:val="20"/>
          <w:szCs w:val="20"/>
          <w:lang w:val="en-US"/>
        </w:rPr>
        <w:t>ed</w:t>
      </w:r>
      <w:r w:rsidR="004A7343" w:rsidRPr="00C362DC">
        <w:rPr>
          <w:rFonts w:ascii="Century Gothic" w:hAnsi="Century Gothic"/>
          <w:sz w:val="20"/>
          <w:szCs w:val="20"/>
          <w:lang w:val="en-US"/>
        </w:rPr>
        <w:t xml:space="preserve"> as an information tool to notify other states about the sovereignty claim</w:t>
      </w:r>
      <w:r w:rsidR="004C120A" w:rsidRPr="00C362DC">
        <w:rPr>
          <w:rFonts w:ascii="Century Gothic" w:hAnsi="Century Gothic"/>
          <w:sz w:val="20"/>
          <w:szCs w:val="20"/>
          <w:lang w:val="en-US"/>
        </w:rPr>
        <w:t xml:space="preserve">. </w:t>
      </w:r>
      <w:r w:rsidR="00AD6DC0" w:rsidRPr="00C362DC">
        <w:rPr>
          <w:rFonts w:ascii="Century Gothic" w:hAnsi="Century Gothic"/>
          <w:sz w:val="20"/>
          <w:szCs w:val="20"/>
          <w:lang w:val="en-US"/>
        </w:rPr>
        <w:t xml:space="preserve">Based on international law, the Japanese Ministry of Foreign Affairs claims that “there is no obligation to notify other countries of a government intention to occupy </w:t>
      </w:r>
      <w:r w:rsidR="00AD6DC0" w:rsidRPr="00C362DC">
        <w:rPr>
          <w:rFonts w:ascii="Century Gothic" w:hAnsi="Century Gothic"/>
          <w:i/>
          <w:iCs/>
          <w:sz w:val="20"/>
          <w:szCs w:val="20"/>
          <w:lang w:val="en-US"/>
        </w:rPr>
        <w:t>terra nullius</w:t>
      </w:r>
      <w:r w:rsidR="00AD6DC0" w:rsidRPr="00C362DC">
        <w:rPr>
          <w:rFonts w:ascii="Century Gothic" w:hAnsi="Century Gothic"/>
          <w:sz w:val="20"/>
          <w:szCs w:val="20"/>
          <w:lang w:val="en-US"/>
        </w:rPr>
        <w:t>.”</w:t>
      </w:r>
      <w:r w:rsidR="00AD6DC0" w:rsidRPr="00C362DC">
        <w:rPr>
          <w:rStyle w:val="Voetnootmarkering"/>
          <w:rFonts w:ascii="Century Gothic" w:hAnsi="Century Gothic"/>
          <w:sz w:val="20"/>
          <w:szCs w:val="20"/>
          <w:lang w:val="en-US"/>
        </w:rPr>
        <w:footnoteReference w:id="17"/>
      </w:r>
      <w:r w:rsidR="00AD6DC0" w:rsidRPr="00C362DC">
        <w:rPr>
          <w:rFonts w:ascii="Century Gothic" w:hAnsi="Century Gothic"/>
          <w:sz w:val="20"/>
          <w:szCs w:val="20"/>
          <w:lang w:val="en-US"/>
        </w:rPr>
        <w:t xml:space="preserve">, which is why the annexation of the Pinnacle Islands by Japan was done by a secret Cabinet Decision. Literature and legislation seem to support this claim </w:t>
      </w:r>
      <w:r w:rsidR="00DF6430" w:rsidRPr="00C362DC">
        <w:rPr>
          <w:rFonts w:ascii="Century Gothic" w:hAnsi="Century Gothic"/>
          <w:sz w:val="20"/>
          <w:szCs w:val="20"/>
          <w:lang w:val="en-US"/>
        </w:rPr>
        <w:t>(</w:t>
      </w:r>
      <w:r w:rsidR="00AD6DC0" w:rsidRPr="00C362DC">
        <w:rPr>
          <w:rFonts w:ascii="Century Gothic" w:hAnsi="Century Gothic"/>
          <w:sz w:val="20"/>
          <w:szCs w:val="20"/>
          <w:lang w:val="en-US"/>
        </w:rPr>
        <w:t>Pike</w:t>
      </w:r>
      <w:r w:rsidR="00672E1B" w:rsidRPr="00C362DC">
        <w:rPr>
          <w:rFonts w:ascii="Century Gothic" w:hAnsi="Century Gothic"/>
          <w:sz w:val="20"/>
          <w:szCs w:val="20"/>
          <w:lang w:val="en-US"/>
        </w:rPr>
        <w:t xml:space="preserve">, </w:t>
      </w:r>
      <w:r w:rsidR="0041544F">
        <w:rPr>
          <w:rFonts w:ascii="Century Gothic" w:hAnsi="Century Gothic"/>
          <w:sz w:val="20"/>
          <w:szCs w:val="20"/>
          <w:lang w:val="en-US"/>
        </w:rPr>
        <w:t>198</w:t>
      </w:r>
      <w:r w:rsidR="00AD6DC0" w:rsidRPr="00C362DC">
        <w:rPr>
          <w:rFonts w:ascii="Century Gothic" w:hAnsi="Century Gothic"/>
          <w:sz w:val="20"/>
          <w:szCs w:val="20"/>
          <w:lang w:val="en-US"/>
        </w:rPr>
        <w:t>8, p. 504</w:t>
      </w:r>
      <w:r w:rsidR="00DF6430" w:rsidRPr="00C362DC">
        <w:rPr>
          <w:rFonts w:ascii="Century Gothic" w:hAnsi="Century Gothic"/>
          <w:sz w:val="20"/>
          <w:szCs w:val="20"/>
          <w:lang w:val="en-US"/>
        </w:rPr>
        <w:t xml:space="preserve">; </w:t>
      </w:r>
      <w:r w:rsidR="00AD6DC0" w:rsidRPr="00C362DC">
        <w:rPr>
          <w:rFonts w:ascii="Century Gothic" w:hAnsi="Century Gothic"/>
          <w:sz w:val="20"/>
          <w:szCs w:val="20"/>
          <w:lang w:val="en-US"/>
        </w:rPr>
        <w:t xml:space="preserve">Matsui, 1997, p. 18; </w:t>
      </w:r>
      <w:proofErr w:type="spellStart"/>
      <w:r w:rsidR="00AD6DC0" w:rsidRPr="00C362DC">
        <w:rPr>
          <w:rFonts w:ascii="Century Gothic" w:hAnsi="Century Gothic"/>
          <w:sz w:val="20"/>
          <w:szCs w:val="20"/>
          <w:lang w:val="en-US"/>
        </w:rPr>
        <w:t>MacGibbon</w:t>
      </w:r>
      <w:proofErr w:type="spellEnd"/>
      <w:r w:rsidR="00AD6DC0" w:rsidRPr="00C362DC">
        <w:rPr>
          <w:rFonts w:ascii="Century Gothic" w:hAnsi="Century Gothic"/>
          <w:sz w:val="20"/>
          <w:szCs w:val="20"/>
          <w:lang w:val="en-US"/>
        </w:rPr>
        <w:t>, 1954, p. 176; Oppenheim</w:t>
      </w:r>
      <w:r w:rsidR="00DF6430" w:rsidRPr="00C362DC">
        <w:rPr>
          <w:rFonts w:ascii="Century Gothic" w:hAnsi="Century Gothic"/>
          <w:sz w:val="20"/>
          <w:szCs w:val="20"/>
          <w:lang w:val="en-US"/>
        </w:rPr>
        <w:t>,</w:t>
      </w:r>
      <w:r w:rsidR="00AD6DC0" w:rsidRPr="00C362DC">
        <w:rPr>
          <w:rFonts w:ascii="Century Gothic" w:hAnsi="Century Gothic"/>
          <w:sz w:val="20"/>
          <w:szCs w:val="20"/>
          <w:lang w:val="en-US"/>
        </w:rPr>
        <w:t xml:space="preserve"> </w:t>
      </w:r>
      <w:r w:rsidR="00672E1B" w:rsidRPr="00C362DC">
        <w:rPr>
          <w:rFonts w:ascii="Century Gothic" w:hAnsi="Century Gothic"/>
          <w:sz w:val="20"/>
          <w:szCs w:val="20"/>
          <w:lang w:val="en-US"/>
        </w:rPr>
        <w:t>1912,</w:t>
      </w:r>
      <w:r w:rsidR="00474C54">
        <w:rPr>
          <w:rFonts w:ascii="Century Gothic" w:hAnsi="Century Gothic"/>
          <w:sz w:val="20"/>
          <w:szCs w:val="20"/>
          <w:lang w:val="en-US"/>
        </w:rPr>
        <w:t xml:space="preserve"> p. 295,</w:t>
      </w:r>
      <w:r w:rsidR="00672E1B" w:rsidRPr="00C362DC">
        <w:rPr>
          <w:rFonts w:ascii="Century Gothic" w:hAnsi="Century Gothic"/>
          <w:sz w:val="20"/>
          <w:szCs w:val="20"/>
          <w:lang w:val="en-US"/>
        </w:rPr>
        <w:t xml:space="preserve"> </w:t>
      </w:r>
      <w:r w:rsidR="00474C54" w:rsidRPr="00635199">
        <w:rPr>
          <w:color w:val="000000"/>
          <w:sz w:val="20"/>
          <w:szCs w:val="20"/>
          <w:lang w:val="en-US"/>
        </w:rPr>
        <w:t>§</w:t>
      </w:r>
      <w:r w:rsidR="00AD6DC0" w:rsidRPr="00C362DC">
        <w:rPr>
          <w:rFonts w:ascii="Century Gothic" w:hAnsi="Century Gothic"/>
          <w:sz w:val="20"/>
          <w:szCs w:val="20"/>
          <w:lang w:val="en-US"/>
        </w:rPr>
        <w:t xml:space="preserve">224). </w:t>
      </w:r>
    </w:p>
    <w:p w14:paraId="63E36556" w14:textId="5243AB6D" w:rsidR="00AD6DC0" w:rsidRPr="00C362DC" w:rsidRDefault="00B47943" w:rsidP="00AD6DC0">
      <w:pPr>
        <w:rPr>
          <w:rFonts w:ascii="Century Gothic" w:hAnsi="Century Gothic"/>
          <w:color w:val="FF0000"/>
          <w:sz w:val="20"/>
          <w:szCs w:val="20"/>
          <w:lang w:val="en-US"/>
        </w:rPr>
      </w:pPr>
      <w:r w:rsidRPr="00C362DC">
        <w:rPr>
          <w:rFonts w:ascii="Century Gothic" w:hAnsi="Century Gothic"/>
          <w:sz w:val="20"/>
          <w:szCs w:val="20"/>
          <w:lang w:val="en-US"/>
        </w:rPr>
        <w:t xml:space="preserve">Shaw (1999, p. 104) </w:t>
      </w:r>
      <w:r w:rsidR="0030133D" w:rsidRPr="00C362DC">
        <w:rPr>
          <w:rFonts w:ascii="Century Gothic" w:hAnsi="Century Gothic"/>
          <w:sz w:val="20"/>
          <w:szCs w:val="20"/>
          <w:lang w:val="en-US"/>
        </w:rPr>
        <w:t xml:space="preserve">compares the procedure with </w:t>
      </w:r>
      <w:r w:rsidRPr="00C362DC">
        <w:rPr>
          <w:rFonts w:ascii="Century Gothic" w:hAnsi="Century Gothic"/>
          <w:sz w:val="20"/>
          <w:szCs w:val="20"/>
          <w:lang w:val="en-US"/>
        </w:rPr>
        <w:t>an earlier Japanese annexation of “three small uninhabited islands southwest of the Ogasawara Islands”</w:t>
      </w:r>
      <w:r w:rsidRPr="00C362DC">
        <w:rPr>
          <w:rStyle w:val="Voetnootmarkering"/>
          <w:rFonts w:ascii="Century Gothic" w:hAnsi="Century Gothic"/>
          <w:sz w:val="20"/>
          <w:szCs w:val="20"/>
          <w:lang w:val="en-US"/>
        </w:rPr>
        <w:footnoteReference w:id="18"/>
      </w:r>
      <w:r w:rsidRPr="00C362DC">
        <w:rPr>
          <w:rFonts w:ascii="Century Gothic" w:hAnsi="Century Gothic"/>
          <w:sz w:val="20"/>
          <w:szCs w:val="20"/>
          <w:lang w:val="en-US"/>
        </w:rPr>
        <w:t xml:space="preserve"> in 1891, which was done by Imperial Decree, while the annexation was published in the Official Gaz</w:t>
      </w:r>
      <w:r w:rsidR="00EE2134" w:rsidRPr="00C362DC">
        <w:rPr>
          <w:rFonts w:ascii="Century Gothic" w:hAnsi="Century Gothic"/>
          <w:sz w:val="20"/>
          <w:szCs w:val="20"/>
          <w:lang w:val="en-US"/>
        </w:rPr>
        <w:t>ette and in Japanese newspapers and</w:t>
      </w:r>
      <w:r w:rsidRPr="00C362DC">
        <w:rPr>
          <w:rFonts w:ascii="Century Gothic" w:hAnsi="Century Gothic"/>
          <w:sz w:val="20"/>
          <w:szCs w:val="20"/>
          <w:lang w:val="en-US"/>
        </w:rPr>
        <w:t xml:space="preserve"> relevant foreign countries were informed (see also Chen, 2018, p. 47). Chen (2018, p. 48) mentions </w:t>
      </w:r>
      <w:r w:rsidR="00EE2134" w:rsidRPr="00C362DC">
        <w:rPr>
          <w:rFonts w:ascii="Century Gothic" w:hAnsi="Century Gothic"/>
          <w:sz w:val="20"/>
          <w:szCs w:val="20"/>
          <w:lang w:val="en-US"/>
        </w:rPr>
        <w:t>a</w:t>
      </w:r>
      <w:r w:rsidR="00592789" w:rsidRPr="00C362DC">
        <w:rPr>
          <w:rFonts w:ascii="Century Gothic" w:hAnsi="Century Gothic"/>
          <w:sz w:val="20"/>
          <w:szCs w:val="20"/>
          <w:lang w:val="en-US"/>
        </w:rPr>
        <w:t xml:space="preserve"> later</w:t>
      </w:r>
      <w:r w:rsidR="00EE2134" w:rsidRPr="00C362DC">
        <w:rPr>
          <w:rFonts w:ascii="Century Gothic" w:hAnsi="Century Gothic"/>
          <w:sz w:val="20"/>
          <w:szCs w:val="20"/>
          <w:lang w:val="en-US"/>
        </w:rPr>
        <w:t xml:space="preserve"> </w:t>
      </w:r>
      <w:r w:rsidR="00592789" w:rsidRPr="00C362DC">
        <w:rPr>
          <w:rFonts w:ascii="Century Gothic" w:hAnsi="Century Gothic"/>
          <w:sz w:val="20"/>
          <w:szCs w:val="20"/>
          <w:lang w:val="en-US"/>
        </w:rPr>
        <w:t>case,</w:t>
      </w:r>
      <w:r w:rsidR="00EE2134" w:rsidRPr="00C362DC">
        <w:rPr>
          <w:rFonts w:ascii="Century Gothic" w:hAnsi="Century Gothic"/>
          <w:sz w:val="20"/>
          <w:szCs w:val="20"/>
          <w:lang w:val="en-US"/>
        </w:rPr>
        <w:t xml:space="preserve"> </w:t>
      </w:r>
      <w:r w:rsidR="00592789" w:rsidRPr="00C362DC">
        <w:rPr>
          <w:rFonts w:ascii="Century Gothic" w:hAnsi="Century Gothic"/>
          <w:sz w:val="20"/>
          <w:szCs w:val="20"/>
          <w:lang w:val="en-US"/>
        </w:rPr>
        <w:t>the Japanese incorporation of</w:t>
      </w:r>
      <w:r w:rsidRPr="00C362DC">
        <w:rPr>
          <w:rFonts w:ascii="Century Gothic" w:hAnsi="Century Gothic"/>
          <w:sz w:val="20"/>
          <w:szCs w:val="20"/>
          <w:lang w:val="en-US"/>
        </w:rPr>
        <w:t xml:space="preserve"> the Spratly Islands into </w:t>
      </w:r>
      <w:r w:rsidR="00592789" w:rsidRPr="00C362DC">
        <w:rPr>
          <w:rFonts w:ascii="Century Gothic" w:hAnsi="Century Gothic"/>
          <w:sz w:val="20"/>
          <w:szCs w:val="20"/>
          <w:lang w:val="en-US"/>
        </w:rPr>
        <w:t xml:space="preserve">Taiwanese </w:t>
      </w:r>
      <w:r w:rsidRPr="00C362DC">
        <w:rPr>
          <w:rFonts w:ascii="Century Gothic" w:hAnsi="Century Gothic"/>
          <w:sz w:val="20"/>
          <w:szCs w:val="20"/>
          <w:lang w:val="en-US"/>
        </w:rPr>
        <w:t>territory and jurisdiction in 1939</w:t>
      </w:r>
      <w:r w:rsidR="00592789" w:rsidRPr="00C362DC">
        <w:rPr>
          <w:rFonts w:ascii="Century Gothic" w:hAnsi="Century Gothic"/>
          <w:sz w:val="20"/>
          <w:szCs w:val="20"/>
          <w:lang w:val="en-US"/>
        </w:rPr>
        <w:t>,</w:t>
      </w:r>
      <w:r w:rsidR="00EE2134" w:rsidRPr="00C362DC">
        <w:rPr>
          <w:rFonts w:ascii="Century Gothic" w:hAnsi="Century Gothic"/>
          <w:sz w:val="20"/>
          <w:szCs w:val="20"/>
          <w:lang w:val="en-US"/>
        </w:rPr>
        <w:t xml:space="preserve"> when</w:t>
      </w:r>
      <w:r w:rsidRPr="00C362DC">
        <w:rPr>
          <w:rFonts w:ascii="Century Gothic" w:hAnsi="Century Gothic"/>
          <w:sz w:val="20"/>
          <w:szCs w:val="20"/>
          <w:lang w:val="en-US"/>
        </w:rPr>
        <w:t xml:space="preserve"> other states </w:t>
      </w:r>
      <w:r w:rsidR="00592789" w:rsidRPr="00C362DC">
        <w:rPr>
          <w:rFonts w:ascii="Century Gothic" w:hAnsi="Century Gothic"/>
          <w:sz w:val="20"/>
          <w:szCs w:val="20"/>
          <w:lang w:val="en-US"/>
        </w:rPr>
        <w:t xml:space="preserve">also </w:t>
      </w:r>
      <w:r w:rsidR="00EE2134" w:rsidRPr="00C362DC">
        <w:rPr>
          <w:rFonts w:ascii="Century Gothic" w:hAnsi="Century Gothic"/>
          <w:sz w:val="20"/>
          <w:szCs w:val="20"/>
          <w:lang w:val="en-US"/>
        </w:rPr>
        <w:t>were informed about the annexation</w:t>
      </w:r>
      <w:r w:rsidRPr="00C362DC">
        <w:rPr>
          <w:rFonts w:ascii="Century Gothic" w:hAnsi="Century Gothic"/>
          <w:sz w:val="20"/>
          <w:szCs w:val="20"/>
          <w:lang w:val="en-US"/>
        </w:rPr>
        <w:t>. Shaw (1999</w:t>
      </w:r>
      <w:r w:rsidR="0030133D" w:rsidRPr="00C362DC">
        <w:rPr>
          <w:rFonts w:ascii="Century Gothic" w:hAnsi="Century Gothic"/>
          <w:sz w:val="20"/>
          <w:szCs w:val="20"/>
          <w:lang w:val="en-US"/>
        </w:rPr>
        <w:t>, p. 110</w:t>
      </w:r>
      <w:r w:rsidRPr="00C362DC">
        <w:rPr>
          <w:rFonts w:ascii="Century Gothic" w:hAnsi="Century Gothic"/>
          <w:sz w:val="20"/>
          <w:szCs w:val="20"/>
          <w:lang w:val="en-US"/>
        </w:rPr>
        <w:t xml:space="preserve">) relates the </w:t>
      </w:r>
      <w:r w:rsidR="00592789" w:rsidRPr="00C362DC">
        <w:rPr>
          <w:rFonts w:ascii="Century Gothic" w:hAnsi="Century Gothic"/>
          <w:sz w:val="20"/>
          <w:szCs w:val="20"/>
          <w:lang w:val="en-US"/>
        </w:rPr>
        <w:t xml:space="preserve">Pinnacle case </w:t>
      </w:r>
      <w:r w:rsidRPr="00C362DC">
        <w:rPr>
          <w:rFonts w:ascii="Century Gothic" w:hAnsi="Century Gothic"/>
          <w:sz w:val="20"/>
          <w:szCs w:val="20"/>
          <w:lang w:val="en-US"/>
        </w:rPr>
        <w:t xml:space="preserve">to Japan’s invasion of Taiwan in </w:t>
      </w:r>
      <w:r w:rsidRPr="00C362DC">
        <w:rPr>
          <w:rFonts w:ascii="Century Gothic" w:hAnsi="Century Gothic"/>
          <w:sz w:val="20"/>
          <w:szCs w:val="20"/>
          <w:lang w:val="en-US"/>
        </w:rPr>
        <w:lastRenderedPageBreak/>
        <w:t>1874, which resulted in diplomatic protests by Qing China.</w:t>
      </w:r>
      <w:r w:rsidR="00C73276" w:rsidRPr="00C362DC">
        <w:rPr>
          <w:rFonts w:ascii="Century Gothic" w:hAnsi="Century Gothic"/>
          <w:sz w:val="20"/>
          <w:szCs w:val="20"/>
          <w:lang w:val="en-US"/>
        </w:rPr>
        <w:t xml:space="preserve"> </w:t>
      </w:r>
      <w:r w:rsidR="00592789" w:rsidRPr="00C362DC">
        <w:rPr>
          <w:rFonts w:ascii="Century Gothic" w:hAnsi="Century Gothic"/>
          <w:sz w:val="20"/>
          <w:szCs w:val="20"/>
          <w:lang w:val="en-US"/>
        </w:rPr>
        <w:t>A</w:t>
      </w:r>
      <w:r w:rsidR="00C73276" w:rsidRPr="00C362DC">
        <w:rPr>
          <w:rFonts w:ascii="Century Gothic" w:hAnsi="Century Gothic"/>
          <w:sz w:val="20"/>
          <w:szCs w:val="20"/>
          <w:lang w:val="en-US"/>
        </w:rPr>
        <w:t xml:space="preserve">wareness of Qing’s involvement in the </w:t>
      </w:r>
      <w:r w:rsidR="00592789" w:rsidRPr="00C362DC">
        <w:rPr>
          <w:rFonts w:ascii="Century Gothic" w:hAnsi="Century Gothic"/>
          <w:sz w:val="20"/>
          <w:szCs w:val="20"/>
          <w:lang w:val="en-US"/>
        </w:rPr>
        <w:t>Pinnacle I</w:t>
      </w:r>
      <w:r w:rsidR="00C73276" w:rsidRPr="00C362DC">
        <w:rPr>
          <w:rFonts w:ascii="Century Gothic" w:hAnsi="Century Gothic"/>
          <w:sz w:val="20"/>
          <w:szCs w:val="20"/>
          <w:lang w:val="en-US"/>
        </w:rPr>
        <w:t>slands</w:t>
      </w:r>
      <w:r w:rsidR="00EE2134" w:rsidRPr="00C362DC">
        <w:rPr>
          <w:rFonts w:ascii="Century Gothic" w:hAnsi="Century Gothic"/>
          <w:sz w:val="20"/>
          <w:szCs w:val="20"/>
          <w:lang w:val="en-US"/>
        </w:rPr>
        <w:t xml:space="preserve"> might have been a reason for </w:t>
      </w:r>
      <w:r w:rsidR="00592789" w:rsidRPr="00C362DC">
        <w:rPr>
          <w:rFonts w:ascii="Century Gothic" w:hAnsi="Century Gothic"/>
          <w:sz w:val="20"/>
          <w:szCs w:val="20"/>
          <w:lang w:val="en-US"/>
        </w:rPr>
        <w:t>Japan’s cautious behavior</w:t>
      </w:r>
      <w:r w:rsidR="00EE2134" w:rsidRPr="00C362DC">
        <w:rPr>
          <w:rFonts w:ascii="Century Gothic" w:hAnsi="Century Gothic"/>
          <w:sz w:val="20"/>
          <w:szCs w:val="20"/>
          <w:lang w:val="en-US"/>
        </w:rPr>
        <w:t xml:space="preserve">. </w:t>
      </w:r>
    </w:p>
    <w:p w14:paraId="20331785" w14:textId="282515A7" w:rsidR="004C120A" w:rsidRDefault="00646015" w:rsidP="00523E78">
      <w:pPr>
        <w:rPr>
          <w:rFonts w:ascii="Century Gothic" w:hAnsi="Century Gothic"/>
          <w:iCs/>
          <w:sz w:val="20"/>
          <w:szCs w:val="20"/>
          <w:shd w:val="clear" w:color="auto" w:fill="FFFFFF"/>
          <w:lang w:val="en-US"/>
        </w:rPr>
      </w:pPr>
      <w:r w:rsidRPr="00C362DC">
        <w:rPr>
          <w:rFonts w:ascii="Century Gothic" w:hAnsi="Century Gothic"/>
          <w:sz w:val="20"/>
          <w:szCs w:val="20"/>
          <w:lang w:val="en-US"/>
        </w:rPr>
        <w:t>The Japanese Cabinet Decision of 1895 mentions the intention to erect land markers on the islands, which is a symbolic act of sovereignty</w:t>
      </w:r>
      <w:r w:rsidR="00C73276" w:rsidRPr="00C362DC">
        <w:rPr>
          <w:rFonts w:ascii="Century Gothic" w:hAnsi="Century Gothic"/>
          <w:sz w:val="20"/>
          <w:szCs w:val="20"/>
          <w:lang w:val="en-US"/>
        </w:rPr>
        <w:t>, even though t</w:t>
      </w:r>
      <w:r w:rsidRPr="00C362DC">
        <w:rPr>
          <w:rFonts w:ascii="Century Gothic" w:hAnsi="Century Gothic"/>
          <w:sz w:val="20"/>
          <w:szCs w:val="20"/>
          <w:lang w:val="en-US"/>
        </w:rPr>
        <w:t xml:space="preserve">he land markers were </w:t>
      </w:r>
      <w:r w:rsidR="00C73276" w:rsidRPr="00C362DC">
        <w:rPr>
          <w:rFonts w:ascii="Century Gothic" w:hAnsi="Century Gothic"/>
          <w:sz w:val="20"/>
          <w:szCs w:val="20"/>
          <w:lang w:val="en-US"/>
        </w:rPr>
        <w:t xml:space="preserve">only </w:t>
      </w:r>
      <w:r w:rsidRPr="00C362DC">
        <w:rPr>
          <w:rFonts w:ascii="Century Gothic" w:hAnsi="Century Gothic"/>
          <w:sz w:val="20"/>
          <w:szCs w:val="20"/>
          <w:lang w:val="en-US"/>
        </w:rPr>
        <w:t>placed in 1969 to validate the Japanese sovereignty claim after the publication of the ECAFE Report</w:t>
      </w:r>
      <w:r w:rsidRPr="00C362DC">
        <w:rPr>
          <w:rFonts w:ascii="Century Gothic" w:hAnsi="Century Gothic"/>
          <w:iCs/>
          <w:color w:val="333333"/>
          <w:sz w:val="20"/>
          <w:szCs w:val="20"/>
          <w:shd w:val="clear" w:color="auto" w:fill="FFFFFF"/>
          <w:lang w:val="en-US"/>
        </w:rPr>
        <w:t xml:space="preserve">. </w:t>
      </w:r>
      <w:r w:rsidR="009C5698" w:rsidRPr="00C362DC">
        <w:rPr>
          <w:rFonts w:ascii="Century Gothic" w:hAnsi="Century Gothic"/>
          <w:iCs/>
          <w:sz w:val="20"/>
          <w:szCs w:val="20"/>
          <w:shd w:val="clear" w:color="auto" w:fill="FFFFFF"/>
          <w:lang w:val="en-US"/>
        </w:rPr>
        <w:t xml:space="preserve">From </w:t>
      </w:r>
      <w:r w:rsidR="005A57B8" w:rsidRPr="00C362DC">
        <w:rPr>
          <w:rFonts w:ascii="Century Gothic" w:hAnsi="Century Gothic"/>
          <w:iCs/>
          <w:sz w:val="20"/>
          <w:szCs w:val="20"/>
          <w:shd w:val="clear" w:color="auto" w:fill="FFFFFF"/>
          <w:lang w:val="en-US"/>
        </w:rPr>
        <w:t xml:space="preserve">Chinese </w:t>
      </w:r>
      <w:r w:rsidR="009C5698" w:rsidRPr="00C362DC">
        <w:rPr>
          <w:rFonts w:ascii="Century Gothic" w:hAnsi="Century Gothic"/>
          <w:iCs/>
          <w:sz w:val="20"/>
          <w:szCs w:val="20"/>
          <w:shd w:val="clear" w:color="auto" w:fill="FFFFFF"/>
          <w:lang w:val="en-US"/>
        </w:rPr>
        <w:t xml:space="preserve">side </w:t>
      </w:r>
      <w:r w:rsidR="008419C6" w:rsidRPr="00C362DC">
        <w:rPr>
          <w:rFonts w:ascii="Century Gothic" w:hAnsi="Century Gothic"/>
          <w:iCs/>
          <w:sz w:val="20"/>
          <w:szCs w:val="20"/>
          <w:shd w:val="clear" w:color="auto" w:fill="FFFFFF"/>
          <w:lang w:val="en-US"/>
        </w:rPr>
        <w:t xml:space="preserve">it seems that </w:t>
      </w:r>
      <w:r w:rsidR="009C5698" w:rsidRPr="00C362DC">
        <w:rPr>
          <w:rFonts w:ascii="Century Gothic" w:hAnsi="Century Gothic"/>
          <w:iCs/>
          <w:sz w:val="20"/>
          <w:szCs w:val="20"/>
          <w:shd w:val="clear" w:color="auto" w:fill="FFFFFF"/>
          <w:lang w:val="en-US"/>
        </w:rPr>
        <w:t xml:space="preserve">no </w:t>
      </w:r>
      <w:r w:rsidR="00AD6DC0" w:rsidRPr="00C362DC">
        <w:rPr>
          <w:rFonts w:ascii="Century Gothic" w:hAnsi="Century Gothic"/>
          <w:iCs/>
          <w:sz w:val="20"/>
          <w:szCs w:val="20"/>
          <w:shd w:val="clear" w:color="auto" w:fill="FFFFFF"/>
          <w:lang w:val="en-US"/>
        </w:rPr>
        <w:t xml:space="preserve">official </w:t>
      </w:r>
      <w:r w:rsidR="005A57B8" w:rsidRPr="00C362DC">
        <w:rPr>
          <w:rFonts w:ascii="Century Gothic" w:hAnsi="Century Gothic"/>
          <w:iCs/>
          <w:sz w:val="20"/>
          <w:szCs w:val="20"/>
          <w:shd w:val="clear" w:color="auto" w:fill="FFFFFF"/>
          <w:lang w:val="en-US"/>
        </w:rPr>
        <w:t xml:space="preserve">symbolic acts </w:t>
      </w:r>
      <w:r w:rsidR="00AD6DC0" w:rsidRPr="00C362DC">
        <w:rPr>
          <w:rFonts w:ascii="Century Gothic" w:hAnsi="Century Gothic"/>
          <w:iCs/>
          <w:sz w:val="20"/>
          <w:szCs w:val="20"/>
          <w:shd w:val="clear" w:color="auto" w:fill="FFFFFF"/>
          <w:lang w:val="en-US"/>
        </w:rPr>
        <w:t>to claim sovereignty over the Pinnacles</w:t>
      </w:r>
      <w:r w:rsidR="009C5698" w:rsidRPr="00C362DC">
        <w:rPr>
          <w:rFonts w:ascii="Century Gothic" w:hAnsi="Century Gothic"/>
          <w:iCs/>
          <w:sz w:val="20"/>
          <w:szCs w:val="20"/>
          <w:shd w:val="clear" w:color="auto" w:fill="FFFFFF"/>
          <w:lang w:val="en-US"/>
        </w:rPr>
        <w:t xml:space="preserve"> were carried out</w:t>
      </w:r>
      <w:r w:rsidR="00EE2134" w:rsidRPr="00C362DC">
        <w:rPr>
          <w:rFonts w:ascii="Century Gothic" w:hAnsi="Century Gothic"/>
          <w:iCs/>
          <w:sz w:val="20"/>
          <w:szCs w:val="20"/>
          <w:shd w:val="clear" w:color="auto" w:fill="FFFFFF"/>
          <w:lang w:val="en-US"/>
        </w:rPr>
        <w:t>.</w:t>
      </w:r>
    </w:p>
    <w:p w14:paraId="1F18966A" w14:textId="77777777" w:rsidR="008E4979" w:rsidRDefault="00A55FE7" w:rsidP="00523E78">
      <w:pPr>
        <w:rPr>
          <w:rFonts w:ascii="Century Gothic" w:hAnsi="Century Gothic"/>
          <w:iCs/>
          <w:sz w:val="20"/>
          <w:szCs w:val="20"/>
          <w:shd w:val="clear" w:color="auto" w:fill="FFFFFF"/>
          <w:lang w:val="en-US"/>
        </w:rPr>
      </w:pPr>
      <w:r>
        <w:rPr>
          <w:rFonts w:ascii="Century Gothic" w:hAnsi="Century Gothic"/>
          <w:iCs/>
          <w:sz w:val="20"/>
          <w:szCs w:val="20"/>
          <w:shd w:val="clear" w:color="auto" w:fill="FFFFFF"/>
          <w:lang w:val="en-US"/>
        </w:rPr>
        <w:t xml:space="preserve">Apparently </w:t>
      </w:r>
      <w:r w:rsidR="00002639">
        <w:rPr>
          <w:rFonts w:ascii="Century Gothic" w:hAnsi="Century Gothic"/>
          <w:iCs/>
          <w:sz w:val="20"/>
          <w:szCs w:val="20"/>
          <w:shd w:val="clear" w:color="auto" w:fill="FFFFFF"/>
          <w:lang w:val="en-US"/>
        </w:rPr>
        <w:t>the evidence for symbolic annexation is meager for both parties, but the main reason for this seems to be that Japan directly implemented step 3</w:t>
      </w:r>
      <w:r w:rsidR="00146F1D">
        <w:rPr>
          <w:rFonts w:ascii="Century Gothic" w:hAnsi="Century Gothic"/>
          <w:iCs/>
          <w:sz w:val="20"/>
          <w:szCs w:val="20"/>
          <w:shd w:val="clear" w:color="auto" w:fill="FFFFFF"/>
          <w:lang w:val="en-US"/>
        </w:rPr>
        <w:t xml:space="preserve">, </w:t>
      </w:r>
      <w:r w:rsidR="0019088C">
        <w:rPr>
          <w:rFonts w:ascii="Century Gothic" w:hAnsi="Century Gothic"/>
          <w:iCs/>
          <w:sz w:val="20"/>
          <w:szCs w:val="20"/>
          <w:shd w:val="clear" w:color="auto" w:fill="FFFFFF"/>
          <w:lang w:val="en-US"/>
        </w:rPr>
        <w:t xml:space="preserve">i.e. </w:t>
      </w:r>
      <w:r w:rsidR="00146F1D">
        <w:rPr>
          <w:rFonts w:ascii="Century Gothic" w:hAnsi="Century Gothic"/>
          <w:iCs/>
          <w:sz w:val="20"/>
          <w:szCs w:val="20"/>
          <w:shd w:val="clear" w:color="auto" w:fill="FFFFFF"/>
          <w:lang w:val="en-US"/>
        </w:rPr>
        <w:t>effective occupation</w:t>
      </w:r>
      <w:r w:rsidR="00002639">
        <w:rPr>
          <w:rFonts w:ascii="Century Gothic" w:hAnsi="Century Gothic"/>
          <w:iCs/>
          <w:sz w:val="20"/>
          <w:szCs w:val="20"/>
          <w:shd w:val="clear" w:color="auto" w:fill="FFFFFF"/>
          <w:lang w:val="en-US"/>
        </w:rPr>
        <w:t>.</w:t>
      </w:r>
    </w:p>
    <w:p w14:paraId="51946536" w14:textId="31BB66C3" w:rsidR="004351B7" w:rsidRPr="00002639" w:rsidRDefault="00706327" w:rsidP="00523E78">
      <w:pPr>
        <w:rPr>
          <w:rFonts w:ascii="Century Gothic" w:hAnsi="Century Gothic"/>
          <w:sz w:val="20"/>
          <w:szCs w:val="20"/>
          <w:lang w:val="en-US"/>
        </w:rPr>
      </w:pPr>
      <w:bookmarkStart w:id="21" w:name="_Toc117862510"/>
      <w:r w:rsidRPr="008E4979">
        <w:rPr>
          <w:rStyle w:val="Kop2Char"/>
          <w:b/>
          <w:lang w:val="en-US"/>
        </w:rPr>
        <w:t xml:space="preserve">III.3 </w:t>
      </w:r>
      <w:r w:rsidR="00D91245" w:rsidRPr="008E4979">
        <w:rPr>
          <w:rStyle w:val="Kop2Char"/>
          <w:b/>
          <w:lang w:val="en-US"/>
        </w:rPr>
        <w:t>Effective occupation</w:t>
      </w:r>
      <w:bookmarkEnd w:id="21"/>
      <w:r w:rsidR="00D91245" w:rsidRPr="008E4979">
        <w:rPr>
          <w:rStyle w:val="Kop2Char"/>
          <w:b/>
          <w:lang w:val="en-US"/>
        </w:rPr>
        <w:br/>
      </w:r>
      <w:r w:rsidR="00B176B6" w:rsidRPr="00002639">
        <w:rPr>
          <w:rFonts w:ascii="Century Gothic" w:hAnsi="Century Gothic"/>
          <w:sz w:val="20"/>
          <w:szCs w:val="20"/>
          <w:lang w:val="en-US"/>
        </w:rPr>
        <w:t>A</w:t>
      </w:r>
      <w:r w:rsidR="00376CA8" w:rsidRPr="00002639">
        <w:rPr>
          <w:rFonts w:ascii="Century Gothic" w:hAnsi="Century Gothic"/>
          <w:sz w:val="20"/>
          <w:szCs w:val="20"/>
          <w:lang w:val="en-US"/>
        </w:rPr>
        <w:t>fter the eighteenth century</w:t>
      </w:r>
      <w:r w:rsidR="007D7C74" w:rsidRPr="00002639">
        <w:rPr>
          <w:rFonts w:ascii="Century Gothic" w:hAnsi="Century Gothic"/>
          <w:sz w:val="20"/>
          <w:szCs w:val="20"/>
          <w:lang w:val="en-US"/>
        </w:rPr>
        <w:t xml:space="preserve"> (or possibly even earlier, see </w:t>
      </w:r>
      <w:r w:rsidR="006A0033">
        <w:rPr>
          <w:rFonts w:ascii="Century Gothic" w:hAnsi="Century Gothic"/>
          <w:sz w:val="20"/>
          <w:szCs w:val="20"/>
          <w:lang w:val="en-US"/>
        </w:rPr>
        <w:t>V</w:t>
      </w:r>
      <w:r w:rsidR="007D7C74" w:rsidRPr="00002639">
        <w:rPr>
          <w:rFonts w:ascii="Century Gothic" w:hAnsi="Century Gothic"/>
          <w:sz w:val="20"/>
          <w:szCs w:val="20"/>
          <w:lang w:val="en-US"/>
        </w:rPr>
        <w:t xml:space="preserve">on der </w:t>
      </w:r>
      <w:proofErr w:type="spellStart"/>
      <w:r w:rsidR="007D7C74" w:rsidRPr="00002639">
        <w:rPr>
          <w:rFonts w:ascii="Century Gothic" w:hAnsi="Century Gothic"/>
          <w:sz w:val="20"/>
          <w:szCs w:val="20"/>
          <w:lang w:val="en-US"/>
        </w:rPr>
        <w:t>Heydte</w:t>
      </w:r>
      <w:proofErr w:type="spellEnd"/>
      <w:r w:rsidR="007D7C74" w:rsidRPr="00002639">
        <w:rPr>
          <w:rFonts w:ascii="Century Gothic" w:hAnsi="Century Gothic"/>
          <w:sz w:val="20"/>
          <w:szCs w:val="20"/>
          <w:lang w:val="en-US"/>
        </w:rPr>
        <w:t>, 1935, p. 457-8)</w:t>
      </w:r>
      <w:r w:rsidR="00B176B6" w:rsidRPr="00002639">
        <w:rPr>
          <w:rFonts w:ascii="Century Gothic" w:hAnsi="Century Gothic"/>
          <w:sz w:val="20"/>
          <w:szCs w:val="20"/>
          <w:lang w:val="en-US"/>
        </w:rPr>
        <w:t>,</w:t>
      </w:r>
      <w:r w:rsidR="00376CA8" w:rsidRPr="00002639">
        <w:rPr>
          <w:rFonts w:ascii="Century Gothic" w:hAnsi="Century Gothic"/>
          <w:sz w:val="20"/>
          <w:szCs w:val="20"/>
          <w:lang w:val="en-US"/>
        </w:rPr>
        <w:t xml:space="preserve"> </w:t>
      </w:r>
      <w:r w:rsidR="00B176B6" w:rsidRPr="00002639">
        <w:rPr>
          <w:rFonts w:ascii="Century Gothic" w:hAnsi="Century Gothic"/>
          <w:sz w:val="20"/>
          <w:szCs w:val="20"/>
          <w:lang w:val="en-US"/>
        </w:rPr>
        <w:t xml:space="preserve">effective </w:t>
      </w:r>
      <w:r w:rsidR="00D45290" w:rsidRPr="00002639">
        <w:rPr>
          <w:rFonts w:ascii="Century Gothic" w:hAnsi="Century Gothic"/>
          <w:sz w:val="20"/>
          <w:szCs w:val="20"/>
          <w:lang w:val="en-US"/>
        </w:rPr>
        <w:t xml:space="preserve">and actual occupation/possession </w:t>
      </w:r>
      <w:r w:rsidR="000E492E" w:rsidRPr="00002639">
        <w:rPr>
          <w:rFonts w:ascii="Century Gothic" w:hAnsi="Century Gothic"/>
          <w:sz w:val="20"/>
          <w:szCs w:val="20"/>
          <w:lang w:val="en-US"/>
        </w:rPr>
        <w:t>became a</w:t>
      </w:r>
      <w:r w:rsidR="00CC3A39" w:rsidRPr="00002639">
        <w:rPr>
          <w:rFonts w:ascii="Century Gothic" w:hAnsi="Century Gothic"/>
          <w:sz w:val="20"/>
          <w:szCs w:val="20"/>
          <w:lang w:val="en-US"/>
        </w:rPr>
        <w:t>n</w:t>
      </w:r>
      <w:r w:rsidR="000E492E" w:rsidRPr="00002639">
        <w:rPr>
          <w:rFonts w:ascii="Century Gothic" w:hAnsi="Century Gothic"/>
          <w:sz w:val="20"/>
          <w:szCs w:val="20"/>
          <w:lang w:val="en-US"/>
        </w:rPr>
        <w:t xml:space="preserve"> additional requirement </w:t>
      </w:r>
      <w:r w:rsidR="00376CA8" w:rsidRPr="00002639">
        <w:rPr>
          <w:rFonts w:ascii="Century Gothic" w:hAnsi="Century Gothic"/>
          <w:sz w:val="20"/>
          <w:szCs w:val="20"/>
          <w:lang w:val="en-US"/>
        </w:rPr>
        <w:t>to obtain full title over the territory</w:t>
      </w:r>
      <w:r w:rsidR="00BE7349" w:rsidRPr="00002639">
        <w:rPr>
          <w:rFonts w:ascii="Century Gothic" w:hAnsi="Century Gothic"/>
          <w:sz w:val="20"/>
          <w:szCs w:val="20"/>
          <w:lang w:val="en-US"/>
        </w:rPr>
        <w:t>, which</w:t>
      </w:r>
      <w:r w:rsidR="00A83DDC" w:rsidRPr="00002639">
        <w:rPr>
          <w:rFonts w:ascii="Century Gothic" w:hAnsi="Century Gothic"/>
          <w:sz w:val="20"/>
          <w:szCs w:val="20"/>
          <w:lang w:val="en-US"/>
        </w:rPr>
        <w:t xml:space="preserve"> </w:t>
      </w:r>
      <w:r w:rsidR="00944D50" w:rsidRPr="00002639">
        <w:rPr>
          <w:rFonts w:ascii="Century Gothic" w:hAnsi="Century Gothic"/>
          <w:sz w:val="20"/>
          <w:szCs w:val="20"/>
          <w:lang w:val="en-US"/>
        </w:rPr>
        <w:t xml:space="preserve">is </w:t>
      </w:r>
      <w:r w:rsidR="00A83DDC" w:rsidRPr="00002639">
        <w:rPr>
          <w:rFonts w:ascii="Century Gothic" w:hAnsi="Century Gothic"/>
          <w:sz w:val="20"/>
          <w:szCs w:val="20"/>
          <w:lang w:val="en-US"/>
        </w:rPr>
        <w:t xml:space="preserve">also </w:t>
      </w:r>
      <w:r w:rsidR="0048071C" w:rsidRPr="00002639">
        <w:rPr>
          <w:rFonts w:ascii="Century Gothic" w:hAnsi="Century Gothic"/>
          <w:sz w:val="20"/>
          <w:szCs w:val="20"/>
          <w:lang w:val="en-US"/>
        </w:rPr>
        <w:t xml:space="preserve">confirmed </w:t>
      </w:r>
      <w:r w:rsidR="00A83DDC" w:rsidRPr="00002639">
        <w:rPr>
          <w:rFonts w:ascii="Century Gothic" w:hAnsi="Century Gothic"/>
          <w:sz w:val="20"/>
          <w:szCs w:val="20"/>
          <w:lang w:val="en-US"/>
        </w:rPr>
        <w:t>in jurisdiction of international court cases</w:t>
      </w:r>
      <w:r w:rsidR="00DB4ABD" w:rsidRPr="00002639">
        <w:rPr>
          <w:rFonts w:ascii="Century Gothic" w:hAnsi="Century Gothic"/>
          <w:sz w:val="20"/>
          <w:szCs w:val="20"/>
          <w:lang w:val="en-US"/>
        </w:rPr>
        <w:t xml:space="preserve">. </w:t>
      </w:r>
      <w:r w:rsidR="004351B7" w:rsidRPr="00002639">
        <w:rPr>
          <w:rFonts w:ascii="Century Gothic" w:hAnsi="Century Gothic"/>
          <w:sz w:val="20"/>
          <w:szCs w:val="20"/>
          <w:lang w:val="en-US"/>
        </w:rPr>
        <w:t xml:space="preserve">In the </w:t>
      </w:r>
      <w:r w:rsidR="004351B7" w:rsidRPr="00002639">
        <w:rPr>
          <w:rFonts w:ascii="Century Gothic" w:hAnsi="Century Gothic"/>
          <w:i/>
          <w:iCs/>
          <w:sz w:val="20"/>
          <w:szCs w:val="20"/>
          <w:lang w:val="en-US"/>
        </w:rPr>
        <w:t>Island of Palmas</w:t>
      </w:r>
      <w:r w:rsidR="004351B7" w:rsidRPr="00002639">
        <w:rPr>
          <w:rFonts w:ascii="Century Gothic" w:hAnsi="Century Gothic"/>
          <w:sz w:val="20"/>
          <w:szCs w:val="20"/>
          <w:lang w:val="en-US"/>
        </w:rPr>
        <w:t xml:space="preserve"> case</w:t>
      </w:r>
      <w:r w:rsidR="00A83DDC" w:rsidRPr="00002639">
        <w:rPr>
          <w:rStyle w:val="Voetnootmarkering"/>
          <w:rFonts w:ascii="Century Gothic" w:hAnsi="Century Gothic"/>
          <w:sz w:val="20"/>
          <w:szCs w:val="20"/>
          <w:lang w:val="en-US"/>
        </w:rPr>
        <w:footnoteReference w:id="19"/>
      </w:r>
      <w:r w:rsidR="00A94D4A">
        <w:rPr>
          <w:rFonts w:ascii="Century Gothic" w:hAnsi="Century Gothic"/>
          <w:sz w:val="20"/>
          <w:szCs w:val="20"/>
          <w:lang w:val="en-US"/>
        </w:rPr>
        <w:t xml:space="preserve"> of 1928</w:t>
      </w:r>
      <w:r w:rsidR="004351B7" w:rsidRPr="00002639">
        <w:rPr>
          <w:rFonts w:ascii="Century Gothic" w:hAnsi="Century Gothic"/>
          <w:sz w:val="20"/>
          <w:szCs w:val="20"/>
          <w:lang w:val="en-US"/>
        </w:rPr>
        <w:t xml:space="preserve"> (</w:t>
      </w:r>
      <w:r w:rsidR="004C120A" w:rsidRPr="00002639">
        <w:rPr>
          <w:rFonts w:ascii="Century Gothic" w:hAnsi="Century Gothic"/>
          <w:sz w:val="20"/>
          <w:szCs w:val="20"/>
          <w:lang w:val="en-US"/>
        </w:rPr>
        <w:t xml:space="preserve">UN, </w:t>
      </w:r>
      <w:r w:rsidR="00A94D4A">
        <w:rPr>
          <w:rFonts w:ascii="Century Gothic" w:hAnsi="Century Gothic"/>
          <w:sz w:val="20"/>
          <w:szCs w:val="20"/>
          <w:lang w:val="en-US"/>
        </w:rPr>
        <w:t>2006</w:t>
      </w:r>
      <w:r w:rsidR="004351B7" w:rsidRPr="00002639">
        <w:rPr>
          <w:rFonts w:ascii="Century Gothic" w:hAnsi="Century Gothic"/>
          <w:sz w:val="20"/>
          <w:szCs w:val="20"/>
          <w:lang w:val="en-US"/>
        </w:rPr>
        <w:t>, p. 846), the award stated</w:t>
      </w:r>
      <w:r w:rsidR="00932F7B" w:rsidRPr="00002639">
        <w:rPr>
          <w:rFonts w:ascii="Century Gothic" w:hAnsi="Century Gothic"/>
          <w:sz w:val="20"/>
          <w:szCs w:val="20"/>
          <w:lang w:val="en-US"/>
        </w:rPr>
        <w:t xml:space="preserve">: </w:t>
      </w:r>
    </w:p>
    <w:p w14:paraId="65F33CAD" w14:textId="43C31A8A" w:rsidR="00FC6CC7" w:rsidRDefault="006C30E6" w:rsidP="00FC6CC7">
      <w:pPr>
        <w:ind w:left="708"/>
        <w:rPr>
          <w:rFonts w:ascii="Century Gothic" w:hAnsi="Century Gothic"/>
          <w:iCs/>
          <w:sz w:val="18"/>
          <w:szCs w:val="18"/>
          <w:lang w:val="en-US"/>
        </w:rPr>
      </w:pPr>
      <w:r>
        <w:rPr>
          <w:rFonts w:ascii="Century Gothic" w:hAnsi="Century Gothic"/>
          <w:iCs/>
          <w:sz w:val="18"/>
          <w:szCs w:val="18"/>
          <w:lang w:val="en-US"/>
        </w:rPr>
        <w:t>“</w:t>
      </w:r>
      <w:r w:rsidR="004351B7" w:rsidRPr="006C30E6">
        <w:rPr>
          <w:rFonts w:ascii="Century Gothic" w:hAnsi="Century Gothic"/>
          <w:i/>
          <w:iCs/>
          <w:sz w:val="18"/>
          <w:szCs w:val="18"/>
          <w:lang w:val="en-US"/>
        </w:rPr>
        <w:t>according to the view that has prevailed at any rate since the 19</w:t>
      </w:r>
      <w:r w:rsidR="004351B7" w:rsidRPr="006C30E6">
        <w:rPr>
          <w:rFonts w:ascii="Century Gothic" w:hAnsi="Century Gothic"/>
          <w:i/>
          <w:iCs/>
          <w:sz w:val="18"/>
          <w:szCs w:val="18"/>
          <w:vertAlign w:val="superscript"/>
          <w:lang w:val="en-US"/>
        </w:rPr>
        <w:t>th</w:t>
      </w:r>
      <w:r w:rsidR="004351B7" w:rsidRPr="006C30E6">
        <w:rPr>
          <w:rFonts w:ascii="Century Gothic" w:hAnsi="Century Gothic"/>
          <w:i/>
          <w:iCs/>
          <w:sz w:val="18"/>
          <w:szCs w:val="18"/>
          <w:lang w:val="en-US"/>
        </w:rPr>
        <w:t xml:space="preserve"> century, an inchoate title of discovery must be completed within a reasonable period by the effective occupation of the region claimed to be discovered</w:t>
      </w:r>
      <w:r>
        <w:rPr>
          <w:rFonts w:ascii="Century Gothic" w:hAnsi="Century Gothic"/>
          <w:iCs/>
          <w:sz w:val="18"/>
          <w:szCs w:val="18"/>
          <w:lang w:val="en-US"/>
        </w:rPr>
        <w:t>”</w:t>
      </w:r>
      <w:r w:rsidR="004351B7" w:rsidRPr="00B41638">
        <w:rPr>
          <w:rFonts w:ascii="Century Gothic" w:hAnsi="Century Gothic"/>
          <w:iCs/>
          <w:sz w:val="18"/>
          <w:szCs w:val="18"/>
          <w:lang w:val="en-US"/>
        </w:rPr>
        <w:t xml:space="preserve">.  </w:t>
      </w:r>
    </w:p>
    <w:p w14:paraId="27C08C3D" w14:textId="79A607FA" w:rsidR="00825583" w:rsidRPr="00FC6CC7" w:rsidRDefault="0048071C" w:rsidP="00FC6CC7">
      <w:pPr>
        <w:rPr>
          <w:rFonts w:ascii="Century Gothic" w:hAnsi="Century Gothic"/>
          <w:iCs/>
          <w:sz w:val="18"/>
          <w:szCs w:val="18"/>
          <w:lang w:val="en-US"/>
        </w:rPr>
      </w:pPr>
      <w:r w:rsidRPr="00002639">
        <w:rPr>
          <w:rFonts w:ascii="Century Gothic" w:hAnsi="Century Gothic"/>
          <w:sz w:val="20"/>
          <w:szCs w:val="20"/>
          <w:lang w:val="en-US"/>
        </w:rPr>
        <w:t>And i</w:t>
      </w:r>
      <w:r w:rsidR="00825583" w:rsidRPr="00002639">
        <w:rPr>
          <w:rFonts w:ascii="Century Gothic" w:hAnsi="Century Gothic"/>
          <w:sz w:val="20"/>
          <w:szCs w:val="20"/>
          <w:lang w:val="en-US"/>
        </w:rPr>
        <w:t>n the Eastern Greenland case</w:t>
      </w:r>
      <w:r w:rsidR="00A55FE7">
        <w:rPr>
          <w:rStyle w:val="Voetnootmarkering"/>
          <w:rFonts w:ascii="Century Gothic" w:hAnsi="Century Gothic"/>
          <w:sz w:val="20"/>
          <w:szCs w:val="20"/>
          <w:lang w:val="en-US"/>
        </w:rPr>
        <w:footnoteReference w:id="20"/>
      </w:r>
      <w:r w:rsidR="00A55FE7">
        <w:rPr>
          <w:rFonts w:ascii="Century Gothic" w:hAnsi="Century Gothic"/>
          <w:sz w:val="20"/>
          <w:szCs w:val="20"/>
          <w:lang w:val="en-US"/>
        </w:rPr>
        <w:t xml:space="preserve"> (</w:t>
      </w:r>
      <w:r w:rsidR="005D4732">
        <w:rPr>
          <w:rFonts w:ascii="Century Gothic" w:hAnsi="Century Gothic"/>
          <w:sz w:val="20"/>
          <w:szCs w:val="20"/>
          <w:lang w:val="en-US"/>
        </w:rPr>
        <w:t>PCIJ</w:t>
      </w:r>
      <w:r w:rsidR="0019088C">
        <w:rPr>
          <w:rFonts w:ascii="Century Gothic" w:hAnsi="Century Gothic"/>
          <w:sz w:val="20"/>
          <w:szCs w:val="20"/>
          <w:lang w:val="en-US"/>
        </w:rPr>
        <w:t xml:space="preserve">, 1933, </w:t>
      </w:r>
      <w:r w:rsidR="00A55FE7">
        <w:rPr>
          <w:rFonts w:ascii="Century Gothic" w:hAnsi="Century Gothic"/>
          <w:sz w:val="20"/>
          <w:szCs w:val="20"/>
          <w:lang w:val="en-US"/>
        </w:rPr>
        <w:t>p. 46)</w:t>
      </w:r>
      <w:r w:rsidR="00825583" w:rsidRPr="00002639">
        <w:rPr>
          <w:rFonts w:ascii="Century Gothic" w:hAnsi="Century Gothic"/>
          <w:sz w:val="20"/>
          <w:szCs w:val="20"/>
          <w:lang w:val="en-US"/>
        </w:rPr>
        <w:t xml:space="preserve">, the Permanent Court of International Justice </w:t>
      </w:r>
      <w:r w:rsidR="00384000" w:rsidRPr="00002639">
        <w:rPr>
          <w:rFonts w:ascii="Century Gothic" w:hAnsi="Century Gothic"/>
          <w:sz w:val="20"/>
          <w:szCs w:val="20"/>
          <w:lang w:val="en-US"/>
        </w:rPr>
        <w:t>repeats the requirement of effective occupation</w:t>
      </w:r>
      <w:r w:rsidR="00825583" w:rsidRPr="00002639">
        <w:rPr>
          <w:rFonts w:ascii="Century Gothic" w:hAnsi="Century Gothic"/>
          <w:sz w:val="20"/>
          <w:szCs w:val="20"/>
          <w:lang w:val="en-US"/>
        </w:rPr>
        <w:t xml:space="preserve">: </w:t>
      </w:r>
    </w:p>
    <w:p w14:paraId="6F70A77F" w14:textId="257F6516" w:rsidR="00825583" w:rsidRPr="00B41638" w:rsidRDefault="006C30E6" w:rsidP="00825583">
      <w:pPr>
        <w:ind w:left="708"/>
        <w:rPr>
          <w:rFonts w:ascii="Century Gothic" w:eastAsia="Times New Roman" w:hAnsi="Century Gothic" w:cs="Noto Serif"/>
          <w:iCs/>
          <w:color w:val="404041"/>
          <w:sz w:val="18"/>
          <w:szCs w:val="18"/>
          <w:lang w:val="en-US"/>
        </w:rPr>
      </w:pPr>
      <w:r>
        <w:rPr>
          <w:rFonts w:ascii="Century Gothic" w:hAnsi="Century Gothic" w:cs="Noto Serif"/>
          <w:iCs/>
          <w:sz w:val="18"/>
          <w:szCs w:val="18"/>
          <w:lang w:val="en-US"/>
        </w:rPr>
        <w:t>“</w:t>
      </w:r>
      <w:r w:rsidR="00825583" w:rsidRPr="006C30E6">
        <w:rPr>
          <w:rFonts w:ascii="Century Gothic" w:hAnsi="Century Gothic" w:cs="Noto Serif"/>
          <w:i/>
          <w:iCs/>
          <w:sz w:val="18"/>
          <w:szCs w:val="18"/>
          <w:lang w:val="en-US"/>
        </w:rPr>
        <w:t>a claim to sovereignty</w:t>
      </w:r>
      <w:r w:rsidR="00B41638" w:rsidRPr="006C30E6">
        <w:rPr>
          <w:rFonts w:ascii="Century Gothic" w:hAnsi="Century Gothic" w:cs="Noto Serif"/>
          <w:i/>
          <w:iCs/>
          <w:sz w:val="18"/>
          <w:szCs w:val="18"/>
          <w:lang w:val="en-US"/>
        </w:rPr>
        <w:t xml:space="preserve"> </w:t>
      </w:r>
      <w:r w:rsidR="00825583" w:rsidRPr="006C30E6">
        <w:rPr>
          <w:rFonts w:ascii="Century Gothic" w:hAnsi="Century Gothic" w:cs="Noto Serif"/>
          <w:i/>
          <w:iCs/>
          <w:sz w:val="18"/>
          <w:szCs w:val="18"/>
          <w:lang w:val="en-US"/>
        </w:rPr>
        <w:t>…</w:t>
      </w:r>
      <w:r w:rsidR="00B41638" w:rsidRPr="006C30E6">
        <w:rPr>
          <w:rFonts w:ascii="Century Gothic" w:hAnsi="Century Gothic" w:cs="Noto Serif"/>
          <w:i/>
          <w:iCs/>
          <w:sz w:val="18"/>
          <w:szCs w:val="18"/>
          <w:lang w:val="en-US"/>
        </w:rPr>
        <w:t xml:space="preserve"> </w:t>
      </w:r>
      <w:r w:rsidR="00825583" w:rsidRPr="006C30E6">
        <w:rPr>
          <w:rFonts w:ascii="Century Gothic" w:hAnsi="Century Gothic" w:cs="Noto Serif"/>
          <w:i/>
          <w:iCs/>
          <w:sz w:val="18"/>
          <w:szCs w:val="18"/>
          <w:lang w:val="en-US"/>
        </w:rPr>
        <w:t xml:space="preserve">involves two elements each of which must be shown </w:t>
      </w:r>
      <w:r w:rsidR="00825583" w:rsidRPr="006C30E6">
        <w:rPr>
          <w:rFonts w:ascii="Century Gothic" w:eastAsia="Times New Roman" w:hAnsi="Century Gothic" w:cs="Noto Serif"/>
          <w:i/>
          <w:iCs/>
          <w:sz w:val="18"/>
          <w:szCs w:val="18"/>
          <w:lang w:val="en-US"/>
        </w:rPr>
        <w:t>to exist: the intention and will to act as sovereign, and some actual exercise or display of such authority</w:t>
      </w:r>
      <w:r>
        <w:rPr>
          <w:rFonts w:ascii="Century Gothic" w:eastAsia="Times New Roman" w:hAnsi="Century Gothic" w:cs="Noto Serif"/>
          <w:iCs/>
          <w:sz w:val="18"/>
          <w:szCs w:val="18"/>
          <w:lang w:val="en-US"/>
        </w:rPr>
        <w:t>”</w:t>
      </w:r>
      <w:r w:rsidR="00825583" w:rsidRPr="00B41638">
        <w:rPr>
          <w:rFonts w:ascii="Century Gothic" w:eastAsia="Times New Roman" w:hAnsi="Century Gothic" w:cs="Noto Serif"/>
          <w:iCs/>
          <w:sz w:val="18"/>
          <w:szCs w:val="18"/>
          <w:lang w:val="en-US"/>
        </w:rPr>
        <w:t>.</w:t>
      </w:r>
    </w:p>
    <w:p w14:paraId="39E951E0" w14:textId="25B04CA9" w:rsidR="00254263" w:rsidRPr="00C362DC" w:rsidRDefault="009F4213" w:rsidP="007B1387">
      <w:pPr>
        <w:rPr>
          <w:rFonts w:ascii="Century Gothic" w:hAnsi="Century Gothic"/>
          <w:color w:val="FF0000"/>
          <w:sz w:val="20"/>
          <w:szCs w:val="20"/>
          <w:lang w:val="en-US"/>
        </w:rPr>
      </w:pPr>
      <w:r w:rsidRPr="00C362DC">
        <w:rPr>
          <w:rFonts w:ascii="Century Gothic" w:hAnsi="Century Gothic"/>
          <w:sz w:val="20"/>
          <w:szCs w:val="20"/>
          <w:lang w:val="en-US"/>
        </w:rPr>
        <w:t>Effective occupation, in</w:t>
      </w:r>
      <w:r w:rsidR="00416D52" w:rsidRPr="00C362DC">
        <w:rPr>
          <w:rFonts w:ascii="Century Gothic" w:hAnsi="Century Gothic"/>
          <w:sz w:val="20"/>
          <w:szCs w:val="20"/>
          <w:lang w:val="en-US"/>
        </w:rPr>
        <w:t xml:space="preserve"> </w:t>
      </w:r>
      <w:r w:rsidRPr="00C362DC">
        <w:rPr>
          <w:rFonts w:ascii="Century Gothic" w:hAnsi="Century Gothic"/>
          <w:sz w:val="20"/>
          <w:szCs w:val="20"/>
          <w:lang w:val="en-US"/>
        </w:rPr>
        <w:t xml:space="preserve">contrast to </w:t>
      </w:r>
      <w:r w:rsidR="00416D52" w:rsidRPr="00C362DC">
        <w:rPr>
          <w:rFonts w:ascii="Century Gothic" w:hAnsi="Century Gothic"/>
          <w:sz w:val="20"/>
          <w:szCs w:val="20"/>
          <w:lang w:val="en-US"/>
        </w:rPr>
        <w:t>fictitious</w:t>
      </w:r>
      <w:r w:rsidRPr="00C362DC">
        <w:rPr>
          <w:rFonts w:ascii="Century Gothic" w:hAnsi="Century Gothic"/>
          <w:sz w:val="20"/>
          <w:szCs w:val="20"/>
          <w:lang w:val="en-US"/>
        </w:rPr>
        <w:t xml:space="preserve"> occupation by symbolic act</w:t>
      </w:r>
      <w:r w:rsidR="0012688A" w:rsidRPr="00C362DC">
        <w:rPr>
          <w:rFonts w:ascii="Century Gothic" w:hAnsi="Century Gothic"/>
          <w:sz w:val="20"/>
          <w:szCs w:val="20"/>
          <w:lang w:val="en-US"/>
        </w:rPr>
        <w:t>s</w:t>
      </w:r>
      <w:r w:rsidRPr="00C362DC">
        <w:rPr>
          <w:rFonts w:ascii="Century Gothic" w:hAnsi="Century Gothic"/>
          <w:sz w:val="20"/>
          <w:szCs w:val="20"/>
          <w:lang w:val="en-US"/>
        </w:rPr>
        <w:t xml:space="preserve">, </w:t>
      </w:r>
      <w:r w:rsidR="00825583" w:rsidRPr="00C362DC">
        <w:rPr>
          <w:rFonts w:ascii="Century Gothic" w:hAnsi="Century Gothic"/>
          <w:sz w:val="20"/>
          <w:szCs w:val="20"/>
          <w:lang w:val="en-US"/>
        </w:rPr>
        <w:t xml:space="preserve">thus </w:t>
      </w:r>
      <w:r w:rsidR="00E56C67" w:rsidRPr="00C362DC">
        <w:rPr>
          <w:rFonts w:ascii="Century Gothic" w:hAnsi="Century Gothic"/>
          <w:sz w:val="20"/>
          <w:szCs w:val="20"/>
          <w:lang w:val="en-US"/>
        </w:rPr>
        <w:t>requires</w:t>
      </w:r>
      <w:r w:rsidR="0076333D" w:rsidRPr="00C362DC">
        <w:rPr>
          <w:rFonts w:ascii="Century Gothic" w:hAnsi="Century Gothic"/>
          <w:sz w:val="20"/>
          <w:szCs w:val="20"/>
          <w:lang w:val="en-US"/>
        </w:rPr>
        <w:t xml:space="preserve"> </w:t>
      </w:r>
      <w:r w:rsidR="00514675" w:rsidRPr="00C362DC">
        <w:rPr>
          <w:rFonts w:ascii="Century Gothic" w:hAnsi="Century Gothic"/>
          <w:i/>
          <w:iCs/>
          <w:sz w:val="20"/>
          <w:szCs w:val="20"/>
          <w:lang w:val="en-US"/>
        </w:rPr>
        <w:t xml:space="preserve">animus </w:t>
      </w:r>
      <w:proofErr w:type="spellStart"/>
      <w:r w:rsidR="00514675" w:rsidRPr="00C362DC">
        <w:rPr>
          <w:rFonts w:ascii="Century Gothic" w:hAnsi="Century Gothic"/>
          <w:i/>
          <w:iCs/>
          <w:sz w:val="20"/>
          <w:szCs w:val="20"/>
          <w:lang w:val="en-US"/>
        </w:rPr>
        <w:t>occupandi</w:t>
      </w:r>
      <w:proofErr w:type="spellEnd"/>
      <w:r w:rsidR="00514675" w:rsidRPr="00C362DC">
        <w:rPr>
          <w:rFonts w:ascii="Century Gothic" w:hAnsi="Century Gothic"/>
          <w:i/>
          <w:iCs/>
          <w:sz w:val="20"/>
          <w:szCs w:val="20"/>
          <w:lang w:val="en-US"/>
        </w:rPr>
        <w:t xml:space="preserve"> </w:t>
      </w:r>
      <w:r w:rsidR="00514675" w:rsidRPr="00C362DC">
        <w:rPr>
          <w:rFonts w:ascii="Century Gothic" w:hAnsi="Century Gothic"/>
          <w:sz w:val="20"/>
          <w:szCs w:val="20"/>
          <w:lang w:val="en-US"/>
        </w:rPr>
        <w:t>and</w:t>
      </w:r>
      <w:r w:rsidR="00514675" w:rsidRPr="00C362DC">
        <w:rPr>
          <w:rFonts w:ascii="Century Gothic" w:hAnsi="Century Gothic"/>
          <w:i/>
          <w:iCs/>
          <w:sz w:val="20"/>
          <w:szCs w:val="20"/>
          <w:lang w:val="en-US"/>
        </w:rPr>
        <w:t xml:space="preserve"> </w:t>
      </w:r>
      <w:r w:rsidR="00932F7B" w:rsidRPr="00C362DC">
        <w:rPr>
          <w:rFonts w:ascii="Century Gothic" w:hAnsi="Century Gothic"/>
          <w:i/>
          <w:iCs/>
          <w:sz w:val="20"/>
          <w:szCs w:val="20"/>
          <w:lang w:val="en-US"/>
        </w:rPr>
        <w:t>corpus</w:t>
      </w:r>
      <w:r w:rsidR="00932F7B" w:rsidRPr="00C362DC">
        <w:rPr>
          <w:rFonts w:ascii="Century Gothic" w:hAnsi="Century Gothic"/>
          <w:sz w:val="20"/>
          <w:szCs w:val="20"/>
          <w:lang w:val="en-US"/>
        </w:rPr>
        <w:t xml:space="preserve"> </w:t>
      </w:r>
      <w:proofErr w:type="spellStart"/>
      <w:r w:rsidR="00825583" w:rsidRPr="00C362DC">
        <w:rPr>
          <w:rFonts w:ascii="Century Gothic" w:hAnsi="Century Gothic"/>
          <w:i/>
          <w:iCs/>
          <w:sz w:val="20"/>
          <w:szCs w:val="20"/>
          <w:lang w:val="en-US"/>
        </w:rPr>
        <w:t>occupandi</w:t>
      </w:r>
      <w:proofErr w:type="spellEnd"/>
      <w:r w:rsidR="005C01C9" w:rsidRPr="00C362DC">
        <w:rPr>
          <w:rFonts w:ascii="Century Gothic" w:hAnsi="Century Gothic"/>
          <w:i/>
          <w:iCs/>
          <w:sz w:val="20"/>
          <w:szCs w:val="20"/>
          <w:lang w:val="en-US"/>
        </w:rPr>
        <w:t xml:space="preserve"> </w:t>
      </w:r>
      <w:r w:rsidR="0012688A" w:rsidRPr="001D5B5F">
        <w:rPr>
          <w:rFonts w:ascii="Century Gothic" w:hAnsi="Century Gothic"/>
          <w:iCs/>
          <w:sz w:val="20"/>
          <w:szCs w:val="20"/>
          <w:lang w:val="en-US"/>
        </w:rPr>
        <w:t>(Oppenheim</w:t>
      </w:r>
      <w:r w:rsidR="0076333D" w:rsidRPr="001D5B5F">
        <w:rPr>
          <w:rFonts w:ascii="Century Gothic" w:hAnsi="Century Gothic"/>
          <w:iCs/>
          <w:sz w:val="20"/>
          <w:szCs w:val="20"/>
          <w:lang w:val="en-US"/>
        </w:rPr>
        <w:t xml:space="preserve">, </w:t>
      </w:r>
      <w:r w:rsidR="00C73276" w:rsidRPr="001D5B5F">
        <w:rPr>
          <w:rFonts w:ascii="Century Gothic" w:hAnsi="Century Gothic"/>
          <w:iCs/>
          <w:sz w:val="20"/>
          <w:szCs w:val="20"/>
          <w:lang w:val="en-US"/>
        </w:rPr>
        <w:t xml:space="preserve">1912, </w:t>
      </w:r>
      <w:r w:rsidR="00474C54" w:rsidRPr="001D5B5F">
        <w:rPr>
          <w:rFonts w:ascii="Century Gothic" w:hAnsi="Century Gothic"/>
          <w:iCs/>
          <w:sz w:val="20"/>
          <w:szCs w:val="20"/>
          <w:lang w:val="en-US"/>
        </w:rPr>
        <w:t>p. 293,</w:t>
      </w:r>
      <w:r w:rsidR="00C73276" w:rsidRPr="001D5B5F">
        <w:rPr>
          <w:rFonts w:ascii="Century Gothic" w:hAnsi="Century Gothic"/>
          <w:iCs/>
          <w:sz w:val="20"/>
          <w:szCs w:val="20"/>
          <w:lang w:val="en-US"/>
        </w:rPr>
        <w:t xml:space="preserve"> </w:t>
      </w:r>
      <w:r w:rsidR="00474C54" w:rsidRPr="001D5B5F">
        <w:rPr>
          <w:color w:val="000000"/>
          <w:sz w:val="20"/>
          <w:szCs w:val="20"/>
          <w:lang w:val="en-US"/>
        </w:rPr>
        <w:t>§</w:t>
      </w:r>
      <w:r w:rsidR="00C73276" w:rsidRPr="001D5B5F">
        <w:rPr>
          <w:rFonts w:ascii="Century Gothic" w:hAnsi="Century Gothic"/>
          <w:iCs/>
          <w:sz w:val="20"/>
          <w:szCs w:val="20"/>
          <w:lang w:val="en-US"/>
        </w:rPr>
        <w:t>222</w:t>
      </w:r>
      <w:r w:rsidR="0012688A" w:rsidRPr="001D5B5F">
        <w:rPr>
          <w:rFonts w:ascii="Century Gothic" w:hAnsi="Century Gothic"/>
          <w:iCs/>
          <w:sz w:val="20"/>
          <w:szCs w:val="20"/>
          <w:lang w:val="en-US"/>
        </w:rPr>
        <w:t>)</w:t>
      </w:r>
      <w:r w:rsidR="006C65C6" w:rsidRPr="00C362DC">
        <w:rPr>
          <w:rFonts w:ascii="Century Gothic" w:hAnsi="Century Gothic"/>
          <w:sz w:val="20"/>
          <w:szCs w:val="20"/>
          <w:lang w:val="en-US"/>
        </w:rPr>
        <w:t xml:space="preserve"> and must be carried out within a reasonable period of time after the discovery</w:t>
      </w:r>
      <w:r w:rsidR="00021540" w:rsidRPr="00C362DC">
        <w:rPr>
          <w:rFonts w:ascii="Century Gothic" w:hAnsi="Century Gothic"/>
          <w:sz w:val="20"/>
          <w:szCs w:val="20"/>
          <w:lang w:val="en-US"/>
        </w:rPr>
        <w:t>, otherwise the inchoate title will lapse (Pike, 1988, p. 505</w:t>
      </w:r>
      <w:r w:rsidR="00C236F7" w:rsidRPr="00C362DC">
        <w:rPr>
          <w:rFonts w:ascii="Century Gothic" w:hAnsi="Century Gothic"/>
          <w:sz w:val="20"/>
          <w:szCs w:val="20"/>
          <w:lang w:val="en-US"/>
        </w:rPr>
        <w:t>; Upton,</w:t>
      </w:r>
      <w:r w:rsidR="00C73276" w:rsidRPr="00C362DC">
        <w:rPr>
          <w:rFonts w:ascii="Century Gothic" w:hAnsi="Century Gothic"/>
          <w:sz w:val="20"/>
          <w:szCs w:val="20"/>
          <w:lang w:val="en-US"/>
        </w:rPr>
        <w:t xml:space="preserve"> 1972,</w:t>
      </w:r>
      <w:r w:rsidR="00C236F7" w:rsidRPr="00C362DC">
        <w:rPr>
          <w:rFonts w:ascii="Century Gothic" w:hAnsi="Century Gothic"/>
          <w:sz w:val="20"/>
          <w:szCs w:val="20"/>
          <w:lang w:val="en-US"/>
        </w:rPr>
        <w:t xml:space="preserve"> p. 769</w:t>
      </w:r>
      <w:r w:rsidR="00021540" w:rsidRPr="00C362DC">
        <w:rPr>
          <w:rFonts w:ascii="Century Gothic" w:hAnsi="Century Gothic"/>
          <w:sz w:val="20"/>
          <w:szCs w:val="20"/>
          <w:lang w:val="en-US"/>
        </w:rPr>
        <w:t>)</w:t>
      </w:r>
      <w:r w:rsidR="006C65C6" w:rsidRPr="00C362DC">
        <w:rPr>
          <w:rFonts w:ascii="Century Gothic" w:hAnsi="Century Gothic"/>
          <w:sz w:val="20"/>
          <w:szCs w:val="20"/>
          <w:lang w:val="en-US"/>
        </w:rPr>
        <w:t xml:space="preserve">. </w:t>
      </w:r>
    </w:p>
    <w:p w14:paraId="07DCB97B" w14:textId="60E1F4F2" w:rsidR="00514675" w:rsidRPr="00C362DC" w:rsidRDefault="00514675" w:rsidP="00514675">
      <w:pPr>
        <w:rPr>
          <w:rFonts w:ascii="Century Gothic" w:hAnsi="Century Gothic"/>
          <w:sz w:val="20"/>
          <w:szCs w:val="20"/>
          <w:lang w:val="en-US"/>
        </w:rPr>
      </w:pPr>
      <w:r w:rsidRPr="00C362DC">
        <w:rPr>
          <w:rFonts w:ascii="Century Gothic" w:hAnsi="Century Gothic"/>
          <w:i/>
          <w:iCs/>
          <w:sz w:val="20"/>
          <w:szCs w:val="20"/>
          <w:lang w:val="en-US"/>
        </w:rPr>
        <w:t xml:space="preserve">Animus </w:t>
      </w:r>
      <w:proofErr w:type="spellStart"/>
      <w:r w:rsidRPr="00C362DC">
        <w:rPr>
          <w:rFonts w:ascii="Century Gothic" w:hAnsi="Century Gothic"/>
          <w:i/>
          <w:iCs/>
          <w:sz w:val="20"/>
          <w:szCs w:val="20"/>
          <w:lang w:val="en-US"/>
        </w:rPr>
        <w:t>occupandi</w:t>
      </w:r>
      <w:proofErr w:type="spellEnd"/>
      <w:r w:rsidRPr="00C362DC">
        <w:rPr>
          <w:rFonts w:ascii="Century Gothic" w:hAnsi="Century Gothic"/>
          <w:sz w:val="20"/>
          <w:szCs w:val="20"/>
          <w:lang w:val="en-US"/>
        </w:rPr>
        <w:t xml:space="preserve"> (also ‘</w:t>
      </w:r>
      <w:r w:rsidRPr="00C362DC">
        <w:rPr>
          <w:rFonts w:ascii="Century Gothic" w:hAnsi="Century Gothic"/>
          <w:i/>
          <w:iCs/>
          <w:sz w:val="20"/>
          <w:szCs w:val="20"/>
          <w:lang w:val="en-US"/>
        </w:rPr>
        <w:t xml:space="preserve">animus </w:t>
      </w:r>
      <w:proofErr w:type="spellStart"/>
      <w:r w:rsidRPr="00C362DC">
        <w:rPr>
          <w:rFonts w:ascii="Century Gothic" w:hAnsi="Century Gothic"/>
          <w:i/>
          <w:iCs/>
          <w:sz w:val="20"/>
          <w:szCs w:val="20"/>
          <w:lang w:val="en-US"/>
        </w:rPr>
        <w:t>possidendi</w:t>
      </w:r>
      <w:proofErr w:type="spellEnd"/>
      <w:r w:rsidRPr="00C362DC">
        <w:rPr>
          <w:rFonts w:ascii="Century Gothic" w:hAnsi="Century Gothic"/>
          <w:i/>
          <w:iCs/>
          <w:sz w:val="20"/>
          <w:szCs w:val="20"/>
          <w:lang w:val="en-US"/>
        </w:rPr>
        <w:t>’</w:t>
      </w:r>
      <w:r w:rsidRPr="00C362DC">
        <w:rPr>
          <w:rStyle w:val="Voetnootmarkering"/>
          <w:rFonts w:ascii="Century Gothic" w:hAnsi="Century Gothic"/>
          <w:i/>
          <w:iCs/>
          <w:sz w:val="20"/>
          <w:szCs w:val="20"/>
          <w:lang w:val="en-US"/>
        </w:rPr>
        <w:footnoteReference w:id="21"/>
      </w:r>
      <w:r w:rsidRPr="00C362DC">
        <w:rPr>
          <w:rFonts w:ascii="Century Gothic" w:hAnsi="Century Gothic"/>
          <w:sz w:val="20"/>
          <w:szCs w:val="20"/>
          <w:lang w:val="en-US"/>
        </w:rPr>
        <w:t xml:space="preserve">), the will and intention to act as a sovereign over the territory, can be displayed by a formal act like “[a] declaration or notification to other states” </w:t>
      </w:r>
      <w:r w:rsidR="0018285F" w:rsidRPr="00C362DC">
        <w:rPr>
          <w:rFonts w:ascii="Century Gothic" w:hAnsi="Century Gothic"/>
          <w:sz w:val="20"/>
          <w:szCs w:val="20"/>
          <w:lang w:val="en-US"/>
        </w:rPr>
        <w:t>(</w:t>
      </w:r>
      <w:proofErr w:type="spellStart"/>
      <w:r w:rsidRPr="00C362DC">
        <w:rPr>
          <w:rFonts w:ascii="Century Gothic" w:hAnsi="Century Gothic"/>
          <w:sz w:val="20"/>
          <w:szCs w:val="20"/>
          <w:lang w:val="en-US"/>
        </w:rPr>
        <w:t>Lohmeyer</w:t>
      </w:r>
      <w:proofErr w:type="spellEnd"/>
      <w:r w:rsidR="0018285F" w:rsidRPr="00C362DC">
        <w:rPr>
          <w:rFonts w:ascii="Century Gothic" w:hAnsi="Century Gothic"/>
          <w:sz w:val="20"/>
          <w:szCs w:val="20"/>
          <w:lang w:val="en-US"/>
        </w:rPr>
        <w:t>,</w:t>
      </w:r>
      <w:r w:rsidRPr="00C362DC">
        <w:rPr>
          <w:rFonts w:ascii="Century Gothic" w:hAnsi="Century Gothic"/>
          <w:sz w:val="20"/>
          <w:szCs w:val="20"/>
          <w:lang w:val="en-US"/>
        </w:rPr>
        <w:t xml:space="preserve"> 2008, p. 99; see also </w:t>
      </w:r>
      <w:proofErr w:type="spellStart"/>
      <w:r w:rsidRPr="00C362DC">
        <w:rPr>
          <w:rFonts w:ascii="Century Gothic" w:hAnsi="Century Gothic"/>
          <w:sz w:val="20"/>
          <w:szCs w:val="20"/>
          <w:lang w:val="en-US"/>
        </w:rPr>
        <w:t>Buderi</w:t>
      </w:r>
      <w:proofErr w:type="spellEnd"/>
      <w:r w:rsidRPr="00C362DC">
        <w:rPr>
          <w:rFonts w:ascii="Century Gothic" w:hAnsi="Century Gothic"/>
          <w:sz w:val="20"/>
          <w:szCs w:val="20"/>
          <w:lang w:val="en-US"/>
        </w:rPr>
        <w:t xml:space="preserve"> and </w:t>
      </w:r>
      <w:proofErr w:type="spellStart"/>
      <w:r w:rsidRPr="00C362DC">
        <w:rPr>
          <w:rFonts w:ascii="Century Gothic" w:hAnsi="Century Gothic"/>
          <w:sz w:val="20"/>
          <w:szCs w:val="20"/>
          <w:lang w:val="en-US"/>
        </w:rPr>
        <w:t>Ricart</w:t>
      </w:r>
      <w:proofErr w:type="spellEnd"/>
      <w:r w:rsidRPr="00C362DC">
        <w:rPr>
          <w:rFonts w:ascii="Century Gothic" w:hAnsi="Century Gothic"/>
          <w:sz w:val="20"/>
          <w:szCs w:val="20"/>
          <w:lang w:val="en-US"/>
        </w:rPr>
        <w:t xml:space="preserve">, 2018, p. 156) or “the publication of a proclamation or by the hoisting of a flag” (Oppenheim, 1912, </w:t>
      </w:r>
      <w:r w:rsidR="001D5B5F">
        <w:rPr>
          <w:rFonts w:ascii="Century Gothic" w:hAnsi="Century Gothic"/>
          <w:sz w:val="20"/>
          <w:szCs w:val="20"/>
          <w:lang w:val="en-US"/>
        </w:rPr>
        <w:t xml:space="preserve">p. 293, </w:t>
      </w:r>
      <w:r w:rsidR="00A94D4A" w:rsidRPr="00635199">
        <w:rPr>
          <w:color w:val="000000"/>
          <w:sz w:val="20"/>
          <w:szCs w:val="20"/>
          <w:lang w:val="en-US"/>
        </w:rPr>
        <w:t>§</w:t>
      </w:r>
      <w:r w:rsidRPr="00C362DC">
        <w:rPr>
          <w:rFonts w:ascii="Century Gothic" w:hAnsi="Century Gothic"/>
          <w:sz w:val="20"/>
          <w:szCs w:val="20"/>
          <w:lang w:val="en-US"/>
        </w:rPr>
        <w:t xml:space="preserve">222, sub 1), which “constitutes fictitious occupation only” and is thus similar to symbolic annexation, mentioned above. Crawford (2019, p. 213) adds to this, based on jurisprudence, that “the agency must be that of the state”. </w:t>
      </w:r>
    </w:p>
    <w:p w14:paraId="2039AD31" w14:textId="05EB1D29" w:rsidR="00086AE5" w:rsidRPr="00C362DC" w:rsidRDefault="001115EB" w:rsidP="00086AE5">
      <w:pPr>
        <w:rPr>
          <w:rFonts w:ascii="Century Gothic" w:hAnsi="Century Gothic"/>
          <w:sz w:val="20"/>
          <w:szCs w:val="20"/>
          <w:lang w:val="en-US"/>
        </w:rPr>
      </w:pPr>
      <w:r w:rsidRPr="00C362DC">
        <w:rPr>
          <w:rFonts w:ascii="Century Gothic" w:hAnsi="Century Gothic"/>
          <w:i/>
          <w:iCs/>
          <w:sz w:val="20"/>
          <w:szCs w:val="20"/>
          <w:lang w:val="en-US"/>
        </w:rPr>
        <w:t xml:space="preserve">Corpus </w:t>
      </w:r>
      <w:proofErr w:type="spellStart"/>
      <w:r w:rsidRPr="00C362DC">
        <w:rPr>
          <w:rFonts w:ascii="Century Gothic" w:hAnsi="Century Gothic"/>
          <w:i/>
          <w:iCs/>
          <w:sz w:val="20"/>
          <w:szCs w:val="20"/>
          <w:lang w:val="en-US"/>
        </w:rPr>
        <w:t>occupandi</w:t>
      </w:r>
      <w:proofErr w:type="spellEnd"/>
      <w:r w:rsidR="00545D2E" w:rsidRPr="00C362DC">
        <w:rPr>
          <w:rFonts w:ascii="Century Gothic" w:hAnsi="Century Gothic"/>
          <w:i/>
          <w:iCs/>
          <w:sz w:val="20"/>
          <w:szCs w:val="20"/>
          <w:lang w:val="en-US"/>
        </w:rPr>
        <w:t xml:space="preserve">, </w:t>
      </w:r>
      <w:r w:rsidR="00545D2E" w:rsidRPr="00C362DC">
        <w:rPr>
          <w:rFonts w:ascii="Century Gothic" w:hAnsi="Century Gothic"/>
          <w:sz w:val="20"/>
          <w:szCs w:val="20"/>
          <w:lang w:val="en-US"/>
        </w:rPr>
        <w:t>the actual exercise or display of authority</w:t>
      </w:r>
      <w:r w:rsidR="00545D2E" w:rsidRPr="00C362DC">
        <w:rPr>
          <w:rFonts w:ascii="Century Gothic" w:hAnsi="Century Gothic"/>
          <w:i/>
          <w:iCs/>
          <w:sz w:val="20"/>
          <w:szCs w:val="20"/>
          <w:lang w:val="en-US"/>
        </w:rPr>
        <w:t>,</w:t>
      </w:r>
      <w:r w:rsidRPr="00C362DC">
        <w:rPr>
          <w:rFonts w:ascii="Century Gothic" w:hAnsi="Century Gothic"/>
          <w:sz w:val="20"/>
          <w:szCs w:val="20"/>
          <w:lang w:val="en-US"/>
        </w:rPr>
        <w:t xml:space="preserve"> was interpreted by the nineteenth century as</w:t>
      </w:r>
      <w:r w:rsidR="009F4213" w:rsidRPr="00C362DC">
        <w:rPr>
          <w:rFonts w:ascii="Century Gothic" w:hAnsi="Century Gothic"/>
          <w:sz w:val="20"/>
          <w:szCs w:val="20"/>
          <w:lang w:val="en-US"/>
        </w:rPr>
        <w:t xml:space="preserve"> </w:t>
      </w:r>
      <w:r w:rsidR="003C2518" w:rsidRPr="00C362DC">
        <w:rPr>
          <w:rFonts w:ascii="Century Gothic" w:hAnsi="Century Gothic"/>
          <w:sz w:val="20"/>
          <w:szCs w:val="20"/>
          <w:lang w:val="en-US"/>
        </w:rPr>
        <w:t>the physical possession</w:t>
      </w:r>
      <w:r w:rsidR="00E56C67" w:rsidRPr="00C362DC">
        <w:rPr>
          <w:rFonts w:ascii="Century Gothic" w:hAnsi="Century Gothic"/>
          <w:sz w:val="20"/>
          <w:szCs w:val="20"/>
          <w:lang w:val="en-US"/>
        </w:rPr>
        <w:t xml:space="preserve"> and control of the territory</w:t>
      </w:r>
      <w:r w:rsidRPr="00C362DC">
        <w:rPr>
          <w:rFonts w:ascii="Century Gothic" w:hAnsi="Century Gothic"/>
          <w:sz w:val="20"/>
          <w:szCs w:val="20"/>
          <w:lang w:val="en-US"/>
        </w:rPr>
        <w:t xml:space="preserve">, </w:t>
      </w:r>
      <w:r w:rsidR="00E163B1" w:rsidRPr="00C362DC">
        <w:rPr>
          <w:rFonts w:ascii="Century Gothic" w:hAnsi="Century Gothic"/>
          <w:sz w:val="20"/>
          <w:szCs w:val="20"/>
          <w:lang w:val="en-US"/>
        </w:rPr>
        <w:t xml:space="preserve">through </w:t>
      </w:r>
      <w:r w:rsidR="00021540" w:rsidRPr="00C362DC">
        <w:rPr>
          <w:rFonts w:ascii="Century Gothic" w:hAnsi="Century Gothic"/>
          <w:sz w:val="20"/>
          <w:szCs w:val="20"/>
          <w:lang w:val="en-US"/>
        </w:rPr>
        <w:t xml:space="preserve">military or civilian </w:t>
      </w:r>
      <w:r w:rsidR="00E163B1" w:rsidRPr="00C362DC">
        <w:rPr>
          <w:rFonts w:ascii="Century Gothic" w:hAnsi="Century Gothic"/>
          <w:sz w:val="20"/>
          <w:szCs w:val="20"/>
          <w:lang w:val="en-US"/>
        </w:rPr>
        <w:t>settlement</w:t>
      </w:r>
      <w:r w:rsidRPr="00C362DC">
        <w:rPr>
          <w:rFonts w:ascii="Century Gothic" w:hAnsi="Century Gothic"/>
          <w:sz w:val="20"/>
          <w:szCs w:val="20"/>
          <w:lang w:val="en-US"/>
        </w:rPr>
        <w:t>s or economic exploitation</w:t>
      </w:r>
      <w:r w:rsidR="003C2518" w:rsidRPr="00C362DC">
        <w:rPr>
          <w:rFonts w:ascii="Century Gothic" w:hAnsi="Century Gothic"/>
          <w:sz w:val="20"/>
          <w:szCs w:val="20"/>
          <w:lang w:val="en-US"/>
        </w:rPr>
        <w:t xml:space="preserve"> (</w:t>
      </w:r>
      <w:r w:rsidR="00A36067" w:rsidRPr="00C362DC">
        <w:rPr>
          <w:rFonts w:ascii="Century Gothic" w:hAnsi="Century Gothic"/>
          <w:sz w:val="20"/>
          <w:szCs w:val="20"/>
          <w:lang w:val="en-US"/>
        </w:rPr>
        <w:t>Johnson, 1950, p. 334</w:t>
      </w:r>
      <w:r w:rsidRPr="00C362DC">
        <w:rPr>
          <w:rFonts w:ascii="Century Gothic" w:hAnsi="Century Gothic"/>
          <w:sz w:val="20"/>
          <w:szCs w:val="20"/>
          <w:lang w:val="en-US"/>
        </w:rPr>
        <w:t xml:space="preserve">; Austin, </w:t>
      </w:r>
      <w:r w:rsidR="00C73276" w:rsidRPr="00C362DC">
        <w:rPr>
          <w:rFonts w:ascii="Century Gothic" w:hAnsi="Century Gothic"/>
          <w:sz w:val="20"/>
          <w:szCs w:val="20"/>
          <w:lang w:val="en-US"/>
        </w:rPr>
        <w:t xml:space="preserve">1998, </w:t>
      </w:r>
      <w:r w:rsidRPr="00C362DC">
        <w:rPr>
          <w:rFonts w:ascii="Century Gothic" w:hAnsi="Century Gothic"/>
          <w:sz w:val="20"/>
          <w:szCs w:val="20"/>
          <w:lang w:val="en-US"/>
        </w:rPr>
        <w:t>p. 341</w:t>
      </w:r>
      <w:r w:rsidR="00A36067" w:rsidRPr="00C362DC">
        <w:rPr>
          <w:rFonts w:ascii="Century Gothic" w:hAnsi="Century Gothic"/>
          <w:sz w:val="20"/>
          <w:szCs w:val="20"/>
          <w:lang w:val="en-US"/>
        </w:rPr>
        <w:t xml:space="preserve">; </w:t>
      </w:r>
      <w:proofErr w:type="spellStart"/>
      <w:r w:rsidR="003C2518" w:rsidRPr="00C362DC">
        <w:rPr>
          <w:rFonts w:ascii="Century Gothic" w:hAnsi="Century Gothic"/>
          <w:sz w:val="20"/>
          <w:szCs w:val="20"/>
          <w:lang w:val="en-US"/>
        </w:rPr>
        <w:t>Buderi</w:t>
      </w:r>
      <w:proofErr w:type="spellEnd"/>
      <w:r w:rsidR="00C73276" w:rsidRPr="00C362DC">
        <w:rPr>
          <w:rFonts w:ascii="Century Gothic" w:hAnsi="Century Gothic"/>
          <w:sz w:val="20"/>
          <w:szCs w:val="20"/>
          <w:lang w:val="en-US"/>
        </w:rPr>
        <w:t xml:space="preserve"> and </w:t>
      </w:r>
      <w:proofErr w:type="spellStart"/>
      <w:r w:rsidR="00C73276" w:rsidRPr="00C362DC">
        <w:rPr>
          <w:rFonts w:ascii="Century Gothic" w:hAnsi="Century Gothic"/>
          <w:sz w:val="20"/>
          <w:szCs w:val="20"/>
          <w:lang w:val="en-US"/>
        </w:rPr>
        <w:t>Ricart</w:t>
      </w:r>
      <w:proofErr w:type="spellEnd"/>
      <w:r w:rsidR="003C2518" w:rsidRPr="00C362DC">
        <w:rPr>
          <w:rFonts w:ascii="Century Gothic" w:hAnsi="Century Gothic"/>
          <w:sz w:val="20"/>
          <w:szCs w:val="20"/>
          <w:lang w:val="en-US"/>
        </w:rPr>
        <w:t xml:space="preserve">, </w:t>
      </w:r>
      <w:r w:rsidR="00C73276" w:rsidRPr="00C362DC">
        <w:rPr>
          <w:rFonts w:ascii="Century Gothic" w:hAnsi="Century Gothic"/>
          <w:sz w:val="20"/>
          <w:szCs w:val="20"/>
          <w:lang w:val="en-US"/>
        </w:rPr>
        <w:t xml:space="preserve">2018, </w:t>
      </w:r>
      <w:r w:rsidR="003C2518" w:rsidRPr="00C362DC">
        <w:rPr>
          <w:rFonts w:ascii="Century Gothic" w:hAnsi="Century Gothic"/>
          <w:sz w:val="20"/>
          <w:szCs w:val="20"/>
          <w:lang w:val="en-US"/>
        </w:rPr>
        <w:t>p. 156</w:t>
      </w:r>
      <w:r w:rsidR="006C65C6" w:rsidRPr="00C362DC">
        <w:rPr>
          <w:rFonts w:ascii="Century Gothic" w:hAnsi="Century Gothic"/>
          <w:sz w:val="20"/>
          <w:szCs w:val="20"/>
          <w:lang w:val="en-US"/>
        </w:rPr>
        <w:t>; Pike, 1988, p. 504</w:t>
      </w:r>
      <w:r w:rsidRPr="00C362DC">
        <w:rPr>
          <w:rFonts w:ascii="Century Gothic" w:hAnsi="Century Gothic"/>
          <w:sz w:val="20"/>
          <w:szCs w:val="20"/>
          <w:lang w:val="en-US"/>
        </w:rPr>
        <w:t>)</w:t>
      </w:r>
      <w:r w:rsidR="0076333D" w:rsidRPr="00C362DC">
        <w:rPr>
          <w:rFonts w:ascii="Century Gothic" w:hAnsi="Century Gothic"/>
          <w:sz w:val="20"/>
          <w:szCs w:val="20"/>
          <w:lang w:val="en-US"/>
        </w:rPr>
        <w:t xml:space="preserve">, </w:t>
      </w:r>
      <w:r w:rsidR="0018285F" w:rsidRPr="00C362DC">
        <w:rPr>
          <w:rFonts w:ascii="Century Gothic" w:hAnsi="Century Gothic"/>
          <w:sz w:val="20"/>
          <w:szCs w:val="20"/>
          <w:lang w:val="en-US"/>
        </w:rPr>
        <w:t>al</w:t>
      </w:r>
      <w:r w:rsidR="0076333D" w:rsidRPr="00C362DC">
        <w:rPr>
          <w:rFonts w:ascii="Century Gothic" w:hAnsi="Century Gothic"/>
          <w:sz w:val="20"/>
          <w:szCs w:val="20"/>
          <w:lang w:val="en-US"/>
        </w:rPr>
        <w:t xml:space="preserve">though actual settlement was not necessary in </w:t>
      </w:r>
      <w:r w:rsidR="007D7C74" w:rsidRPr="00C362DC">
        <w:rPr>
          <w:rFonts w:ascii="Century Gothic" w:hAnsi="Century Gothic"/>
          <w:sz w:val="20"/>
          <w:szCs w:val="20"/>
          <w:lang w:val="en-US"/>
        </w:rPr>
        <w:t xml:space="preserve">uninhabited, </w:t>
      </w:r>
      <w:r w:rsidR="0076333D" w:rsidRPr="00C362DC">
        <w:rPr>
          <w:rFonts w:ascii="Century Gothic" w:hAnsi="Century Gothic"/>
          <w:sz w:val="20"/>
          <w:szCs w:val="20"/>
          <w:lang w:val="en-US"/>
        </w:rPr>
        <w:t xml:space="preserve">remote areas such </w:t>
      </w:r>
      <w:r w:rsidR="003C2518" w:rsidRPr="00C362DC">
        <w:rPr>
          <w:rFonts w:ascii="Century Gothic" w:hAnsi="Century Gothic"/>
          <w:sz w:val="20"/>
          <w:szCs w:val="20"/>
          <w:lang w:val="en-US"/>
        </w:rPr>
        <w:t>as rocky islets</w:t>
      </w:r>
      <w:r w:rsidR="0076333D" w:rsidRPr="00C362DC">
        <w:rPr>
          <w:rFonts w:ascii="Century Gothic" w:hAnsi="Century Gothic"/>
          <w:sz w:val="20"/>
          <w:szCs w:val="20"/>
          <w:lang w:val="en-US"/>
        </w:rPr>
        <w:t xml:space="preserve"> (</w:t>
      </w:r>
      <w:proofErr w:type="spellStart"/>
      <w:r w:rsidR="0076333D" w:rsidRPr="00C362DC">
        <w:rPr>
          <w:rFonts w:ascii="Century Gothic" w:hAnsi="Century Gothic"/>
          <w:sz w:val="20"/>
          <w:szCs w:val="20"/>
          <w:lang w:val="en-US"/>
        </w:rPr>
        <w:t>Buderi</w:t>
      </w:r>
      <w:proofErr w:type="spellEnd"/>
      <w:r w:rsidR="0076333D" w:rsidRPr="00C362DC">
        <w:rPr>
          <w:rFonts w:ascii="Century Gothic" w:hAnsi="Century Gothic"/>
          <w:sz w:val="20"/>
          <w:szCs w:val="20"/>
          <w:lang w:val="en-US"/>
        </w:rPr>
        <w:t xml:space="preserve"> and </w:t>
      </w:r>
      <w:proofErr w:type="spellStart"/>
      <w:r w:rsidR="0076333D" w:rsidRPr="00C362DC">
        <w:rPr>
          <w:rFonts w:ascii="Century Gothic" w:hAnsi="Century Gothic"/>
          <w:sz w:val="20"/>
          <w:szCs w:val="20"/>
          <w:lang w:val="en-US"/>
        </w:rPr>
        <w:t>Ricart</w:t>
      </w:r>
      <w:proofErr w:type="spellEnd"/>
      <w:r w:rsidR="0076333D" w:rsidRPr="00C362DC">
        <w:rPr>
          <w:rFonts w:ascii="Century Gothic" w:hAnsi="Century Gothic"/>
          <w:sz w:val="20"/>
          <w:szCs w:val="20"/>
          <w:lang w:val="en-US"/>
        </w:rPr>
        <w:t>, 2018, p. 156</w:t>
      </w:r>
      <w:r w:rsidRPr="00C362DC">
        <w:rPr>
          <w:rFonts w:ascii="Century Gothic" w:hAnsi="Century Gothic"/>
          <w:sz w:val="20"/>
          <w:szCs w:val="20"/>
          <w:lang w:val="en-US"/>
        </w:rPr>
        <w:t xml:space="preserve">; </w:t>
      </w:r>
      <w:r w:rsidRPr="00C362DC">
        <w:rPr>
          <w:rFonts w:ascii="Century Gothic" w:hAnsi="Century Gothic"/>
          <w:sz w:val="20"/>
          <w:szCs w:val="20"/>
          <w:lang w:val="en-US"/>
        </w:rPr>
        <w:lastRenderedPageBreak/>
        <w:t>Austin</w:t>
      </w:r>
      <w:r w:rsidR="00944D50" w:rsidRPr="00C362DC">
        <w:rPr>
          <w:rFonts w:ascii="Century Gothic" w:hAnsi="Century Gothic"/>
          <w:sz w:val="20"/>
          <w:szCs w:val="20"/>
          <w:lang w:val="en-US"/>
        </w:rPr>
        <w:t>, 1998,</w:t>
      </w:r>
      <w:r w:rsidRPr="00C362DC">
        <w:rPr>
          <w:rFonts w:ascii="Century Gothic" w:hAnsi="Century Gothic"/>
          <w:sz w:val="20"/>
          <w:szCs w:val="20"/>
          <w:lang w:val="en-US"/>
        </w:rPr>
        <w:t xml:space="preserve"> p. 362</w:t>
      </w:r>
      <w:r w:rsidR="002439D3" w:rsidRPr="00C362DC">
        <w:rPr>
          <w:rFonts w:ascii="Century Gothic" w:hAnsi="Century Gothic"/>
          <w:sz w:val="20"/>
          <w:szCs w:val="20"/>
          <w:lang w:val="en-US"/>
        </w:rPr>
        <w:t>)</w:t>
      </w:r>
      <w:r w:rsidR="007722F7" w:rsidRPr="00C362DC">
        <w:rPr>
          <w:rFonts w:ascii="Century Gothic" w:hAnsi="Century Gothic"/>
          <w:sz w:val="20"/>
          <w:szCs w:val="20"/>
          <w:lang w:val="en-US"/>
        </w:rPr>
        <w:t xml:space="preserve">. </w:t>
      </w:r>
      <w:r w:rsidR="006A0033">
        <w:rPr>
          <w:rFonts w:ascii="Century Gothic" w:hAnsi="Century Gothic"/>
          <w:sz w:val="20"/>
          <w:szCs w:val="20"/>
          <w:lang w:val="en-US"/>
        </w:rPr>
        <w:t>V</w:t>
      </w:r>
      <w:r w:rsidR="007D7C74" w:rsidRPr="00C362DC">
        <w:rPr>
          <w:rFonts w:ascii="Century Gothic" w:hAnsi="Century Gothic"/>
          <w:sz w:val="20"/>
          <w:szCs w:val="20"/>
          <w:lang w:val="en-US"/>
        </w:rPr>
        <w:t xml:space="preserve">on der </w:t>
      </w:r>
      <w:proofErr w:type="spellStart"/>
      <w:r w:rsidR="007D7C74" w:rsidRPr="00C362DC">
        <w:rPr>
          <w:rFonts w:ascii="Century Gothic" w:hAnsi="Century Gothic"/>
          <w:sz w:val="20"/>
          <w:szCs w:val="20"/>
          <w:lang w:val="en-US"/>
        </w:rPr>
        <w:t>Heydte</w:t>
      </w:r>
      <w:proofErr w:type="spellEnd"/>
      <w:r w:rsidR="007D7C74" w:rsidRPr="00C362DC">
        <w:rPr>
          <w:rFonts w:ascii="Century Gothic" w:hAnsi="Century Gothic"/>
          <w:sz w:val="20"/>
          <w:szCs w:val="20"/>
          <w:lang w:val="en-US"/>
        </w:rPr>
        <w:t xml:space="preserve">, </w:t>
      </w:r>
      <w:r w:rsidR="002439D3" w:rsidRPr="00C362DC">
        <w:rPr>
          <w:rFonts w:ascii="Century Gothic" w:hAnsi="Century Gothic"/>
          <w:sz w:val="20"/>
          <w:szCs w:val="20"/>
          <w:lang w:val="en-US"/>
        </w:rPr>
        <w:t>(</w:t>
      </w:r>
      <w:r w:rsidR="007D7C74" w:rsidRPr="00C362DC">
        <w:rPr>
          <w:rFonts w:ascii="Century Gothic" w:hAnsi="Century Gothic"/>
          <w:sz w:val="20"/>
          <w:szCs w:val="20"/>
          <w:lang w:val="en-US"/>
        </w:rPr>
        <w:t>1935, p. 463</w:t>
      </w:r>
      <w:r w:rsidR="002439D3" w:rsidRPr="00C362DC">
        <w:rPr>
          <w:rFonts w:ascii="Century Gothic" w:hAnsi="Century Gothic"/>
          <w:sz w:val="20"/>
          <w:szCs w:val="20"/>
          <w:lang w:val="en-US"/>
        </w:rPr>
        <w:t xml:space="preserve">) </w:t>
      </w:r>
      <w:r w:rsidR="00CE6CA3" w:rsidRPr="00C362DC">
        <w:rPr>
          <w:rFonts w:ascii="Century Gothic" w:hAnsi="Century Gothic"/>
          <w:sz w:val="20"/>
          <w:szCs w:val="20"/>
          <w:lang w:val="en-US"/>
        </w:rPr>
        <w:t>notes</w:t>
      </w:r>
      <w:r w:rsidR="002439D3" w:rsidRPr="00C362DC">
        <w:rPr>
          <w:rFonts w:ascii="Century Gothic" w:hAnsi="Century Gothic"/>
          <w:sz w:val="20"/>
          <w:szCs w:val="20"/>
          <w:lang w:val="en-US"/>
        </w:rPr>
        <w:t xml:space="preserve"> that “sovereignty over a region completely uninhabited and seldom frequented is acquired merely by symbolic annexation”</w:t>
      </w:r>
      <w:r w:rsidR="00086AE5" w:rsidRPr="00C362DC">
        <w:rPr>
          <w:rFonts w:ascii="Century Gothic" w:hAnsi="Century Gothic"/>
          <w:sz w:val="20"/>
          <w:szCs w:val="20"/>
          <w:lang w:val="en-US"/>
        </w:rPr>
        <w:t xml:space="preserve">, </w:t>
      </w:r>
      <w:r w:rsidR="007722F7" w:rsidRPr="00C362DC">
        <w:rPr>
          <w:rFonts w:ascii="Century Gothic" w:hAnsi="Century Gothic"/>
          <w:sz w:val="20"/>
          <w:szCs w:val="20"/>
          <w:lang w:val="en-US"/>
        </w:rPr>
        <w:t xml:space="preserve">while </w:t>
      </w:r>
      <w:r w:rsidR="00086AE5" w:rsidRPr="00C362DC">
        <w:rPr>
          <w:rFonts w:ascii="Century Gothic" w:hAnsi="Century Gothic"/>
          <w:sz w:val="20"/>
          <w:szCs w:val="20"/>
          <w:lang w:val="en-US"/>
        </w:rPr>
        <w:t xml:space="preserve">Upton (1972, p. 769) argues that the degree of effective occupation depends on the “unique territorial circumstances of geography, population”, and that “[i]n reference to uninhabited islands, an initial display of sovereignty may suffice to maintain title”. </w:t>
      </w:r>
    </w:p>
    <w:p w14:paraId="6C0BA0D2" w14:textId="1AB11420" w:rsidR="007471C3" w:rsidRPr="006D5F77" w:rsidRDefault="00706327" w:rsidP="004740F2">
      <w:pPr>
        <w:rPr>
          <w:rFonts w:ascii="Century Gothic" w:hAnsi="Century Gothic"/>
          <w:sz w:val="20"/>
          <w:szCs w:val="20"/>
          <w:lang w:val="en-US"/>
        </w:rPr>
      </w:pPr>
      <w:bookmarkStart w:id="22" w:name="_Toc117862511"/>
      <w:r w:rsidRPr="00824C99">
        <w:rPr>
          <w:rStyle w:val="Kop2Char"/>
          <w:b/>
          <w:lang w:val="en-US"/>
        </w:rPr>
        <w:t xml:space="preserve">III.4 </w:t>
      </w:r>
      <w:proofErr w:type="spellStart"/>
      <w:r w:rsidR="00D91245" w:rsidRPr="00AB4466">
        <w:rPr>
          <w:rStyle w:val="Kop2Char"/>
          <w:b/>
          <w:i/>
          <w:lang w:val="en-US"/>
        </w:rPr>
        <w:t>Effectivités</w:t>
      </w:r>
      <w:bookmarkEnd w:id="22"/>
      <w:proofErr w:type="spellEnd"/>
      <w:r w:rsidR="00D91245" w:rsidRPr="00824C99">
        <w:rPr>
          <w:rStyle w:val="Kop2Char"/>
          <w:b/>
          <w:lang w:val="en-US"/>
        </w:rPr>
        <w:t xml:space="preserve"> </w:t>
      </w:r>
      <w:r w:rsidR="00D91245" w:rsidRPr="00824C99">
        <w:rPr>
          <w:rStyle w:val="Kop2Char"/>
          <w:b/>
          <w:lang w:val="en-US"/>
        </w:rPr>
        <w:br/>
      </w:r>
      <w:r w:rsidR="006C2EDA" w:rsidRPr="00C362DC">
        <w:rPr>
          <w:rFonts w:ascii="Century Gothic" w:hAnsi="Century Gothic"/>
          <w:sz w:val="20"/>
          <w:szCs w:val="20"/>
          <w:lang w:val="en-US"/>
        </w:rPr>
        <w:t>T</w:t>
      </w:r>
      <w:r w:rsidR="00A36067" w:rsidRPr="00C362DC">
        <w:rPr>
          <w:rFonts w:ascii="Century Gothic" w:hAnsi="Century Gothic"/>
          <w:sz w:val="20"/>
          <w:szCs w:val="20"/>
          <w:lang w:val="en-US"/>
        </w:rPr>
        <w:t>he actual exercise of display of authority</w:t>
      </w:r>
      <w:r w:rsidR="006C2EDA" w:rsidRPr="00C362DC">
        <w:rPr>
          <w:rFonts w:ascii="Century Gothic" w:hAnsi="Century Gothic"/>
          <w:sz w:val="20"/>
          <w:szCs w:val="20"/>
          <w:lang w:val="en-US"/>
        </w:rPr>
        <w:t xml:space="preserve"> </w:t>
      </w:r>
      <w:r w:rsidR="00A23039" w:rsidRPr="00C362DC">
        <w:rPr>
          <w:rFonts w:ascii="Century Gothic" w:hAnsi="Century Gothic"/>
          <w:sz w:val="20"/>
          <w:szCs w:val="20"/>
          <w:lang w:val="en-US"/>
        </w:rPr>
        <w:t>i</w:t>
      </w:r>
      <w:r w:rsidR="006C2EDA" w:rsidRPr="00C362DC">
        <w:rPr>
          <w:rFonts w:ascii="Century Gothic" w:hAnsi="Century Gothic"/>
          <w:sz w:val="20"/>
          <w:szCs w:val="20"/>
          <w:lang w:val="en-US"/>
        </w:rPr>
        <w:t xml:space="preserve">s based on </w:t>
      </w:r>
      <w:r w:rsidR="009321CE" w:rsidRPr="00C362DC">
        <w:rPr>
          <w:rFonts w:ascii="Century Gothic" w:hAnsi="Century Gothic"/>
          <w:sz w:val="20"/>
          <w:szCs w:val="20"/>
          <w:lang w:val="en-US"/>
        </w:rPr>
        <w:t>so</w:t>
      </w:r>
      <w:r w:rsidR="00F35C75" w:rsidRPr="00C362DC">
        <w:rPr>
          <w:rFonts w:ascii="Century Gothic" w:hAnsi="Century Gothic"/>
          <w:sz w:val="20"/>
          <w:szCs w:val="20"/>
          <w:lang w:val="en-US"/>
        </w:rPr>
        <w:t>-</w:t>
      </w:r>
      <w:r w:rsidR="009321CE" w:rsidRPr="00C362DC">
        <w:rPr>
          <w:rFonts w:ascii="Century Gothic" w:hAnsi="Century Gothic"/>
          <w:sz w:val="20"/>
          <w:szCs w:val="20"/>
          <w:lang w:val="en-US"/>
        </w:rPr>
        <w:t>called ‘</w:t>
      </w:r>
      <w:proofErr w:type="spellStart"/>
      <w:r w:rsidR="003249E2" w:rsidRPr="0019088C">
        <w:rPr>
          <w:rFonts w:ascii="Century Gothic" w:hAnsi="Century Gothic"/>
          <w:i/>
          <w:sz w:val="20"/>
          <w:szCs w:val="20"/>
          <w:lang w:val="en-US"/>
        </w:rPr>
        <w:t>effectivités</w:t>
      </w:r>
      <w:proofErr w:type="spellEnd"/>
      <w:r w:rsidR="009321CE" w:rsidRPr="0019088C">
        <w:rPr>
          <w:rFonts w:ascii="Century Gothic" w:hAnsi="Century Gothic"/>
          <w:sz w:val="20"/>
          <w:szCs w:val="20"/>
          <w:lang w:val="en-US"/>
        </w:rPr>
        <w:t>’</w:t>
      </w:r>
      <w:r w:rsidR="002439D3" w:rsidRPr="00C362DC">
        <w:rPr>
          <w:rFonts w:ascii="Century Gothic" w:hAnsi="Century Gothic"/>
          <w:sz w:val="20"/>
          <w:szCs w:val="20"/>
          <w:lang w:val="en-US"/>
        </w:rPr>
        <w:t xml:space="preserve"> or “virtual effectiveness</w:t>
      </w:r>
      <w:r w:rsidR="00866EAA" w:rsidRPr="00C362DC">
        <w:rPr>
          <w:rFonts w:ascii="Century Gothic" w:hAnsi="Century Gothic"/>
          <w:sz w:val="20"/>
          <w:szCs w:val="20"/>
          <w:lang w:val="en-US"/>
        </w:rPr>
        <w:t>”</w:t>
      </w:r>
      <w:r w:rsidR="002439D3" w:rsidRPr="00C362DC">
        <w:rPr>
          <w:rFonts w:ascii="Century Gothic" w:hAnsi="Century Gothic"/>
          <w:sz w:val="20"/>
          <w:szCs w:val="20"/>
          <w:lang w:val="en-US"/>
        </w:rPr>
        <w:t xml:space="preserve"> (</w:t>
      </w:r>
      <w:r w:rsidR="006A0033">
        <w:rPr>
          <w:rFonts w:ascii="Century Gothic" w:hAnsi="Century Gothic"/>
          <w:sz w:val="20"/>
          <w:szCs w:val="20"/>
          <w:lang w:val="en-US"/>
        </w:rPr>
        <w:t>V</w:t>
      </w:r>
      <w:r w:rsidR="002439D3" w:rsidRPr="00C362DC">
        <w:rPr>
          <w:rFonts w:ascii="Century Gothic" w:hAnsi="Century Gothic"/>
          <w:sz w:val="20"/>
          <w:szCs w:val="20"/>
          <w:lang w:val="en-US"/>
        </w:rPr>
        <w:t xml:space="preserve">on der </w:t>
      </w:r>
      <w:proofErr w:type="spellStart"/>
      <w:r w:rsidR="002439D3" w:rsidRPr="00C362DC">
        <w:rPr>
          <w:rFonts w:ascii="Century Gothic" w:hAnsi="Century Gothic"/>
          <w:sz w:val="20"/>
          <w:szCs w:val="20"/>
          <w:lang w:val="en-US"/>
        </w:rPr>
        <w:t>Heydte</w:t>
      </w:r>
      <w:proofErr w:type="spellEnd"/>
      <w:r w:rsidR="002439D3" w:rsidRPr="00C362DC">
        <w:rPr>
          <w:rFonts w:ascii="Century Gothic" w:hAnsi="Century Gothic"/>
          <w:sz w:val="20"/>
          <w:szCs w:val="20"/>
          <w:lang w:val="en-US"/>
        </w:rPr>
        <w:t>, 1935, p. 466)</w:t>
      </w:r>
      <w:r w:rsidR="003249E2" w:rsidRPr="00C362DC">
        <w:rPr>
          <w:rFonts w:ascii="Century Gothic" w:hAnsi="Century Gothic"/>
          <w:sz w:val="20"/>
          <w:szCs w:val="20"/>
          <w:lang w:val="en-US"/>
        </w:rPr>
        <w:t xml:space="preserve">, </w:t>
      </w:r>
      <w:r w:rsidR="002439D3" w:rsidRPr="00C362DC">
        <w:rPr>
          <w:rFonts w:ascii="Century Gothic" w:hAnsi="Century Gothic"/>
          <w:sz w:val="20"/>
          <w:szCs w:val="20"/>
          <w:lang w:val="en-US"/>
        </w:rPr>
        <w:t xml:space="preserve">i.e. </w:t>
      </w:r>
      <w:r w:rsidR="003249E2" w:rsidRPr="00C362DC">
        <w:rPr>
          <w:rFonts w:ascii="Century Gothic" w:hAnsi="Century Gothic"/>
          <w:sz w:val="20"/>
          <w:szCs w:val="20"/>
          <w:lang w:val="en-US"/>
        </w:rPr>
        <w:t xml:space="preserve">activities which </w:t>
      </w:r>
      <w:r w:rsidR="002439D3" w:rsidRPr="00C362DC">
        <w:rPr>
          <w:rFonts w:ascii="Century Gothic" w:hAnsi="Century Gothic"/>
          <w:sz w:val="20"/>
          <w:szCs w:val="20"/>
          <w:lang w:val="en-US"/>
        </w:rPr>
        <w:t xml:space="preserve">display </w:t>
      </w:r>
      <w:r w:rsidR="003249E2" w:rsidRPr="00C362DC">
        <w:rPr>
          <w:rFonts w:ascii="Century Gothic" w:hAnsi="Century Gothic"/>
          <w:sz w:val="20"/>
          <w:szCs w:val="20"/>
          <w:lang w:val="en-US"/>
        </w:rPr>
        <w:t>sovereignty,</w:t>
      </w:r>
      <w:r w:rsidR="009321CE" w:rsidRPr="00C362DC">
        <w:rPr>
          <w:rFonts w:ascii="Century Gothic" w:hAnsi="Century Gothic"/>
          <w:sz w:val="20"/>
          <w:szCs w:val="20"/>
          <w:lang w:val="en-US"/>
        </w:rPr>
        <w:t xml:space="preserve"> </w:t>
      </w:r>
      <w:r w:rsidR="00866EAA" w:rsidRPr="00C362DC">
        <w:rPr>
          <w:rFonts w:ascii="Century Gothic" w:hAnsi="Century Gothic"/>
          <w:sz w:val="20"/>
          <w:szCs w:val="20"/>
          <w:lang w:val="en-US"/>
        </w:rPr>
        <w:t>such as</w:t>
      </w:r>
      <w:r w:rsidR="00C362DC" w:rsidRPr="00C362DC">
        <w:rPr>
          <w:rFonts w:ascii="Century Gothic" w:hAnsi="Century Gothic"/>
          <w:sz w:val="20"/>
          <w:szCs w:val="20"/>
          <w:lang w:val="en-US"/>
        </w:rPr>
        <w:t xml:space="preserve"> </w:t>
      </w:r>
      <w:r w:rsidR="000E3D65" w:rsidRPr="00C362DC">
        <w:rPr>
          <w:rFonts w:ascii="Century Gothic" w:hAnsi="Century Gothic"/>
          <w:sz w:val="20"/>
          <w:szCs w:val="20"/>
          <w:lang w:val="en-US"/>
        </w:rPr>
        <w:t xml:space="preserve">“legislation relating </w:t>
      </w:r>
      <w:r w:rsidR="009321CE" w:rsidRPr="00C362DC">
        <w:rPr>
          <w:rFonts w:ascii="Century Gothic" w:hAnsi="Century Gothic"/>
          <w:sz w:val="20"/>
          <w:szCs w:val="20"/>
          <w:lang w:val="en-US"/>
        </w:rPr>
        <w:t>specifically to th</w:t>
      </w:r>
      <w:r w:rsidR="000E3D65" w:rsidRPr="00C362DC">
        <w:rPr>
          <w:rFonts w:ascii="Century Gothic" w:hAnsi="Century Gothic"/>
          <w:sz w:val="20"/>
          <w:szCs w:val="20"/>
          <w:lang w:val="en-US"/>
        </w:rPr>
        <w:t>e claimed</w:t>
      </w:r>
      <w:r w:rsidR="009321CE" w:rsidRPr="00C362DC">
        <w:rPr>
          <w:rFonts w:ascii="Century Gothic" w:hAnsi="Century Gothic"/>
          <w:sz w:val="20"/>
          <w:szCs w:val="20"/>
          <w:lang w:val="en-US"/>
        </w:rPr>
        <w:t xml:space="preserve"> territory,</w:t>
      </w:r>
      <w:r w:rsidR="000E3D65" w:rsidRPr="00C362DC">
        <w:rPr>
          <w:rFonts w:ascii="Century Gothic" w:hAnsi="Century Gothic"/>
          <w:sz w:val="20"/>
          <w:szCs w:val="20"/>
          <w:lang w:val="en-US"/>
        </w:rPr>
        <w:t xml:space="preserve"> exercise of criminal or civil jurisdiction, collection of taxes, settlement by the state’s nationals, and effective exclusion of activity by other states” (Austin, </w:t>
      </w:r>
      <w:r w:rsidR="00C73276" w:rsidRPr="00C362DC">
        <w:rPr>
          <w:rFonts w:ascii="Century Gothic" w:hAnsi="Century Gothic"/>
          <w:sz w:val="20"/>
          <w:szCs w:val="20"/>
          <w:lang w:val="en-US"/>
        </w:rPr>
        <w:t xml:space="preserve">1998, </w:t>
      </w:r>
      <w:r w:rsidR="000E3D65" w:rsidRPr="00C362DC">
        <w:rPr>
          <w:rFonts w:ascii="Century Gothic" w:hAnsi="Century Gothic"/>
          <w:sz w:val="20"/>
          <w:szCs w:val="20"/>
          <w:lang w:val="en-US"/>
        </w:rPr>
        <w:t>p. 342</w:t>
      </w:r>
      <w:r w:rsidR="00B30509" w:rsidRPr="00C362DC">
        <w:rPr>
          <w:rFonts w:ascii="Century Gothic" w:hAnsi="Century Gothic"/>
          <w:sz w:val="20"/>
          <w:szCs w:val="20"/>
          <w:lang w:val="en-US"/>
        </w:rPr>
        <w:t>)</w:t>
      </w:r>
      <w:r w:rsidR="00C362DC" w:rsidRPr="00C362DC">
        <w:rPr>
          <w:rFonts w:ascii="Century Gothic" w:hAnsi="Century Gothic"/>
          <w:sz w:val="20"/>
          <w:szCs w:val="20"/>
          <w:lang w:val="en-US"/>
        </w:rPr>
        <w:t xml:space="preserve"> or</w:t>
      </w:r>
      <w:r w:rsidR="00CE7561" w:rsidRPr="00C362DC">
        <w:rPr>
          <w:rFonts w:ascii="Century Gothic" w:hAnsi="Century Gothic"/>
          <w:sz w:val="20"/>
          <w:szCs w:val="20"/>
          <w:lang w:val="en-US"/>
        </w:rPr>
        <w:t xml:space="preserve"> “military activities and police surveillance, regulation of economic activities, public works and consular representation”</w:t>
      </w:r>
      <w:r w:rsidR="004740F2" w:rsidRPr="00C362DC">
        <w:rPr>
          <w:rFonts w:ascii="Century Gothic" w:hAnsi="Century Gothic"/>
          <w:sz w:val="20"/>
          <w:szCs w:val="20"/>
          <w:lang w:val="en-US"/>
        </w:rPr>
        <w:t xml:space="preserve"> (</w:t>
      </w:r>
      <w:proofErr w:type="spellStart"/>
      <w:r w:rsidR="004740F2" w:rsidRPr="00C362DC">
        <w:rPr>
          <w:rFonts w:ascii="Century Gothic" w:hAnsi="Century Gothic"/>
          <w:sz w:val="20"/>
          <w:szCs w:val="20"/>
          <w:lang w:val="en-US"/>
        </w:rPr>
        <w:t>Buderi</w:t>
      </w:r>
      <w:proofErr w:type="spellEnd"/>
      <w:r w:rsidR="004740F2" w:rsidRPr="00C362DC">
        <w:rPr>
          <w:rFonts w:ascii="Century Gothic" w:hAnsi="Century Gothic"/>
          <w:sz w:val="20"/>
          <w:szCs w:val="20"/>
          <w:lang w:val="en-US"/>
        </w:rPr>
        <w:t xml:space="preserve"> and </w:t>
      </w:r>
      <w:proofErr w:type="spellStart"/>
      <w:r w:rsidR="004740F2" w:rsidRPr="00C362DC">
        <w:rPr>
          <w:rFonts w:ascii="Century Gothic" w:hAnsi="Century Gothic"/>
          <w:sz w:val="20"/>
          <w:szCs w:val="20"/>
          <w:lang w:val="en-US"/>
        </w:rPr>
        <w:t>Ricart</w:t>
      </w:r>
      <w:proofErr w:type="spellEnd"/>
      <w:r w:rsidR="0048188A" w:rsidRPr="00C362DC">
        <w:rPr>
          <w:rFonts w:ascii="Century Gothic" w:hAnsi="Century Gothic"/>
          <w:sz w:val="20"/>
          <w:szCs w:val="20"/>
          <w:lang w:val="en-US"/>
        </w:rPr>
        <w:t xml:space="preserve">, </w:t>
      </w:r>
      <w:r w:rsidR="004740F2" w:rsidRPr="00C362DC">
        <w:rPr>
          <w:rFonts w:ascii="Century Gothic" w:hAnsi="Century Gothic"/>
          <w:sz w:val="20"/>
          <w:szCs w:val="20"/>
          <w:lang w:val="en-US"/>
        </w:rPr>
        <w:t xml:space="preserve">2018, p. 175). </w:t>
      </w:r>
      <w:proofErr w:type="spellStart"/>
      <w:r w:rsidR="004655C1" w:rsidRPr="0019088C">
        <w:rPr>
          <w:rFonts w:ascii="Century Gothic" w:hAnsi="Century Gothic"/>
          <w:i/>
          <w:sz w:val="20"/>
          <w:szCs w:val="20"/>
          <w:lang w:val="en-US"/>
        </w:rPr>
        <w:t>Effectivités</w:t>
      </w:r>
      <w:proofErr w:type="spellEnd"/>
      <w:r w:rsidR="004655C1" w:rsidRPr="00C362DC">
        <w:rPr>
          <w:rFonts w:ascii="Century Gothic" w:hAnsi="Century Gothic"/>
          <w:sz w:val="20"/>
          <w:szCs w:val="20"/>
          <w:lang w:val="en-US"/>
        </w:rPr>
        <w:t xml:space="preserve"> </w:t>
      </w:r>
      <w:r w:rsidR="004740F2" w:rsidRPr="00C362DC">
        <w:rPr>
          <w:rFonts w:ascii="Century Gothic" w:hAnsi="Century Gothic"/>
          <w:sz w:val="20"/>
          <w:szCs w:val="20"/>
          <w:lang w:val="en-US"/>
        </w:rPr>
        <w:t xml:space="preserve">add to the further consolidation of </w:t>
      </w:r>
      <w:r w:rsidR="004655C1" w:rsidRPr="00C362DC">
        <w:rPr>
          <w:rFonts w:ascii="Century Gothic" w:hAnsi="Century Gothic"/>
          <w:sz w:val="20"/>
          <w:szCs w:val="20"/>
          <w:lang w:val="en-US"/>
        </w:rPr>
        <w:t xml:space="preserve">a state’s </w:t>
      </w:r>
      <w:r w:rsidR="004740F2" w:rsidRPr="00C362DC">
        <w:rPr>
          <w:rFonts w:ascii="Century Gothic" w:hAnsi="Century Gothic"/>
          <w:sz w:val="20"/>
          <w:szCs w:val="20"/>
          <w:lang w:val="en-US"/>
        </w:rPr>
        <w:t>title</w:t>
      </w:r>
      <w:r w:rsidR="00FA025A" w:rsidRPr="00C362DC">
        <w:rPr>
          <w:rFonts w:ascii="Century Gothic" w:hAnsi="Century Gothic"/>
          <w:sz w:val="20"/>
          <w:szCs w:val="20"/>
          <w:lang w:val="en-US"/>
        </w:rPr>
        <w:t xml:space="preserve"> and in international court cases the</w:t>
      </w:r>
      <w:r w:rsidR="00D333CE" w:rsidRPr="00C362DC">
        <w:rPr>
          <w:rFonts w:ascii="Century Gothic" w:hAnsi="Century Gothic"/>
          <w:sz w:val="20"/>
          <w:szCs w:val="20"/>
          <w:lang w:val="en-US"/>
        </w:rPr>
        <w:t xml:space="preserve">y </w:t>
      </w:r>
      <w:r w:rsidR="00FA025A" w:rsidRPr="00C362DC">
        <w:rPr>
          <w:rFonts w:ascii="Century Gothic" w:hAnsi="Century Gothic"/>
          <w:sz w:val="20"/>
          <w:szCs w:val="20"/>
          <w:lang w:val="en-US"/>
        </w:rPr>
        <w:t xml:space="preserve">are compared and weighed in order to determine which party </w:t>
      </w:r>
      <w:r w:rsidR="0019088C">
        <w:rPr>
          <w:rFonts w:ascii="Century Gothic" w:hAnsi="Century Gothic"/>
          <w:sz w:val="20"/>
          <w:szCs w:val="20"/>
          <w:lang w:val="en-US"/>
        </w:rPr>
        <w:t xml:space="preserve">relatively </w:t>
      </w:r>
      <w:r w:rsidR="00FA025A" w:rsidRPr="00C362DC">
        <w:rPr>
          <w:rFonts w:ascii="Century Gothic" w:hAnsi="Century Gothic"/>
          <w:sz w:val="20"/>
          <w:szCs w:val="20"/>
          <w:lang w:val="en-US"/>
        </w:rPr>
        <w:t>holds the strongest territorial claim</w:t>
      </w:r>
      <w:r w:rsidR="00AC3833">
        <w:rPr>
          <w:rFonts w:ascii="Century Gothic" w:hAnsi="Century Gothic"/>
          <w:sz w:val="20"/>
          <w:szCs w:val="20"/>
          <w:lang w:val="en-US"/>
        </w:rPr>
        <w:t xml:space="preserve"> (see also </w:t>
      </w:r>
      <w:proofErr w:type="spellStart"/>
      <w:r w:rsidR="00AC3833">
        <w:rPr>
          <w:rFonts w:ascii="Century Gothic" w:hAnsi="Century Gothic"/>
          <w:sz w:val="20"/>
          <w:szCs w:val="20"/>
          <w:lang w:val="en-US"/>
        </w:rPr>
        <w:t>Buderi</w:t>
      </w:r>
      <w:proofErr w:type="spellEnd"/>
      <w:r w:rsidR="00AC3833">
        <w:rPr>
          <w:rFonts w:ascii="Century Gothic" w:hAnsi="Century Gothic"/>
          <w:sz w:val="20"/>
          <w:szCs w:val="20"/>
          <w:lang w:val="en-US"/>
        </w:rPr>
        <w:t xml:space="preserve"> and </w:t>
      </w:r>
      <w:proofErr w:type="spellStart"/>
      <w:r w:rsidR="00AC3833">
        <w:rPr>
          <w:rFonts w:ascii="Century Gothic" w:hAnsi="Century Gothic"/>
          <w:sz w:val="20"/>
          <w:szCs w:val="20"/>
          <w:lang w:val="en-US"/>
        </w:rPr>
        <w:t>Ricart</w:t>
      </w:r>
      <w:proofErr w:type="spellEnd"/>
      <w:r w:rsidR="00AC3833">
        <w:rPr>
          <w:rFonts w:ascii="Century Gothic" w:hAnsi="Century Gothic"/>
          <w:sz w:val="20"/>
          <w:szCs w:val="20"/>
          <w:lang w:val="en-US"/>
        </w:rPr>
        <w:t>, 2018, p. 176)</w:t>
      </w:r>
      <w:r w:rsidR="004655C1" w:rsidRPr="00C362DC">
        <w:rPr>
          <w:rFonts w:ascii="Century Gothic" w:hAnsi="Century Gothic"/>
          <w:sz w:val="20"/>
          <w:szCs w:val="20"/>
          <w:lang w:val="en-US"/>
        </w:rPr>
        <w:t xml:space="preserve">. </w:t>
      </w:r>
      <w:r w:rsidR="006D5F77">
        <w:rPr>
          <w:rFonts w:ascii="Century Gothic" w:hAnsi="Century Gothic"/>
          <w:sz w:val="20"/>
          <w:szCs w:val="20"/>
          <w:lang w:val="en-US"/>
        </w:rPr>
        <w:t xml:space="preserve">However, as </w:t>
      </w:r>
      <w:proofErr w:type="spellStart"/>
      <w:r w:rsidR="006D5F77">
        <w:rPr>
          <w:rFonts w:ascii="Century Gothic" w:hAnsi="Century Gothic"/>
          <w:sz w:val="20"/>
          <w:szCs w:val="20"/>
          <w:lang w:val="en-US"/>
        </w:rPr>
        <w:t>Scoville</w:t>
      </w:r>
      <w:proofErr w:type="spellEnd"/>
      <w:r w:rsidR="006D5F77">
        <w:rPr>
          <w:rFonts w:ascii="Century Gothic" w:hAnsi="Century Gothic"/>
          <w:sz w:val="20"/>
          <w:szCs w:val="20"/>
          <w:lang w:val="en-US"/>
        </w:rPr>
        <w:t xml:space="preserve"> (2014, p. 592) notes</w:t>
      </w:r>
      <w:r w:rsidR="006D5F77" w:rsidRPr="006D5F77">
        <w:rPr>
          <w:rFonts w:ascii="Century Gothic" w:hAnsi="Century Gothic"/>
          <w:sz w:val="20"/>
          <w:szCs w:val="20"/>
          <w:lang w:val="en-US"/>
        </w:rPr>
        <w:t>,</w:t>
      </w:r>
      <w:r w:rsidR="007471C3" w:rsidRPr="006D5F77">
        <w:rPr>
          <w:rFonts w:ascii="Century Gothic" w:hAnsi="Century Gothic"/>
          <w:sz w:val="20"/>
          <w:szCs w:val="20"/>
          <w:lang w:val="en-US"/>
        </w:rPr>
        <w:t xml:space="preserve"> </w:t>
      </w:r>
      <w:r w:rsidR="006D5F77" w:rsidRPr="006D5F77">
        <w:rPr>
          <w:rFonts w:ascii="Century Gothic" w:hAnsi="Century Gothic"/>
          <w:sz w:val="20"/>
          <w:szCs w:val="20"/>
          <w:lang w:val="en-US"/>
        </w:rPr>
        <w:t>“[t]</w:t>
      </w:r>
      <w:r w:rsidR="007471C3" w:rsidRPr="006D5F77">
        <w:rPr>
          <w:rFonts w:ascii="Century Gothic" w:hAnsi="Century Gothic"/>
          <w:sz w:val="20"/>
          <w:szCs w:val="20"/>
          <w:lang w:val="en-US"/>
        </w:rPr>
        <w:t>the law is</w:t>
      </w:r>
      <w:r w:rsidR="006D5F77" w:rsidRPr="006D5F77">
        <w:rPr>
          <w:rFonts w:ascii="Century Gothic" w:hAnsi="Century Gothic"/>
          <w:sz w:val="20"/>
          <w:szCs w:val="20"/>
          <w:lang w:val="en-US"/>
        </w:rPr>
        <w:t xml:space="preserve"> </w:t>
      </w:r>
      <w:r w:rsidR="007471C3" w:rsidRPr="006D5F77">
        <w:rPr>
          <w:rFonts w:ascii="Century Gothic" w:hAnsi="Century Gothic"/>
          <w:sz w:val="20"/>
          <w:szCs w:val="20"/>
          <w:lang w:val="en-US"/>
        </w:rPr>
        <w:t xml:space="preserve"> ... unclear about the volume of </w:t>
      </w:r>
      <w:proofErr w:type="spellStart"/>
      <w:r w:rsidR="007471C3" w:rsidRPr="006D5F77">
        <w:rPr>
          <w:rFonts w:ascii="Century Gothic" w:hAnsi="Century Gothic"/>
          <w:i/>
          <w:sz w:val="20"/>
          <w:szCs w:val="20"/>
          <w:lang w:val="en-US"/>
        </w:rPr>
        <w:t>effectivités</w:t>
      </w:r>
      <w:proofErr w:type="spellEnd"/>
      <w:r w:rsidR="007471C3" w:rsidRPr="006D5F77">
        <w:rPr>
          <w:rFonts w:ascii="Century Gothic" w:hAnsi="Century Gothic"/>
          <w:sz w:val="20"/>
          <w:szCs w:val="20"/>
          <w:lang w:val="en-US"/>
        </w:rPr>
        <w:t xml:space="preserve"> necessary to support prescriptive title</w:t>
      </w:r>
      <w:r w:rsidR="007E6B0E">
        <w:rPr>
          <w:rFonts w:ascii="Century Gothic" w:hAnsi="Century Gothic"/>
          <w:sz w:val="20"/>
          <w:szCs w:val="20"/>
          <w:lang w:val="en-US"/>
        </w:rPr>
        <w:t>” and the situation can differ per case</w:t>
      </w:r>
      <w:r w:rsidR="007471C3" w:rsidRPr="006D5F77">
        <w:rPr>
          <w:rFonts w:ascii="Century Gothic" w:hAnsi="Century Gothic"/>
          <w:sz w:val="20"/>
          <w:szCs w:val="20"/>
          <w:lang w:val="en-US"/>
        </w:rPr>
        <w:t xml:space="preserve">. </w:t>
      </w:r>
    </w:p>
    <w:p w14:paraId="56EE65FA" w14:textId="4A098673" w:rsidR="00DB5B39" w:rsidRPr="000773D4" w:rsidRDefault="00A23039" w:rsidP="00DB5B39">
      <w:pPr>
        <w:rPr>
          <w:rFonts w:ascii="Century Gothic" w:hAnsi="Century Gothic"/>
          <w:sz w:val="20"/>
          <w:szCs w:val="20"/>
          <w:lang w:val="en-US"/>
        </w:rPr>
      </w:pPr>
      <w:r w:rsidRPr="00C362DC">
        <w:rPr>
          <w:rFonts w:ascii="Century Gothic" w:hAnsi="Century Gothic"/>
          <w:sz w:val="20"/>
          <w:szCs w:val="20"/>
          <w:lang w:val="en-US"/>
        </w:rPr>
        <w:t>As mentioned above, Japan has had effective control over the islands since 1895 (though from 1951 till 1972 by US proxy), while entrepreneur Koga developed the largest island for his business activities</w:t>
      </w:r>
      <w:r w:rsidR="00DB5B39" w:rsidRPr="00C362DC">
        <w:rPr>
          <w:rFonts w:ascii="Century Gothic" w:hAnsi="Century Gothic"/>
          <w:sz w:val="20"/>
          <w:szCs w:val="20"/>
          <w:lang w:val="en-US"/>
        </w:rPr>
        <w:t>.</w:t>
      </w:r>
      <w:r w:rsidRPr="00C362DC">
        <w:rPr>
          <w:rStyle w:val="Voetnootmarkering"/>
          <w:rFonts w:ascii="Century Gothic" w:hAnsi="Century Gothic"/>
          <w:sz w:val="20"/>
          <w:szCs w:val="20"/>
          <w:lang w:val="en-US"/>
        </w:rPr>
        <w:footnoteReference w:id="22"/>
      </w:r>
      <w:r w:rsidRPr="00C362DC">
        <w:rPr>
          <w:rFonts w:ascii="Century Gothic" w:hAnsi="Century Gothic"/>
          <w:sz w:val="20"/>
          <w:szCs w:val="20"/>
          <w:lang w:val="en-US"/>
        </w:rPr>
        <w:t xml:space="preserve"> </w:t>
      </w:r>
      <w:r w:rsidR="00DB5B39" w:rsidRPr="00C362DC">
        <w:rPr>
          <w:rFonts w:ascii="Century Gothic" w:hAnsi="Century Gothic"/>
          <w:sz w:val="20"/>
          <w:szCs w:val="20"/>
          <w:lang w:val="en-US"/>
        </w:rPr>
        <w:t>T</w:t>
      </w:r>
      <w:r w:rsidRPr="00C362DC">
        <w:rPr>
          <w:rFonts w:ascii="Century Gothic" w:hAnsi="Century Gothic"/>
          <w:sz w:val="20"/>
          <w:szCs w:val="20"/>
          <w:lang w:val="en-US"/>
        </w:rPr>
        <w:t xml:space="preserve">he islands were </w:t>
      </w:r>
      <w:r w:rsidR="00DB5B39" w:rsidRPr="00C362DC">
        <w:rPr>
          <w:rFonts w:ascii="Century Gothic" w:hAnsi="Century Gothic"/>
          <w:sz w:val="20"/>
          <w:szCs w:val="20"/>
          <w:lang w:val="en-US"/>
        </w:rPr>
        <w:t xml:space="preserve">purchased </w:t>
      </w:r>
      <w:r w:rsidRPr="00C362DC">
        <w:rPr>
          <w:rFonts w:ascii="Century Gothic" w:hAnsi="Century Gothic"/>
          <w:sz w:val="20"/>
          <w:szCs w:val="20"/>
          <w:lang w:val="en-US"/>
        </w:rPr>
        <w:t>by the Japanese state and officially incorporated in Okinawa Prefecture and entered into the land register, national land markers have been placed, Japanese fishing</w:t>
      </w:r>
      <w:r w:rsidR="00BB7DF6">
        <w:rPr>
          <w:rFonts w:ascii="Century Gothic" w:hAnsi="Century Gothic"/>
          <w:sz w:val="20"/>
          <w:szCs w:val="20"/>
          <w:lang w:val="en-US"/>
        </w:rPr>
        <w:t xml:space="preserve"> licenses were issued </w:t>
      </w:r>
      <w:r w:rsidRPr="000773D4">
        <w:rPr>
          <w:rFonts w:ascii="Century Gothic" w:hAnsi="Century Gothic"/>
          <w:sz w:val="20"/>
          <w:szCs w:val="20"/>
          <w:lang w:val="en-US"/>
        </w:rPr>
        <w:t xml:space="preserve">and “the Japanese government … has included the </w:t>
      </w:r>
      <w:proofErr w:type="spellStart"/>
      <w:r w:rsidRPr="000773D4">
        <w:rPr>
          <w:rFonts w:ascii="Century Gothic" w:hAnsi="Century Gothic"/>
          <w:sz w:val="20"/>
          <w:szCs w:val="20"/>
          <w:lang w:val="en-US"/>
        </w:rPr>
        <w:t>Senkaku</w:t>
      </w:r>
      <w:proofErr w:type="spellEnd"/>
      <w:r w:rsidRPr="000773D4">
        <w:rPr>
          <w:rFonts w:ascii="Century Gothic" w:hAnsi="Century Gothic"/>
          <w:sz w:val="20"/>
          <w:szCs w:val="20"/>
          <w:lang w:val="en-US"/>
        </w:rPr>
        <w:t xml:space="preserve"> Islands within the </w:t>
      </w:r>
      <w:proofErr w:type="spellStart"/>
      <w:r w:rsidRPr="000773D4">
        <w:rPr>
          <w:rFonts w:ascii="Century Gothic" w:hAnsi="Century Gothic"/>
          <w:sz w:val="20"/>
          <w:szCs w:val="20"/>
          <w:lang w:val="en-US"/>
        </w:rPr>
        <w:t>Ryukyuan</w:t>
      </w:r>
      <w:proofErr w:type="spellEnd"/>
      <w:r w:rsidRPr="000773D4">
        <w:rPr>
          <w:rFonts w:ascii="Century Gothic" w:hAnsi="Century Gothic"/>
          <w:sz w:val="20"/>
          <w:szCs w:val="20"/>
          <w:lang w:val="en-US"/>
        </w:rPr>
        <w:t xml:space="preserve"> patrol boat surveillance zone” (Upton, 1972, p. 765), where the Japanese Coast Guard patrols the area to prevent trespassing by fishing boats or </w:t>
      </w:r>
      <w:r w:rsidR="005D4732">
        <w:rPr>
          <w:rFonts w:ascii="Century Gothic" w:hAnsi="Century Gothic"/>
          <w:sz w:val="20"/>
          <w:szCs w:val="20"/>
          <w:lang w:val="en-US"/>
        </w:rPr>
        <w:t xml:space="preserve">by Chinese or Taiwanese </w:t>
      </w:r>
      <w:r w:rsidRPr="000773D4">
        <w:rPr>
          <w:rFonts w:ascii="Century Gothic" w:hAnsi="Century Gothic"/>
          <w:sz w:val="20"/>
          <w:szCs w:val="20"/>
          <w:lang w:val="en-US"/>
        </w:rPr>
        <w:t>activists (see also Mohamed</w:t>
      </w:r>
      <w:r w:rsidR="005D4732">
        <w:rPr>
          <w:rFonts w:ascii="Century Gothic" w:hAnsi="Century Gothic"/>
          <w:sz w:val="20"/>
          <w:szCs w:val="20"/>
          <w:lang w:val="en-US"/>
        </w:rPr>
        <w:t>, Ansari and Ahmad</w:t>
      </w:r>
      <w:r w:rsidRPr="000773D4">
        <w:rPr>
          <w:rFonts w:ascii="Century Gothic" w:hAnsi="Century Gothic"/>
          <w:sz w:val="20"/>
          <w:szCs w:val="20"/>
          <w:lang w:val="en-US"/>
        </w:rPr>
        <w:t xml:space="preserve">, 2018, pp. 157-159). </w:t>
      </w:r>
      <w:r w:rsidR="00DB5B39" w:rsidRPr="000773D4">
        <w:rPr>
          <w:rFonts w:ascii="Century Gothic" w:hAnsi="Century Gothic"/>
          <w:sz w:val="20"/>
          <w:szCs w:val="20"/>
          <w:lang w:val="en-US"/>
        </w:rPr>
        <w:t xml:space="preserve">In terms of </w:t>
      </w:r>
      <w:proofErr w:type="spellStart"/>
      <w:r w:rsidR="00DB5B39" w:rsidRPr="006D5F77">
        <w:rPr>
          <w:rFonts w:ascii="Century Gothic" w:hAnsi="Century Gothic"/>
          <w:i/>
          <w:sz w:val="20"/>
          <w:szCs w:val="20"/>
          <w:lang w:val="en-US"/>
        </w:rPr>
        <w:t>effectivités</w:t>
      </w:r>
      <w:proofErr w:type="spellEnd"/>
      <w:r w:rsidR="00DB5B39" w:rsidRPr="000773D4">
        <w:rPr>
          <w:rFonts w:ascii="Century Gothic" w:hAnsi="Century Gothic"/>
          <w:sz w:val="20"/>
          <w:szCs w:val="20"/>
          <w:lang w:val="en-US"/>
        </w:rPr>
        <w:t xml:space="preserve">, the Japanese claim seems to stand quite strong. Though the islands are currently uninhabited and due to the special geographical characteristics of the Pinnacle Islands, the requirements for effective occupation are less demanding than for inhabited territory, </w:t>
      </w:r>
      <w:r w:rsidR="00822EBF" w:rsidRPr="000773D4">
        <w:rPr>
          <w:rFonts w:ascii="Century Gothic" w:hAnsi="Century Gothic"/>
          <w:sz w:val="20"/>
          <w:szCs w:val="20"/>
          <w:lang w:val="en-US"/>
        </w:rPr>
        <w:t xml:space="preserve">but Japan has gone further than solely symbolic annexation and </w:t>
      </w:r>
      <w:r w:rsidR="00DB5B39" w:rsidRPr="000773D4">
        <w:rPr>
          <w:rFonts w:ascii="Century Gothic" w:hAnsi="Century Gothic"/>
          <w:sz w:val="20"/>
          <w:szCs w:val="20"/>
          <w:lang w:val="en-US"/>
        </w:rPr>
        <w:t xml:space="preserve">has shown both </w:t>
      </w:r>
      <w:r w:rsidR="00DB5B39" w:rsidRPr="000773D4">
        <w:rPr>
          <w:rFonts w:ascii="Century Gothic" w:hAnsi="Century Gothic"/>
          <w:i/>
          <w:iCs/>
          <w:sz w:val="20"/>
          <w:szCs w:val="20"/>
          <w:lang w:val="en-US"/>
        </w:rPr>
        <w:t>animus</w:t>
      </w:r>
      <w:r w:rsidR="00DB5B39" w:rsidRPr="000773D4">
        <w:rPr>
          <w:rFonts w:ascii="Century Gothic" w:hAnsi="Century Gothic"/>
          <w:sz w:val="20"/>
          <w:szCs w:val="20"/>
          <w:lang w:val="en-US"/>
        </w:rPr>
        <w:t xml:space="preserve"> and </w:t>
      </w:r>
      <w:r w:rsidR="00DB5B39" w:rsidRPr="000773D4">
        <w:rPr>
          <w:rFonts w:ascii="Century Gothic" w:hAnsi="Century Gothic"/>
          <w:i/>
          <w:iCs/>
          <w:sz w:val="20"/>
          <w:szCs w:val="20"/>
          <w:lang w:val="en-US"/>
        </w:rPr>
        <w:t>corpus</w:t>
      </w:r>
      <w:r w:rsidR="00DB5B39" w:rsidRPr="000773D4">
        <w:rPr>
          <w:rFonts w:ascii="Century Gothic" w:hAnsi="Century Gothic"/>
          <w:sz w:val="20"/>
          <w:szCs w:val="20"/>
          <w:lang w:val="en-US"/>
        </w:rPr>
        <w:t xml:space="preserve"> to act as a sovereign over the Pinnacle Islands and developed legislation and administration and facilities regarding the territory. </w:t>
      </w:r>
    </w:p>
    <w:p w14:paraId="6BFBF8F1" w14:textId="3863ACE5" w:rsidR="00FA0F95" w:rsidRPr="000773D4" w:rsidRDefault="001E3866" w:rsidP="00FA0F95">
      <w:pPr>
        <w:rPr>
          <w:rFonts w:ascii="Century Gothic" w:hAnsi="Century Gothic"/>
          <w:bCs/>
          <w:sz w:val="20"/>
          <w:szCs w:val="20"/>
          <w:lang w:val="en-US"/>
        </w:rPr>
      </w:pPr>
      <w:r w:rsidRPr="000773D4">
        <w:rPr>
          <w:rFonts w:ascii="Century Gothic" w:hAnsi="Century Gothic"/>
          <w:sz w:val="20"/>
          <w:szCs w:val="20"/>
          <w:lang w:val="en-US"/>
        </w:rPr>
        <w:t xml:space="preserve">Can China </w:t>
      </w:r>
      <w:r w:rsidR="007452D1" w:rsidRPr="000773D4">
        <w:rPr>
          <w:rFonts w:ascii="Century Gothic" w:hAnsi="Century Gothic"/>
          <w:sz w:val="20"/>
          <w:szCs w:val="20"/>
          <w:lang w:val="en-US"/>
        </w:rPr>
        <w:t xml:space="preserve">also </w:t>
      </w:r>
      <w:r w:rsidRPr="000773D4">
        <w:rPr>
          <w:rFonts w:ascii="Century Gothic" w:hAnsi="Century Gothic"/>
          <w:sz w:val="20"/>
          <w:szCs w:val="20"/>
          <w:lang w:val="en-US"/>
        </w:rPr>
        <w:t xml:space="preserve">claim </w:t>
      </w:r>
      <w:r w:rsidR="00EE10CE" w:rsidRPr="000773D4">
        <w:rPr>
          <w:rFonts w:ascii="Century Gothic" w:hAnsi="Century Gothic"/>
          <w:i/>
          <w:iCs/>
          <w:sz w:val="20"/>
          <w:szCs w:val="20"/>
          <w:lang w:val="en-US"/>
        </w:rPr>
        <w:t>animus</w:t>
      </w:r>
      <w:r w:rsidR="00EE10CE" w:rsidRPr="000773D4">
        <w:rPr>
          <w:rFonts w:ascii="Century Gothic" w:hAnsi="Century Gothic"/>
          <w:sz w:val="20"/>
          <w:szCs w:val="20"/>
          <w:lang w:val="en-US"/>
        </w:rPr>
        <w:t xml:space="preserve"> and </w:t>
      </w:r>
      <w:r w:rsidR="00EE10CE" w:rsidRPr="000773D4">
        <w:rPr>
          <w:rFonts w:ascii="Century Gothic" w:hAnsi="Century Gothic"/>
          <w:i/>
          <w:iCs/>
          <w:sz w:val="20"/>
          <w:szCs w:val="20"/>
          <w:lang w:val="en-US"/>
        </w:rPr>
        <w:t xml:space="preserve">corpus </w:t>
      </w:r>
      <w:proofErr w:type="spellStart"/>
      <w:r w:rsidR="00EE10CE" w:rsidRPr="000773D4">
        <w:rPr>
          <w:rFonts w:ascii="Century Gothic" w:hAnsi="Century Gothic"/>
          <w:i/>
          <w:iCs/>
          <w:sz w:val="20"/>
          <w:szCs w:val="20"/>
          <w:lang w:val="en-US"/>
        </w:rPr>
        <w:t>occupandi</w:t>
      </w:r>
      <w:proofErr w:type="spellEnd"/>
      <w:r w:rsidR="00EE10CE" w:rsidRPr="000773D4">
        <w:rPr>
          <w:rFonts w:ascii="Century Gothic" w:hAnsi="Century Gothic"/>
          <w:sz w:val="20"/>
          <w:szCs w:val="20"/>
          <w:lang w:val="en-US"/>
        </w:rPr>
        <w:t xml:space="preserve"> or </w:t>
      </w:r>
      <w:proofErr w:type="spellStart"/>
      <w:r w:rsidRPr="00AB4466">
        <w:rPr>
          <w:rFonts w:ascii="Century Gothic" w:hAnsi="Century Gothic"/>
          <w:i/>
          <w:sz w:val="20"/>
          <w:szCs w:val="20"/>
          <w:lang w:val="en-US"/>
        </w:rPr>
        <w:t>effectivités</w:t>
      </w:r>
      <w:proofErr w:type="spellEnd"/>
      <w:r w:rsidR="00EE10CE" w:rsidRPr="000773D4">
        <w:rPr>
          <w:rFonts w:ascii="Century Gothic" w:hAnsi="Century Gothic"/>
          <w:sz w:val="20"/>
          <w:szCs w:val="20"/>
          <w:lang w:val="en-US"/>
        </w:rPr>
        <w:t xml:space="preserve"> </w:t>
      </w:r>
      <w:r w:rsidR="003A12F2" w:rsidRPr="000773D4">
        <w:rPr>
          <w:rFonts w:ascii="Century Gothic" w:hAnsi="Century Gothic"/>
          <w:sz w:val="20"/>
          <w:szCs w:val="20"/>
          <w:lang w:val="en-US"/>
        </w:rPr>
        <w:t xml:space="preserve">for </w:t>
      </w:r>
      <w:r w:rsidR="00EE10CE" w:rsidRPr="000773D4">
        <w:rPr>
          <w:rFonts w:ascii="Century Gothic" w:hAnsi="Century Gothic"/>
          <w:sz w:val="20"/>
          <w:szCs w:val="20"/>
          <w:lang w:val="en-US"/>
        </w:rPr>
        <w:t>the Pinnacles</w:t>
      </w:r>
      <w:r w:rsidRPr="000773D4">
        <w:rPr>
          <w:rFonts w:ascii="Century Gothic" w:hAnsi="Century Gothic"/>
          <w:sz w:val="20"/>
          <w:szCs w:val="20"/>
          <w:lang w:val="en-US"/>
        </w:rPr>
        <w:t xml:space="preserve">? </w:t>
      </w:r>
      <w:r w:rsidR="00EE10CE" w:rsidRPr="000773D4">
        <w:rPr>
          <w:rFonts w:ascii="Century Gothic" w:hAnsi="Century Gothic"/>
          <w:sz w:val="20"/>
          <w:szCs w:val="20"/>
          <w:lang w:val="en-US"/>
        </w:rPr>
        <w:t>China was the first to name the islands</w:t>
      </w:r>
      <w:r w:rsidR="00AB4466">
        <w:rPr>
          <w:rFonts w:ascii="Century Gothic" w:hAnsi="Century Gothic"/>
          <w:sz w:val="20"/>
          <w:szCs w:val="20"/>
          <w:lang w:val="en-US"/>
        </w:rPr>
        <w:t>,</w:t>
      </w:r>
      <w:r w:rsidR="00EE10CE" w:rsidRPr="000773D4">
        <w:rPr>
          <w:rFonts w:ascii="Century Gothic" w:hAnsi="Century Gothic"/>
          <w:sz w:val="20"/>
          <w:szCs w:val="20"/>
          <w:lang w:val="en-US"/>
        </w:rPr>
        <w:t xml:space="preserve"> </w:t>
      </w:r>
      <w:r w:rsidR="00AB4466">
        <w:rPr>
          <w:rFonts w:ascii="Century Gothic" w:hAnsi="Century Gothic"/>
          <w:sz w:val="20"/>
          <w:szCs w:val="20"/>
          <w:lang w:val="en-US"/>
        </w:rPr>
        <w:t>used</w:t>
      </w:r>
      <w:r w:rsidR="00D57ED1" w:rsidRPr="000773D4">
        <w:rPr>
          <w:rFonts w:ascii="Century Gothic" w:hAnsi="Century Gothic"/>
          <w:sz w:val="20"/>
          <w:szCs w:val="20"/>
          <w:lang w:val="en-US"/>
        </w:rPr>
        <w:t xml:space="preserve"> them as navigational aids</w:t>
      </w:r>
      <w:r w:rsidR="00AB4466">
        <w:rPr>
          <w:rFonts w:ascii="Century Gothic" w:hAnsi="Century Gothic"/>
          <w:sz w:val="20"/>
          <w:szCs w:val="20"/>
          <w:lang w:val="en-US"/>
        </w:rPr>
        <w:t xml:space="preserve"> and included</w:t>
      </w:r>
      <w:r w:rsidR="00EE10CE" w:rsidRPr="000773D4">
        <w:rPr>
          <w:rFonts w:ascii="Century Gothic" w:hAnsi="Century Gothic"/>
          <w:sz w:val="20"/>
          <w:szCs w:val="20"/>
          <w:lang w:val="en-US"/>
        </w:rPr>
        <w:t xml:space="preserve"> them in </w:t>
      </w:r>
      <w:r w:rsidR="00C27FF0" w:rsidRPr="000773D4">
        <w:rPr>
          <w:rFonts w:ascii="Century Gothic" w:hAnsi="Century Gothic"/>
          <w:sz w:val="20"/>
          <w:szCs w:val="20"/>
          <w:lang w:val="en-US"/>
        </w:rPr>
        <w:t xml:space="preserve">historical </w:t>
      </w:r>
      <w:r w:rsidR="00EE10CE" w:rsidRPr="000773D4">
        <w:rPr>
          <w:rFonts w:ascii="Century Gothic" w:hAnsi="Century Gothic"/>
          <w:sz w:val="20"/>
          <w:szCs w:val="20"/>
          <w:lang w:val="en-US"/>
        </w:rPr>
        <w:t>maps</w:t>
      </w:r>
      <w:r w:rsidR="00C27FF0" w:rsidRPr="000773D4">
        <w:rPr>
          <w:rFonts w:ascii="Century Gothic" w:hAnsi="Century Gothic"/>
          <w:sz w:val="20"/>
          <w:szCs w:val="20"/>
          <w:lang w:val="en-US"/>
        </w:rPr>
        <w:t xml:space="preserve"> and official travel records</w:t>
      </w:r>
      <w:r w:rsidR="00BB7DF6">
        <w:rPr>
          <w:rFonts w:ascii="Century Gothic" w:hAnsi="Century Gothic"/>
          <w:sz w:val="20"/>
          <w:szCs w:val="20"/>
          <w:lang w:val="en-US"/>
        </w:rPr>
        <w:t>.</w:t>
      </w:r>
      <w:r w:rsidR="00C27FF0" w:rsidRPr="000773D4">
        <w:rPr>
          <w:rFonts w:ascii="Century Gothic" w:hAnsi="Century Gothic"/>
          <w:sz w:val="20"/>
          <w:szCs w:val="20"/>
          <w:lang w:val="en-US"/>
        </w:rPr>
        <w:t xml:space="preserve"> </w:t>
      </w:r>
      <w:r w:rsidR="00FA0F95" w:rsidRPr="000773D4">
        <w:rPr>
          <w:rFonts w:ascii="Century Gothic" w:hAnsi="Century Gothic"/>
          <w:sz w:val="20"/>
          <w:szCs w:val="20"/>
          <w:lang w:val="en-US"/>
        </w:rPr>
        <w:t xml:space="preserve">What these records do not show is that China had the intention of effective occupation or effective control over the Pinnacle Islands or administrative integration </w:t>
      </w:r>
      <w:r w:rsidR="00FA0F95" w:rsidRPr="000773D4">
        <w:rPr>
          <w:rFonts w:ascii="Century Gothic" w:hAnsi="Century Gothic"/>
          <w:bCs/>
          <w:sz w:val="20"/>
          <w:szCs w:val="20"/>
          <w:lang w:val="en-US"/>
        </w:rPr>
        <w:t>into its territory</w:t>
      </w:r>
      <w:r w:rsidR="00FA0F95" w:rsidRPr="000773D4">
        <w:rPr>
          <w:rFonts w:ascii="Century Gothic" w:hAnsi="Century Gothic"/>
          <w:sz w:val="20"/>
          <w:szCs w:val="20"/>
          <w:lang w:val="en-US"/>
        </w:rPr>
        <w:t xml:space="preserve">. Passing by them and using them as navigational aids is not the same as possessing the territory and there is no indication that the Chinese ships </w:t>
      </w:r>
      <w:r w:rsidR="003B3D78" w:rsidRPr="000773D4">
        <w:rPr>
          <w:rFonts w:ascii="Century Gothic" w:hAnsi="Century Gothic"/>
          <w:sz w:val="20"/>
          <w:szCs w:val="20"/>
          <w:lang w:val="en-US"/>
        </w:rPr>
        <w:t xml:space="preserve">(officially) </w:t>
      </w:r>
      <w:r w:rsidR="00FA0F95" w:rsidRPr="000773D4">
        <w:rPr>
          <w:rFonts w:ascii="Century Gothic" w:hAnsi="Century Gothic"/>
          <w:sz w:val="20"/>
          <w:szCs w:val="20"/>
          <w:lang w:val="en-US"/>
        </w:rPr>
        <w:t xml:space="preserve">went ashore at the Pinnacles </w:t>
      </w:r>
      <w:r w:rsidR="003B3D78" w:rsidRPr="000773D4">
        <w:rPr>
          <w:rFonts w:ascii="Century Gothic" w:hAnsi="Century Gothic"/>
          <w:sz w:val="20"/>
          <w:szCs w:val="20"/>
          <w:lang w:val="en-US"/>
        </w:rPr>
        <w:t xml:space="preserve">(only fishermen seeking shelter, </w:t>
      </w:r>
      <w:r w:rsidR="00BB7DF6">
        <w:rPr>
          <w:rFonts w:ascii="Century Gothic" w:hAnsi="Century Gothic"/>
          <w:sz w:val="20"/>
          <w:szCs w:val="20"/>
          <w:lang w:val="en-US"/>
        </w:rPr>
        <w:t xml:space="preserve">which </w:t>
      </w:r>
      <w:r w:rsidR="00495082" w:rsidRPr="000773D4">
        <w:rPr>
          <w:rFonts w:ascii="Century Gothic" w:hAnsi="Century Gothic"/>
          <w:sz w:val="20"/>
          <w:szCs w:val="20"/>
          <w:lang w:val="en-US"/>
        </w:rPr>
        <w:t>ca</w:t>
      </w:r>
      <w:r w:rsidR="00BB7DF6">
        <w:rPr>
          <w:rFonts w:ascii="Century Gothic" w:hAnsi="Century Gothic"/>
          <w:sz w:val="20"/>
          <w:szCs w:val="20"/>
          <w:lang w:val="en-US"/>
        </w:rPr>
        <w:t>n</w:t>
      </w:r>
      <w:r w:rsidR="003B3D78" w:rsidRPr="000773D4">
        <w:rPr>
          <w:rFonts w:ascii="Century Gothic" w:hAnsi="Century Gothic"/>
          <w:sz w:val="20"/>
          <w:szCs w:val="20"/>
          <w:lang w:val="en-US"/>
        </w:rPr>
        <w:t xml:space="preserve">not </w:t>
      </w:r>
      <w:r w:rsidR="00495082" w:rsidRPr="000773D4">
        <w:rPr>
          <w:rFonts w:ascii="Century Gothic" w:hAnsi="Century Gothic"/>
          <w:sz w:val="20"/>
          <w:szCs w:val="20"/>
          <w:lang w:val="en-US"/>
        </w:rPr>
        <w:t xml:space="preserve">be seen as </w:t>
      </w:r>
      <w:r w:rsidR="003B3D78" w:rsidRPr="000773D4">
        <w:rPr>
          <w:rFonts w:ascii="Century Gothic" w:hAnsi="Century Gothic"/>
          <w:sz w:val="20"/>
          <w:szCs w:val="20"/>
          <w:lang w:val="en-US"/>
        </w:rPr>
        <w:t xml:space="preserve">‘agency of the state’) </w:t>
      </w:r>
      <w:r w:rsidR="00495082" w:rsidRPr="000773D4">
        <w:rPr>
          <w:rFonts w:ascii="Century Gothic" w:hAnsi="Century Gothic"/>
          <w:sz w:val="20"/>
          <w:szCs w:val="20"/>
          <w:lang w:val="en-US"/>
        </w:rPr>
        <w:t xml:space="preserve">to claim the territory </w:t>
      </w:r>
      <w:r w:rsidR="00FA0F95" w:rsidRPr="000773D4">
        <w:rPr>
          <w:rFonts w:ascii="Century Gothic" w:hAnsi="Century Gothic"/>
          <w:sz w:val="20"/>
          <w:szCs w:val="20"/>
          <w:lang w:val="en-US"/>
        </w:rPr>
        <w:t xml:space="preserve">or that the Ming or Qing dynasty had legislation in place regarding the Pinnacle Islands. </w:t>
      </w:r>
      <w:r w:rsidR="00C67059" w:rsidRPr="000773D4">
        <w:rPr>
          <w:rFonts w:ascii="Century Gothic" w:hAnsi="Century Gothic"/>
          <w:sz w:val="20"/>
          <w:szCs w:val="20"/>
          <w:lang w:val="en-US"/>
        </w:rPr>
        <w:t>As Su (2005, p. 48) contends, “[s]</w:t>
      </w:r>
      <w:proofErr w:type="spellStart"/>
      <w:r w:rsidR="00C67059" w:rsidRPr="000773D4">
        <w:rPr>
          <w:rFonts w:ascii="Century Gothic" w:hAnsi="Century Gothic"/>
          <w:sz w:val="20"/>
          <w:szCs w:val="20"/>
          <w:lang w:val="en-US"/>
        </w:rPr>
        <w:t>ome</w:t>
      </w:r>
      <w:proofErr w:type="spellEnd"/>
      <w:r w:rsidR="00C67059" w:rsidRPr="000773D4">
        <w:rPr>
          <w:rFonts w:ascii="Century Gothic" w:hAnsi="Century Gothic"/>
          <w:sz w:val="20"/>
          <w:szCs w:val="20"/>
          <w:lang w:val="en-US"/>
        </w:rPr>
        <w:t xml:space="preserve"> ancient </w:t>
      </w:r>
      <w:r w:rsidR="00C67059" w:rsidRPr="000773D4">
        <w:rPr>
          <w:rFonts w:ascii="Century Gothic" w:hAnsi="Century Gothic"/>
          <w:sz w:val="20"/>
          <w:szCs w:val="20"/>
          <w:lang w:val="en-US"/>
        </w:rPr>
        <w:lastRenderedPageBreak/>
        <w:t xml:space="preserve">documents are referred to, but few of them can establish a concrete link to the exercise of jurisdiction by China over the Islands”. </w:t>
      </w:r>
    </w:p>
    <w:p w14:paraId="3C8A298A" w14:textId="734B09C0" w:rsidR="00FA0F95" w:rsidRPr="000773D4" w:rsidRDefault="00FA0F95" w:rsidP="00FA0F95">
      <w:pPr>
        <w:rPr>
          <w:rFonts w:ascii="Century Gothic" w:hAnsi="Century Gothic"/>
          <w:bCs/>
          <w:sz w:val="20"/>
          <w:szCs w:val="20"/>
          <w:lang w:val="en-US"/>
        </w:rPr>
      </w:pPr>
      <w:r w:rsidRPr="000773D4">
        <w:rPr>
          <w:rFonts w:ascii="Century Gothic" w:hAnsi="Century Gothic"/>
          <w:sz w:val="20"/>
          <w:szCs w:val="20"/>
          <w:lang w:val="en-US"/>
        </w:rPr>
        <w:t xml:space="preserve">It can be argued that at the time of the Ming and Qing dynasty, China was a very influential regional power and had created a tributary system </w:t>
      </w:r>
      <w:r w:rsidR="00495082" w:rsidRPr="000773D4">
        <w:rPr>
          <w:rFonts w:ascii="Century Gothic" w:hAnsi="Century Gothic"/>
          <w:sz w:val="20"/>
          <w:szCs w:val="20"/>
          <w:lang w:val="en-US"/>
        </w:rPr>
        <w:t xml:space="preserve">involving </w:t>
      </w:r>
      <w:r w:rsidRPr="000773D4">
        <w:rPr>
          <w:rFonts w:ascii="Century Gothic" w:hAnsi="Century Gothic"/>
          <w:sz w:val="20"/>
          <w:szCs w:val="20"/>
          <w:lang w:val="en-US"/>
        </w:rPr>
        <w:t>many neighboring countries. According to the then existing regional order, the tributary states might be seen as under the influence sphere of China and therefore Chinese territory. The Ryukyu Kingdom paid tribute to China, but in</w:t>
      </w:r>
      <w:r w:rsidRPr="003B3D78">
        <w:rPr>
          <w:rFonts w:ascii="Century Gothic" w:hAnsi="Century Gothic"/>
          <w:sz w:val="24"/>
          <w:szCs w:val="24"/>
          <w:lang w:val="en-US"/>
        </w:rPr>
        <w:t xml:space="preserve"> </w:t>
      </w:r>
      <w:r w:rsidRPr="000773D4">
        <w:rPr>
          <w:rFonts w:ascii="Century Gothic" w:hAnsi="Century Gothic"/>
          <w:sz w:val="20"/>
          <w:szCs w:val="20"/>
          <w:lang w:val="en-US"/>
        </w:rPr>
        <w:t xml:space="preserve">the travel records the boundary of </w:t>
      </w:r>
      <w:proofErr w:type="spellStart"/>
      <w:r w:rsidRPr="000773D4">
        <w:rPr>
          <w:rFonts w:ascii="Century Gothic" w:hAnsi="Century Gothic"/>
          <w:sz w:val="20"/>
          <w:szCs w:val="20"/>
          <w:lang w:val="en-US"/>
        </w:rPr>
        <w:t>Ryukyuan</w:t>
      </w:r>
      <w:proofErr w:type="spellEnd"/>
      <w:r w:rsidRPr="000773D4">
        <w:rPr>
          <w:rFonts w:ascii="Century Gothic" w:hAnsi="Century Gothic"/>
          <w:sz w:val="20"/>
          <w:szCs w:val="20"/>
          <w:lang w:val="en-US"/>
        </w:rPr>
        <w:t xml:space="preserve"> territory is clearly indicated. T</w:t>
      </w:r>
      <w:r w:rsidRPr="000773D4">
        <w:rPr>
          <w:rFonts w:ascii="Century Gothic" w:hAnsi="Century Gothic"/>
          <w:bCs/>
          <w:sz w:val="20"/>
          <w:szCs w:val="20"/>
          <w:lang w:val="en-US"/>
        </w:rPr>
        <w:t xml:space="preserve">he travelogues do not explicitly mention that the Pinnacle islands were Chinese territory, as they only state the boundaries of </w:t>
      </w:r>
      <w:proofErr w:type="spellStart"/>
      <w:r w:rsidRPr="000773D4">
        <w:rPr>
          <w:rFonts w:ascii="Century Gothic" w:hAnsi="Century Gothic"/>
          <w:bCs/>
          <w:sz w:val="20"/>
          <w:szCs w:val="20"/>
          <w:lang w:val="en-US"/>
        </w:rPr>
        <w:t>Ryukyuan</w:t>
      </w:r>
      <w:proofErr w:type="spellEnd"/>
      <w:r w:rsidRPr="000773D4">
        <w:rPr>
          <w:rFonts w:ascii="Century Gothic" w:hAnsi="Century Gothic"/>
          <w:bCs/>
          <w:sz w:val="20"/>
          <w:szCs w:val="20"/>
          <w:lang w:val="en-US"/>
        </w:rPr>
        <w:t xml:space="preserve"> territory</w:t>
      </w:r>
      <w:r w:rsidR="00537B18" w:rsidRPr="000773D4">
        <w:rPr>
          <w:rFonts w:ascii="Century Gothic" w:hAnsi="Century Gothic"/>
          <w:bCs/>
          <w:sz w:val="20"/>
          <w:szCs w:val="20"/>
          <w:lang w:val="en-US"/>
        </w:rPr>
        <w:t>.</w:t>
      </w:r>
      <w:r w:rsidR="00495082" w:rsidRPr="000773D4">
        <w:rPr>
          <w:rFonts w:ascii="Century Gothic" w:hAnsi="Century Gothic"/>
          <w:bCs/>
          <w:sz w:val="20"/>
          <w:szCs w:val="20"/>
          <w:lang w:val="en-US"/>
        </w:rPr>
        <w:t xml:space="preserve"> </w:t>
      </w:r>
      <w:r w:rsidR="00E5145B" w:rsidRPr="000773D4">
        <w:rPr>
          <w:rFonts w:ascii="Century Gothic" w:hAnsi="Century Gothic"/>
          <w:bCs/>
          <w:sz w:val="20"/>
          <w:szCs w:val="20"/>
          <w:lang w:val="en-US"/>
        </w:rPr>
        <w:t xml:space="preserve">In terms of </w:t>
      </w:r>
      <w:proofErr w:type="spellStart"/>
      <w:r w:rsidR="00E5145B" w:rsidRPr="00AB4466">
        <w:rPr>
          <w:rFonts w:ascii="Century Gothic" w:hAnsi="Century Gothic"/>
          <w:bCs/>
          <w:i/>
          <w:sz w:val="20"/>
          <w:szCs w:val="20"/>
          <w:lang w:val="en-US"/>
        </w:rPr>
        <w:t>effectivités</w:t>
      </w:r>
      <w:proofErr w:type="spellEnd"/>
      <w:r w:rsidR="00E5145B" w:rsidRPr="000773D4">
        <w:rPr>
          <w:rFonts w:ascii="Century Gothic" w:hAnsi="Century Gothic"/>
          <w:bCs/>
          <w:sz w:val="20"/>
          <w:szCs w:val="20"/>
          <w:lang w:val="en-US"/>
        </w:rPr>
        <w:t xml:space="preserve">, the strongest claim </w:t>
      </w:r>
      <w:r w:rsidR="00537B18" w:rsidRPr="000773D4">
        <w:rPr>
          <w:rFonts w:ascii="Century Gothic" w:hAnsi="Century Gothic"/>
          <w:bCs/>
          <w:sz w:val="20"/>
          <w:szCs w:val="20"/>
          <w:lang w:val="en-US"/>
        </w:rPr>
        <w:t xml:space="preserve">therefore </w:t>
      </w:r>
      <w:r w:rsidR="00E5145B" w:rsidRPr="000773D4">
        <w:rPr>
          <w:rFonts w:ascii="Century Gothic" w:hAnsi="Century Gothic"/>
          <w:bCs/>
          <w:sz w:val="20"/>
          <w:szCs w:val="20"/>
          <w:lang w:val="en-US"/>
        </w:rPr>
        <w:t xml:space="preserve">would </w:t>
      </w:r>
      <w:r w:rsidR="00537B18" w:rsidRPr="000773D4">
        <w:rPr>
          <w:rFonts w:ascii="Century Gothic" w:hAnsi="Century Gothic"/>
          <w:bCs/>
          <w:sz w:val="20"/>
          <w:szCs w:val="20"/>
          <w:lang w:val="en-US"/>
        </w:rPr>
        <w:t xml:space="preserve">probably </w:t>
      </w:r>
      <w:r w:rsidR="00E5145B" w:rsidRPr="000773D4">
        <w:rPr>
          <w:rFonts w:ascii="Century Gothic" w:hAnsi="Century Gothic"/>
          <w:bCs/>
          <w:sz w:val="20"/>
          <w:szCs w:val="20"/>
          <w:lang w:val="en-US"/>
        </w:rPr>
        <w:t xml:space="preserve">be the </w:t>
      </w:r>
      <w:r w:rsidR="00E5145B" w:rsidRPr="000773D4">
        <w:rPr>
          <w:rFonts w:ascii="Century Gothic" w:hAnsi="Century Gothic"/>
          <w:sz w:val="20"/>
          <w:szCs w:val="20"/>
          <w:lang w:val="en-US"/>
        </w:rPr>
        <w:t>integration of the islands in the Chinese coastal defense system, which would be the equivalent of coastguard patrol against illegal trespassing in current times.</w:t>
      </w:r>
      <w:r w:rsidRPr="000773D4">
        <w:rPr>
          <w:rFonts w:ascii="Century Gothic" w:hAnsi="Century Gothic" w:hint="eastAsia"/>
          <w:bCs/>
          <w:sz w:val="20"/>
          <w:szCs w:val="20"/>
          <w:lang w:val="en-US"/>
        </w:rPr>
        <w:t xml:space="preserve"> </w:t>
      </w:r>
    </w:p>
    <w:p w14:paraId="3689BAE1" w14:textId="62EC8D41" w:rsidR="001E3866" w:rsidRDefault="003F5B53" w:rsidP="004740F2">
      <w:pPr>
        <w:rPr>
          <w:rFonts w:ascii="Century Gothic" w:hAnsi="Century Gothic"/>
          <w:sz w:val="20"/>
          <w:szCs w:val="20"/>
          <w:lang w:val="en-US"/>
        </w:rPr>
      </w:pPr>
      <w:r w:rsidRPr="000773D4">
        <w:rPr>
          <w:rFonts w:ascii="Century Gothic" w:hAnsi="Century Gothic"/>
          <w:sz w:val="20"/>
          <w:szCs w:val="20"/>
          <w:lang w:val="en-US"/>
        </w:rPr>
        <w:t>The Chinese claim, historic title based on</w:t>
      </w:r>
      <w:r w:rsidR="00C27FF0" w:rsidRPr="000773D4">
        <w:rPr>
          <w:rFonts w:ascii="Century Gothic" w:hAnsi="Century Gothic"/>
          <w:sz w:val="20"/>
          <w:szCs w:val="20"/>
          <w:lang w:val="en-US"/>
        </w:rPr>
        <w:t xml:space="preserve"> first discovery of the islands</w:t>
      </w:r>
      <w:r w:rsidR="00BB7DF6">
        <w:rPr>
          <w:rFonts w:ascii="Century Gothic" w:hAnsi="Century Gothic"/>
          <w:sz w:val="20"/>
          <w:szCs w:val="20"/>
          <w:lang w:val="en-US"/>
        </w:rPr>
        <w:t>,</w:t>
      </w:r>
      <w:r w:rsidR="00C27FF0" w:rsidRPr="000773D4">
        <w:rPr>
          <w:rFonts w:ascii="Century Gothic" w:hAnsi="Century Gothic"/>
          <w:sz w:val="20"/>
          <w:szCs w:val="20"/>
          <w:lang w:val="en-US"/>
        </w:rPr>
        <w:t xml:space="preserve"> led to an inchoate title</w:t>
      </w:r>
      <w:r w:rsidR="00952218" w:rsidRPr="000773D4">
        <w:rPr>
          <w:rFonts w:ascii="Century Gothic" w:hAnsi="Century Gothic"/>
          <w:sz w:val="20"/>
          <w:szCs w:val="20"/>
          <w:lang w:val="en-US"/>
        </w:rPr>
        <w:t xml:space="preserve"> which lapsed, as it was not completed with </w:t>
      </w:r>
      <w:r w:rsidR="00FA0F95" w:rsidRPr="000773D4">
        <w:rPr>
          <w:rFonts w:ascii="Century Gothic" w:hAnsi="Century Gothic"/>
          <w:sz w:val="20"/>
          <w:szCs w:val="20"/>
          <w:lang w:val="en-US"/>
        </w:rPr>
        <w:t>symbolic or effective</w:t>
      </w:r>
      <w:r w:rsidR="00C27FF0" w:rsidRPr="000773D4">
        <w:rPr>
          <w:rFonts w:ascii="Century Gothic" w:hAnsi="Century Gothic"/>
          <w:sz w:val="20"/>
          <w:szCs w:val="20"/>
          <w:lang w:val="en-US"/>
        </w:rPr>
        <w:t xml:space="preserve"> </w:t>
      </w:r>
      <w:r w:rsidR="00FA0F95" w:rsidRPr="000773D4">
        <w:rPr>
          <w:rFonts w:ascii="Century Gothic" w:hAnsi="Century Gothic"/>
          <w:sz w:val="20"/>
          <w:szCs w:val="20"/>
          <w:lang w:val="en-US"/>
        </w:rPr>
        <w:t xml:space="preserve">occupation </w:t>
      </w:r>
      <w:r w:rsidR="003B3D78" w:rsidRPr="000773D4">
        <w:rPr>
          <w:rFonts w:ascii="Century Gothic" w:hAnsi="Century Gothic"/>
          <w:sz w:val="20"/>
          <w:szCs w:val="20"/>
          <w:lang w:val="en-US"/>
        </w:rPr>
        <w:t xml:space="preserve">by China </w:t>
      </w:r>
      <w:r w:rsidR="003A12F2" w:rsidRPr="000773D4">
        <w:rPr>
          <w:rFonts w:ascii="Century Gothic" w:hAnsi="Century Gothic"/>
          <w:sz w:val="20"/>
          <w:szCs w:val="20"/>
          <w:lang w:val="en-US"/>
        </w:rPr>
        <w:t>within a reasonable period of time after the discovery</w:t>
      </w:r>
      <w:r w:rsidR="00F51EAF" w:rsidRPr="000773D4">
        <w:rPr>
          <w:rFonts w:ascii="Century Gothic" w:hAnsi="Century Gothic"/>
          <w:sz w:val="20"/>
          <w:szCs w:val="20"/>
          <w:lang w:val="en-US"/>
        </w:rPr>
        <w:t xml:space="preserve"> and </w:t>
      </w:r>
      <w:r w:rsidR="00AB4466">
        <w:rPr>
          <w:rFonts w:ascii="Century Gothic" w:hAnsi="Century Gothic"/>
          <w:sz w:val="20"/>
          <w:szCs w:val="20"/>
          <w:lang w:val="en-US"/>
        </w:rPr>
        <w:t xml:space="preserve">it would seem that </w:t>
      </w:r>
      <w:r w:rsidR="00697D61">
        <w:rPr>
          <w:rFonts w:ascii="Century Gothic" w:hAnsi="Century Gothic"/>
          <w:sz w:val="20"/>
          <w:szCs w:val="20"/>
          <w:lang w:val="en-US"/>
        </w:rPr>
        <w:t>“</w:t>
      </w:r>
      <w:r w:rsidR="00F51EAF" w:rsidRPr="000773D4">
        <w:rPr>
          <w:rFonts w:ascii="Century Gothic" w:hAnsi="Century Gothic"/>
          <w:sz w:val="20"/>
          <w:szCs w:val="20"/>
          <w:lang w:val="en-US"/>
        </w:rPr>
        <w:t>China’s occupation simply means “discovery” without actions as a sovereign” (Su, 2005, p. 50)</w:t>
      </w:r>
      <w:r w:rsidR="003B3D78" w:rsidRPr="000773D4">
        <w:rPr>
          <w:rFonts w:ascii="Century Gothic" w:hAnsi="Century Gothic"/>
          <w:sz w:val="20"/>
          <w:szCs w:val="20"/>
          <w:lang w:val="en-US"/>
        </w:rPr>
        <w:t>.</w:t>
      </w:r>
      <w:r w:rsidR="003A12F2" w:rsidRPr="000773D4">
        <w:rPr>
          <w:rFonts w:ascii="Century Gothic" w:hAnsi="Century Gothic"/>
          <w:sz w:val="20"/>
          <w:szCs w:val="20"/>
          <w:lang w:val="en-US"/>
        </w:rPr>
        <w:t xml:space="preserve"> </w:t>
      </w:r>
    </w:p>
    <w:p w14:paraId="73EB7A01" w14:textId="43AB7CC2" w:rsidR="000A1962" w:rsidRPr="000773D4" w:rsidRDefault="00706327" w:rsidP="000A1962">
      <w:pPr>
        <w:rPr>
          <w:rFonts w:ascii="Century Gothic" w:hAnsi="Century Gothic"/>
          <w:sz w:val="20"/>
          <w:szCs w:val="20"/>
          <w:lang w:val="en-US"/>
        </w:rPr>
      </w:pPr>
      <w:bookmarkStart w:id="23" w:name="_Toc117862512"/>
      <w:r w:rsidRPr="00824C99">
        <w:rPr>
          <w:rStyle w:val="Kop2Char"/>
          <w:b/>
          <w:lang w:val="en-US"/>
        </w:rPr>
        <w:t xml:space="preserve">III.5 </w:t>
      </w:r>
      <w:r w:rsidR="009D379A" w:rsidRPr="00824C99">
        <w:rPr>
          <w:rStyle w:val="Kop2Char"/>
          <w:b/>
          <w:lang w:val="en-US"/>
        </w:rPr>
        <w:t>Acquisitive p</w:t>
      </w:r>
      <w:r w:rsidR="00E16D19" w:rsidRPr="00824C99">
        <w:rPr>
          <w:rStyle w:val="Kop2Char"/>
          <w:b/>
          <w:lang w:val="en-US"/>
        </w:rPr>
        <w:t>rescription</w:t>
      </w:r>
      <w:bookmarkEnd w:id="23"/>
      <w:r w:rsidR="000B2EAA" w:rsidRPr="00824C99">
        <w:rPr>
          <w:rStyle w:val="Kop2Char"/>
          <w:b/>
          <w:lang w:val="en-US"/>
        </w:rPr>
        <w:t xml:space="preserve"> </w:t>
      </w:r>
      <w:r w:rsidR="005171D5" w:rsidRPr="00824C99">
        <w:rPr>
          <w:rStyle w:val="Kop2Char"/>
          <w:b/>
          <w:lang w:val="en-US"/>
        </w:rPr>
        <w:br/>
      </w:r>
      <w:r w:rsidR="00E16D19" w:rsidRPr="000773D4">
        <w:rPr>
          <w:rFonts w:ascii="Century Gothic" w:hAnsi="Century Gothic"/>
          <w:sz w:val="20"/>
          <w:szCs w:val="20"/>
          <w:lang w:val="en-US"/>
        </w:rPr>
        <w:t xml:space="preserve">Besides occupation, there </w:t>
      </w:r>
      <w:r w:rsidR="00EC138A" w:rsidRPr="000773D4">
        <w:rPr>
          <w:rFonts w:ascii="Century Gothic" w:hAnsi="Century Gothic"/>
          <w:sz w:val="20"/>
          <w:szCs w:val="20"/>
          <w:lang w:val="en-US"/>
        </w:rPr>
        <w:t>a</w:t>
      </w:r>
      <w:r w:rsidR="00E16D19" w:rsidRPr="000773D4">
        <w:rPr>
          <w:rFonts w:ascii="Century Gothic" w:hAnsi="Century Gothic"/>
          <w:sz w:val="20"/>
          <w:szCs w:val="20"/>
          <w:lang w:val="en-US"/>
        </w:rPr>
        <w:t>re other modes of acquiring territory (</w:t>
      </w:r>
      <w:proofErr w:type="spellStart"/>
      <w:r w:rsidR="00E16D19" w:rsidRPr="000773D4">
        <w:rPr>
          <w:rFonts w:ascii="Century Gothic" w:hAnsi="Century Gothic"/>
          <w:sz w:val="20"/>
          <w:szCs w:val="20"/>
          <w:lang w:val="en-US"/>
        </w:rPr>
        <w:t>Buderi</w:t>
      </w:r>
      <w:proofErr w:type="spellEnd"/>
      <w:r w:rsidR="00E16D19" w:rsidRPr="000773D4">
        <w:rPr>
          <w:rFonts w:ascii="Century Gothic" w:hAnsi="Century Gothic"/>
          <w:sz w:val="20"/>
          <w:szCs w:val="20"/>
          <w:lang w:val="en-US"/>
        </w:rPr>
        <w:t xml:space="preserve"> and </w:t>
      </w:r>
      <w:proofErr w:type="spellStart"/>
      <w:r w:rsidR="00E16D19" w:rsidRPr="000773D4">
        <w:rPr>
          <w:rFonts w:ascii="Century Gothic" w:hAnsi="Century Gothic"/>
          <w:sz w:val="20"/>
          <w:szCs w:val="20"/>
          <w:lang w:val="en-US"/>
        </w:rPr>
        <w:t>Ricart</w:t>
      </w:r>
      <w:proofErr w:type="spellEnd"/>
      <w:r w:rsidR="00E16D19" w:rsidRPr="000773D4">
        <w:rPr>
          <w:rFonts w:ascii="Century Gothic" w:hAnsi="Century Gothic"/>
          <w:sz w:val="20"/>
          <w:szCs w:val="20"/>
          <w:lang w:val="en-US"/>
        </w:rPr>
        <w:t>, 2018, p. 151</w:t>
      </w:r>
      <w:r w:rsidR="000A1962" w:rsidRPr="000773D4">
        <w:rPr>
          <w:rFonts w:ascii="Century Gothic" w:hAnsi="Century Gothic"/>
          <w:sz w:val="20"/>
          <w:szCs w:val="20"/>
          <w:lang w:val="en-US"/>
        </w:rPr>
        <w:t xml:space="preserve">; </w:t>
      </w:r>
      <w:r w:rsidR="00201833" w:rsidRPr="000773D4">
        <w:rPr>
          <w:rFonts w:ascii="Century Gothic" w:hAnsi="Century Gothic"/>
          <w:sz w:val="20"/>
          <w:szCs w:val="20"/>
          <w:lang w:val="en-US"/>
        </w:rPr>
        <w:t xml:space="preserve"> Shaw, 1999, p. 22</w:t>
      </w:r>
      <w:r w:rsidR="0029451C" w:rsidRPr="000773D4">
        <w:rPr>
          <w:rFonts w:ascii="Century Gothic" w:hAnsi="Century Gothic"/>
          <w:sz w:val="20"/>
          <w:szCs w:val="20"/>
          <w:lang w:val="en-US"/>
        </w:rPr>
        <w:t>; Crawford, 2019, p. 208</w:t>
      </w:r>
      <w:r w:rsidR="00D473A4" w:rsidRPr="000773D4">
        <w:rPr>
          <w:rFonts w:ascii="Century Gothic" w:hAnsi="Century Gothic"/>
          <w:sz w:val="20"/>
          <w:szCs w:val="20"/>
          <w:lang w:val="en-US"/>
        </w:rPr>
        <w:t>),</w:t>
      </w:r>
      <w:r w:rsidR="000A1962" w:rsidRPr="000773D4">
        <w:rPr>
          <w:rFonts w:ascii="Century Gothic" w:hAnsi="Century Gothic"/>
          <w:sz w:val="20"/>
          <w:szCs w:val="20"/>
          <w:lang w:val="en-US"/>
        </w:rPr>
        <w:t xml:space="preserve"> </w:t>
      </w:r>
      <w:r w:rsidR="00E16D19" w:rsidRPr="000773D4">
        <w:rPr>
          <w:rFonts w:ascii="Century Gothic" w:hAnsi="Century Gothic"/>
          <w:sz w:val="20"/>
          <w:szCs w:val="20"/>
          <w:lang w:val="en-US"/>
        </w:rPr>
        <w:t xml:space="preserve">of which </w:t>
      </w:r>
      <w:r w:rsidR="000A1962" w:rsidRPr="000773D4">
        <w:rPr>
          <w:rFonts w:ascii="Century Gothic" w:hAnsi="Century Gothic"/>
          <w:sz w:val="20"/>
          <w:szCs w:val="20"/>
          <w:lang w:val="en-US"/>
        </w:rPr>
        <w:t xml:space="preserve">acquisitive </w:t>
      </w:r>
      <w:r w:rsidR="00E16D19" w:rsidRPr="000773D4">
        <w:rPr>
          <w:rFonts w:ascii="Century Gothic" w:hAnsi="Century Gothic"/>
          <w:sz w:val="20"/>
          <w:szCs w:val="20"/>
          <w:lang w:val="en-US"/>
        </w:rPr>
        <w:t>p</w:t>
      </w:r>
      <w:r w:rsidR="00A02FCF" w:rsidRPr="000773D4">
        <w:rPr>
          <w:rFonts w:ascii="Century Gothic" w:hAnsi="Century Gothic"/>
          <w:sz w:val="20"/>
          <w:szCs w:val="20"/>
          <w:lang w:val="en-US"/>
        </w:rPr>
        <w:t>rescription</w:t>
      </w:r>
      <w:r w:rsidR="00E16D19" w:rsidRPr="000773D4">
        <w:rPr>
          <w:rFonts w:ascii="Century Gothic" w:hAnsi="Century Gothic"/>
          <w:sz w:val="20"/>
          <w:szCs w:val="20"/>
          <w:lang w:val="en-US"/>
        </w:rPr>
        <w:t xml:space="preserve"> is the most relevant for the dispute o</w:t>
      </w:r>
      <w:r w:rsidR="00EC138A" w:rsidRPr="000773D4">
        <w:rPr>
          <w:rFonts w:ascii="Century Gothic" w:hAnsi="Century Gothic"/>
          <w:sz w:val="20"/>
          <w:szCs w:val="20"/>
          <w:lang w:val="en-US"/>
        </w:rPr>
        <w:t>f</w:t>
      </w:r>
      <w:r w:rsidR="00E16D19" w:rsidRPr="000773D4">
        <w:rPr>
          <w:rFonts w:ascii="Century Gothic" w:hAnsi="Century Gothic"/>
          <w:sz w:val="20"/>
          <w:szCs w:val="20"/>
          <w:lang w:val="en-US"/>
        </w:rPr>
        <w:t xml:space="preserve"> the Pinnacle Islands. </w:t>
      </w:r>
    </w:p>
    <w:p w14:paraId="5D882E95" w14:textId="510CD245" w:rsidR="000A1962" w:rsidRPr="000773D4" w:rsidRDefault="000A1962" w:rsidP="000A1962">
      <w:pPr>
        <w:rPr>
          <w:rFonts w:ascii="Century Gothic" w:hAnsi="Century Gothic"/>
          <w:sz w:val="20"/>
          <w:szCs w:val="20"/>
          <w:lang w:val="en-US"/>
        </w:rPr>
      </w:pPr>
      <w:r w:rsidRPr="000773D4">
        <w:rPr>
          <w:rFonts w:ascii="Century Gothic" w:hAnsi="Century Gothic"/>
          <w:sz w:val="20"/>
          <w:szCs w:val="20"/>
          <w:lang w:val="en-US"/>
        </w:rPr>
        <w:t>According to Shaw (1999, p. 35), acquisitive prescription is</w:t>
      </w:r>
    </w:p>
    <w:p w14:paraId="4C6FEDC8" w14:textId="7E3EE063" w:rsidR="000A1962" w:rsidRPr="009F1F38" w:rsidRDefault="002D4C53" w:rsidP="00DC4027">
      <w:pPr>
        <w:ind w:left="708"/>
        <w:rPr>
          <w:rFonts w:ascii="Century Gothic" w:hAnsi="Century Gothic"/>
          <w:sz w:val="18"/>
          <w:szCs w:val="18"/>
          <w:lang w:val="en-US"/>
        </w:rPr>
      </w:pPr>
      <w:r>
        <w:rPr>
          <w:rFonts w:ascii="Century Gothic" w:hAnsi="Century Gothic"/>
          <w:sz w:val="18"/>
          <w:szCs w:val="18"/>
          <w:lang w:val="en-US"/>
        </w:rPr>
        <w:t>“</w:t>
      </w:r>
      <w:r w:rsidR="000A1962" w:rsidRPr="002D4C53">
        <w:rPr>
          <w:rFonts w:ascii="Century Gothic" w:hAnsi="Century Gothic"/>
          <w:i/>
          <w:sz w:val="18"/>
          <w:szCs w:val="18"/>
          <w:lang w:val="en-US"/>
        </w:rPr>
        <w:t xml:space="preserve">a mode of establishing title to territory which is not </w:t>
      </w:r>
      <w:r w:rsidR="000A1962" w:rsidRPr="002D4C53">
        <w:rPr>
          <w:rFonts w:ascii="Century Gothic" w:hAnsi="Century Gothic"/>
          <w:i/>
          <w:iCs/>
          <w:sz w:val="18"/>
          <w:szCs w:val="18"/>
          <w:lang w:val="en-US"/>
        </w:rPr>
        <w:t>terra nullius</w:t>
      </w:r>
      <w:r w:rsidR="000A1962" w:rsidRPr="002D4C53">
        <w:rPr>
          <w:rFonts w:ascii="Century Gothic" w:hAnsi="Century Gothic"/>
          <w:i/>
          <w:sz w:val="18"/>
          <w:szCs w:val="18"/>
          <w:lang w:val="en-US"/>
        </w:rPr>
        <w:t>, and which has been obtained either unlawfully or in circumstances wherein the legality of the acquisition cannot be demonstrated. It is the legitimization of a doubtful title by the passage of time and the presumed acquiescence of the former sovereign</w:t>
      </w:r>
      <w:r w:rsidR="000A1962" w:rsidRPr="009F1F38">
        <w:rPr>
          <w:rFonts w:ascii="Century Gothic" w:hAnsi="Century Gothic"/>
          <w:sz w:val="18"/>
          <w:szCs w:val="18"/>
          <w:lang w:val="en-US"/>
        </w:rPr>
        <w:t>.</w:t>
      </w:r>
      <w:r>
        <w:rPr>
          <w:rFonts w:ascii="Century Gothic" w:hAnsi="Century Gothic"/>
          <w:sz w:val="18"/>
          <w:szCs w:val="18"/>
          <w:lang w:val="en-US"/>
        </w:rPr>
        <w:t>”</w:t>
      </w:r>
      <w:r w:rsidR="000A1962" w:rsidRPr="009F1F38">
        <w:rPr>
          <w:rFonts w:ascii="Century Gothic" w:hAnsi="Century Gothic"/>
          <w:sz w:val="18"/>
          <w:szCs w:val="18"/>
          <w:lang w:val="en-US"/>
        </w:rPr>
        <w:t xml:space="preserve"> </w:t>
      </w:r>
    </w:p>
    <w:p w14:paraId="2801A190" w14:textId="40278D6D" w:rsidR="001A179D" w:rsidRDefault="00E6766E" w:rsidP="001A179D">
      <w:pPr>
        <w:rPr>
          <w:rFonts w:ascii="Century Gothic" w:hAnsi="Century Gothic"/>
          <w:sz w:val="20"/>
          <w:szCs w:val="20"/>
          <w:lang w:val="en-US"/>
        </w:rPr>
      </w:pPr>
      <w:r w:rsidRPr="000773D4">
        <w:rPr>
          <w:rFonts w:ascii="Century Gothic" w:hAnsi="Century Gothic"/>
          <w:sz w:val="20"/>
          <w:szCs w:val="20"/>
          <w:lang w:val="en-US"/>
        </w:rPr>
        <w:t xml:space="preserve">Acquisitive prescription can be based on immemorial possession or </w:t>
      </w:r>
      <w:r w:rsidR="008F5BFA">
        <w:rPr>
          <w:rFonts w:ascii="Century Gothic" w:hAnsi="Century Gothic"/>
          <w:sz w:val="20"/>
          <w:szCs w:val="20"/>
          <w:lang w:val="en-US"/>
        </w:rPr>
        <w:t xml:space="preserve">on </w:t>
      </w:r>
      <w:r w:rsidRPr="000773D4">
        <w:rPr>
          <w:rFonts w:ascii="Century Gothic" w:hAnsi="Century Gothic"/>
          <w:sz w:val="20"/>
          <w:szCs w:val="20"/>
          <w:lang w:val="en-US"/>
        </w:rPr>
        <w:t>adverse possession</w:t>
      </w:r>
      <w:r w:rsidR="008113D0" w:rsidRPr="000773D4">
        <w:rPr>
          <w:rFonts w:ascii="Century Gothic" w:hAnsi="Century Gothic"/>
          <w:sz w:val="20"/>
          <w:szCs w:val="20"/>
          <w:lang w:val="en-US"/>
        </w:rPr>
        <w:t xml:space="preserve"> (</w:t>
      </w:r>
      <w:proofErr w:type="spellStart"/>
      <w:r w:rsidR="008C008A" w:rsidRPr="000773D4">
        <w:rPr>
          <w:rFonts w:ascii="Century Gothic" w:hAnsi="Century Gothic"/>
          <w:sz w:val="20"/>
          <w:szCs w:val="20"/>
          <w:lang w:val="en-US"/>
        </w:rPr>
        <w:t>Gioia</w:t>
      </w:r>
      <w:proofErr w:type="spellEnd"/>
      <w:r w:rsidR="008C008A" w:rsidRPr="000773D4">
        <w:rPr>
          <w:rFonts w:ascii="Century Gothic" w:hAnsi="Century Gothic"/>
          <w:sz w:val="20"/>
          <w:szCs w:val="20"/>
          <w:lang w:val="en-US"/>
        </w:rPr>
        <w:t>,</w:t>
      </w:r>
      <w:r w:rsidR="00751816">
        <w:rPr>
          <w:rFonts w:ascii="Century Gothic" w:hAnsi="Century Gothic"/>
          <w:sz w:val="20"/>
          <w:szCs w:val="20"/>
          <w:lang w:val="en-US"/>
        </w:rPr>
        <w:t xml:space="preserve"> 2018</w:t>
      </w:r>
      <w:r w:rsidR="005171D5">
        <w:rPr>
          <w:rFonts w:ascii="Century Gothic" w:hAnsi="Century Gothic"/>
          <w:sz w:val="20"/>
          <w:szCs w:val="20"/>
          <w:lang w:val="en-US"/>
        </w:rPr>
        <w:t xml:space="preserve">, </w:t>
      </w:r>
      <w:r w:rsidR="00F5254A" w:rsidRPr="00635199">
        <w:rPr>
          <w:color w:val="000000"/>
          <w:sz w:val="20"/>
          <w:szCs w:val="20"/>
          <w:lang w:val="en-US"/>
        </w:rPr>
        <w:t>§</w:t>
      </w:r>
      <w:r w:rsidR="008C008A" w:rsidRPr="000773D4">
        <w:rPr>
          <w:rFonts w:ascii="Century Gothic" w:hAnsi="Century Gothic"/>
          <w:sz w:val="20"/>
          <w:szCs w:val="20"/>
          <w:lang w:val="en-US"/>
        </w:rPr>
        <w:t>28;</w:t>
      </w:r>
      <w:r w:rsidR="008113D0" w:rsidRPr="000773D4">
        <w:rPr>
          <w:rFonts w:ascii="Century Gothic" w:hAnsi="Century Gothic"/>
          <w:sz w:val="20"/>
          <w:szCs w:val="20"/>
          <w:lang w:val="en-US"/>
        </w:rPr>
        <w:t xml:space="preserve"> </w:t>
      </w:r>
      <w:proofErr w:type="spellStart"/>
      <w:r w:rsidR="008113D0" w:rsidRPr="000773D4">
        <w:rPr>
          <w:rFonts w:ascii="Century Gothic" w:hAnsi="Century Gothic"/>
          <w:sz w:val="20"/>
          <w:szCs w:val="20"/>
          <w:lang w:val="en-US"/>
        </w:rPr>
        <w:t>Buderi</w:t>
      </w:r>
      <w:proofErr w:type="spellEnd"/>
      <w:r w:rsidR="008113D0" w:rsidRPr="000773D4">
        <w:rPr>
          <w:rFonts w:ascii="Century Gothic" w:hAnsi="Century Gothic"/>
          <w:sz w:val="20"/>
          <w:szCs w:val="20"/>
          <w:lang w:val="en-US"/>
        </w:rPr>
        <w:t xml:space="preserve"> and </w:t>
      </w:r>
      <w:proofErr w:type="spellStart"/>
      <w:r w:rsidR="008113D0" w:rsidRPr="000773D4">
        <w:rPr>
          <w:rFonts w:ascii="Century Gothic" w:hAnsi="Century Gothic"/>
          <w:sz w:val="20"/>
          <w:szCs w:val="20"/>
          <w:lang w:val="en-US"/>
        </w:rPr>
        <w:t>Ricart</w:t>
      </w:r>
      <w:proofErr w:type="spellEnd"/>
      <w:r w:rsidR="008113D0" w:rsidRPr="000773D4">
        <w:rPr>
          <w:rFonts w:ascii="Century Gothic" w:hAnsi="Century Gothic"/>
          <w:sz w:val="20"/>
          <w:szCs w:val="20"/>
          <w:lang w:val="en-US"/>
        </w:rPr>
        <w:t>, 2018, p. 163)</w:t>
      </w:r>
      <w:r w:rsidRPr="000773D4">
        <w:rPr>
          <w:rFonts w:ascii="Century Gothic" w:hAnsi="Century Gothic"/>
          <w:sz w:val="20"/>
          <w:szCs w:val="20"/>
          <w:lang w:val="en-US"/>
        </w:rPr>
        <w:t xml:space="preserve">. </w:t>
      </w:r>
      <w:r w:rsidR="00D473A4" w:rsidRPr="000773D4">
        <w:rPr>
          <w:rFonts w:ascii="Century Gothic" w:hAnsi="Century Gothic"/>
          <w:sz w:val="20"/>
          <w:szCs w:val="20"/>
          <w:lang w:val="en-US"/>
        </w:rPr>
        <w:t xml:space="preserve">Shaw refers in his definition </w:t>
      </w:r>
      <w:r w:rsidR="008F5BFA">
        <w:rPr>
          <w:rFonts w:ascii="Century Gothic" w:hAnsi="Century Gothic"/>
          <w:sz w:val="20"/>
          <w:szCs w:val="20"/>
          <w:lang w:val="en-US"/>
        </w:rPr>
        <w:t xml:space="preserve">of acquisitive prescription </w:t>
      </w:r>
      <w:r w:rsidR="00D473A4" w:rsidRPr="000773D4">
        <w:rPr>
          <w:rFonts w:ascii="Century Gothic" w:hAnsi="Century Gothic"/>
          <w:sz w:val="20"/>
          <w:szCs w:val="20"/>
          <w:lang w:val="en-US"/>
        </w:rPr>
        <w:t xml:space="preserve">to </w:t>
      </w:r>
      <w:r w:rsidR="00596059" w:rsidRPr="000773D4">
        <w:rPr>
          <w:rFonts w:ascii="Century Gothic" w:hAnsi="Century Gothic"/>
          <w:sz w:val="20"/>
          <w:szCs w:val="20"/>
          <w:lang w:val="en-US"/>
        </w:rPr>
        <w:t>the concept of ‘</w:t>
      </w:r>
      <w:r w:rsidR="00D473A4" w:rsidRPr="000773D4">
        <w:rPr>
          <w:rFonts w:ascii="Century Gothic" w:hAnsi="Century Gothic"/>
          <w:sz w:val="20"/>
          <w:szCs w:val="20"/>
          <w:lang w:val="en-US"/>
        </w:rPr>
        <w:t>immemorial possession</w:t>
      </w:r>
      <w:r w:rsidR="00596059" w:rsidRPr="000773D4">
        <w:rPr>
          <w:rFonts w:ascii="Century Gothic" w:hAnsi="Century Gothic"/>
          <w:sz w:val="20"/>
          <w:szCs w:val="20"/>
          <w:lang w:val="en-US"/>
        </w:rPr>
        <w:t>’</w:t>
      </w:r>
      <w:r w:rsidR="00D473A4" w:rsidRPr="000773D4">
        <w:rPr>
          <w:rFonts w:ascii="Century Gothic" w:hAnsi="Century Gothic"/>
          <w:sz w:val="20"/>
          <w:szCs w:val="20"/>
          <w:lang w:val="en-US"/>
        </w:rPr>
        <w:t xml:space="preserve">, </w:t>
      </w:r>
      <w:r w:rsidR="002D4C53">
        <w:rPr>
          <w:rFonts w:ascii="Century Gothic" w:hAnsi="Century Gothic"/>
          <w:sz w:val="20"/>
          <w:szCs w:val="20"/>
          <w:lang w:val="en-US"/>
        </w:rPr>
        <w:t xml:space="preserve">when </w:t>
      </w:r>
      <w:r w:rsidRPr="000773D4">
        <w:rPr>
          <w:rFonts w:ascii="Century Gothic" w:hAnsi="Century Gothic"/>
          <w:sz w:val="20"/>
          <w:szCs w:val="20"/>
          <w:lang w:val="en-US"/>
        </w:rPr>
        <w:t xml:space="preserve">possession </w:t>
      </w:r>
      <w:r w:rsidR="00596059" w:rsidRPr="000773D4">
        <w:rPr>
          <w:rFonts w:ascii="Century Gothic" w:hAnsi="Century Gothic"/>
          <w:sz w:val="20"/>
          <w:szCs w:val="20"/>
          <w:lang w:val="en-US"/>
        </w:rPr>
        <w:t xml:space="preserve">goes back so far in time that </w:t>
      </w:r>
      <w:r w:rsidR="005A13D4" w:rsidRPr="000773D4">
        <w:rPr>
          <w:rFonts w:ascii="Century Gothic" w:hAnsi="Century Gothic"/>
          <w:sz w:val="20"/>
          <w:szCs w:val="20"/>
          <w:lang w:val="en-US"/>
        </w:rPr>
        <w:t>its</w:t>
      </w:r>
      <w:r w:rsidR="00596059" w:rsidRPr="000773D4">
        <w:rPr>
          <w:rFonts w:ascii="Century Gothic" w:hAnsi="Century Gothic"/>
          <w:sz w:val="20"/>
          <w:szCs w:val="20"/>
          <w:lang w:val="en-US"/>
        </w:rPr>
        <w:t xml:space="preserve"> origin</w:t>
      </w:r>
      <w:r w:rsidR="005A13D4" w:rsidRPr="000773D4">
        <w:rPr>
          <w:rFonts w:ascii="Century Gothic" w:hAnsi="Century Gothic"/>
          <w:sz w:val="20"/>
          <w:szCs w:val="20"/>
          <w:lang w:val="en-US"/>
        </w:rPr>
        <w:t xml:space="preserve"> </w:t>
      </w:r>
      <w:r w:rsidR="001A179D" w:rsidRPr="000773D4">
        <w:rPr>
          <w:rFonts w:ascii="Century Gothic" w:hAnsi="Century Gothic"/>
          <w:sz w:val="20"/>
          <w:szCs w:val="20"/>
          <w:lang w:val="en-US"/>
        </w:rPr>
        <w:t xml:space="preserve">has become </w:t>
      </w:r>
      <w:r w:rsidR="005A13D4" w:rsidRPr="000773D4">
        <w:rPr>
          <w:rFonts w:ascii="Century Gothic" w:hAnsi="Century Gothic"/>
          <w:sz w:val="20"/>
          <w:szCs w:val="20"/>
          <w:lang w:val="en-US"/>
        </w:rPr>
        <w:t xml:space="preserve">unclear in </w:t>
      </w:r>
      <w:r w:rsidR="0029451C" w:rsidRPr="000773D4">
        <w:rPr>
          <w:rFonts w:ascii="Century Gothic" w:hAnsi="Century Gothic"/>
          <w:sz w:val="20"/>
          <w:szCs w:val="20"/>
          <w:lang w:val="en-US"/>
        </w:rPr>
        <w:t xml:space="preserve">public </w:t>
      </w:r>
      <w:r w:rsidR="005A13D4" w:rsidRPr="000773D4">
        <w:rPr>
          <w:rFonts w:ascii="Century Gothic" w:hAnsi="Century Gothic"/>
          <w:sz w:val="20"/>
          <w:szCs w:val="20"/>
          <w:lang w:val="en-US"/>
        </w:rPr>
        <w:t>memory</w:t>
      </w:r>
      <w:r w:rsidR="00751B6A" w:rsidRPr="000773D4">
        <w:rPr>
          <w:rStyle w:val="Voetnootmarkering"/>
          <w:rFonts w:ascii="Century Gothic" w:hAnsi="Century Gothic"/>
          <w:sz w:val="20"/>
          <w:szCs w:val="20"/>
          <w:lang w:val="en-US"/>
        </w:rPr>
        <w:footnoteReference w:id="23"/>
      </w:r>
      <w:r w:rsidR="005A13D4" w:rsidRPr="000773D4">
        <w:rPr>
          <w:rFonts w:ascii="Century Gothic" w:hAnsi="Century Gothic"/>
          <w:sz w:val="20"/>
          <w:szCs w:val="20"/>
          <w:lang w:val="en-US"/>
        </w:rPr>
        <w:t>, but Oppenheim (1912, p</w:t>
      </w:r>
      <w:r w:rsidR="008F5BFA">
        <w:rPr>
          <w:rFonts w:ascii="Century Gothic" w:hAnsi="Century Gothic"/>
          <w:sz w:val="20"/>
          <w:szCs w:val="20"/>
          <w:lang w:val="en-US"/>
        </w:rPr>
        <w:t xml:space="preserve">. 309, </w:t>
      </w:r>
      <w:r w:rsidR="005A13D4" w:rsidRPr="000773D4">
        <w:rPr>
          <w:rFonts w:ascii="Century Gothic" w:hAnsi="Century Gothic"/>
          <w:sz w:val="20"/>
          <w:szCs w:val="20"/>
          <w:lang w:val="en-US"/>
        </w:rPr>
        <w:t xml:space="preserve"> </w:t>
      </w:r>
      <w:r w:rsidR="008F5BFA" w:rsidRPr="00635199">
        <w:rPr>
          <w:color w:val="000000"/>
          <w:sz w:val="20"/>
          <w:szCs w:val="20"/>
          <w:lang w:val="en-US"/>
        </w:rPr>
        <w:t>§</w:t>
      </w:r>
      <w:r w:rsidR="008F5BFA">
        <w:rPr>
          <w:rFonts w:ascii="Century Gothic" w:hAnsi="Century Gothic"/>
          <w:sz w:val="20"/>
          <w:szCs w:val="20"/>
          <w:lang w:val="en-US"/>
        </w:rPr>
        <w:t>242</w:t>
      </w:r>
      <w:r w:rsidR="005A13D4" w:rsidRPr="000773D4">
        <w:rPr>
          <w:rFonts w:ascii="Century Gothic" w:hAnsi="Century Gothic"/>
          <w:sz w:val="20"/>
          <w:szCs w:val="20"/>
          <w:lang w:val="en-US"/>
        </w:rPr>
        <w:t>) mentions scholars who settle for a shorter period of time and hold the opinion that “</w:t>
      </w:r>
      <w:r w:rsidR="005A13D4" w:rsidRPr="000773D4">
        <w:rPr>
          <w:color w:val="000000"/>
          <w:sz w:val="20"/>
          <w:szCs w:val="20"/>
          <w:lang w:val="en-US"/>
        </w:rPr>
        <w:t>an undisturbed</w:t>
      </w:r>
      <w:r w:rsidR="005A13D4" w:rsidRPr="005A13D4">
        <w:rPr>
          <w:color w:val="000000"/>
          <w:sz w:val="24"/>
          <w:szCs w:val="24"/>
          <w:lang w:val="en-US"/>
        </w:rPr>
        <w:t xml:space="preserve"> </w:t>
      </w:r>
      <w:r w:rsidR="005A13D4" w:rsidRPr="000773D4">
        <w:rPr>
          <w:color w:val="000000"/>
          <w:sz w:val="20"/>
          <w:szCs w:val="20"/>
          <w:lang w:val="en-US"/>
        </w:rPr>
        <w:t>continuous possession can under certain conditions produce a title for the possessor, if the possession has lasted for some length of time</w:t>
      </w:r>
      <w:r w:rsidR="00697D61">
        <w:rPr>
          <w:color w:val="000000"/>
          <w:sz w:val="20"/>
          <w:szCs w:val="20"/>
          <w:lang w:val="en-US"/>
        </w:rPr>
        <w:t>.</w:t>
      </w:r>
      <w:r w:rsidR="005A13D4" w:rsidRPr="000773D4">
        <w:rPr>
          <w:color w:val="000000"/>
          <w:sz w:val="20"/>
          <w:szCs w:val="20"/>
          <w:lang w:val="en-US"/>
        </w:rPr>
        <w:t>”</w:t>
      </w:r>
      <w:r w:rsidR="00596059" w:rsidRPr="000773D4">
        <w:rPr>
          <w:rFonts w:ascii="Century Gothic" w:hAnsi="Century Gothic"/>
          <w:sz w:val="20"/>
          <w:szCs w:val="20"/>
          <w:lang w:val="en-US"/>
        </w:rPr>
        <w:t xml:space="preserve"> </w:t>
      </w:r>
      <w:r w:rsidR="001A179D" w:rsidRPr="000773D4">
        <w:rPr>
          <w:rFonts w:ascii="Century Gothic" w:hAnsi="Century Gothic"/>
          <w:sz w:val="20"/>
          <w:szCs w:val="20"/>
          <w:lang w:val="en-US"/>
        </w:rPr>
        <w:t xml:space="preserve">There is no rule about the required passage of time for acquiescence to result in the </w:t>
      </w:r>
      <w:r w:rsidR="001D5B5F">
        <w:rPr>
          <w:rFonts w:ascii="Century Gothic" w:hAnsi="Century Gothic"/>
          <w:sz w:val="20"/>
          <w:szCs w:val="20"/>
          <w:lang w:val="en-US"/>
        </w:rPr>
        <w:t xml:space="preserve">loss </w:t>
      </w:r>
      <w:r w:rsidR="00211306">
        <w:rPr>
          <w:rFonts w:ascii="Century Gothic" w:hAnsi="Century Gothic"/>
          <w:sz w:val="20"/>
          <w:szCs w:val="20"/>
          <w:lang w:val="en-US"/>
        </w:rPr>
        <w:t xml:space="preserve">or creation </w:t>
      </w:r>
      <w:r w:rsidR="001A179D" w:rsidRPr="000773D4">
        <w:rPr>
          <w:rFonts w:ascii="Century Gothic" w:hAnsi="Century Gothic"/>
          <w:sz w:val="20"/>
          <w:szCs w:val="20"/>
          <w:lang w:val="en-US"/>
        </w:rPr>
        <w:t>of title (</w:t>
      </w:r>
      <w:r w:rsidR="00211306">
        <w:rPr>
          <w:rFonts w:ascii="Century Gothic" w:hAnsi="Century Gothic"/>
          <w:sz w:val="20"/>
          <w:szCs w:val="20"/>
          <w:lang w:val="en-US"/>
        </w:rPr>
        <w:t xml:space="preserve">Oppenheim, 1912, p. 310, </w:t>
      </w:r>
      <w:r w:rsidR="00211306" w:rsidRPr="00635199">
        <w:rPr>
          <w:color w:val="000000"/>
          <w:sz w:val="20"/>
          <w:szCs w:val="20"/>
          <w:lang w:val="en-US"/>
        </w:rPr>
        <w:t>§</w:t>
      </w:r>
      <w:r w:rsidR="00211306" w:rsidRPr="000773D4">
        <w:rPr>
          <w:rFonts w:ascii="Century Gothic" w:hAnsi="Century Gothic"/>
          <w:sz w:val="20"/>
          <w:szCs w:val="20"/>
          <w:lang w:val="en-US"/>
        </w:rPr>
        <w:t>243</w:t>
      </w:r>
      <w:r w:rsidR="001A179D" w:rsidRPr="000773D4">
        <w:rPr>
          <w:rFonts w:ascii="Century Gothic" w:hAnsi="Century Gothic"/>
          <w:sz w:val="20"/>
          <w:szCs w:val="20"/>
          <w:lang w:val="en-US"/>
        </w:rPr>
        <w:t xml:space="preserve">; Johnson, 1950, p. 334; </w:t>
      </w:r>
      <w:proofErr w:type="spellStart"/>
      <w:r w:rsidR="001A179D" w:rsidRPr="000773D4">
        <w:rPr>
          <w:rFonts w:ascii="Century Gothic" w:hAnsi="Century Gothic"/>
          <w:sz w:val="20"/>
          <w:szCs w:val="20"/>
          <w:lang w:val="en-US"/>
        </w:rPr>
        <w:t>MacGibbon</w:t>
      </w:r>
      <w:proofErr w:type="spellEnd"/>
      <w:r w:rsidR="001A179D" w:rsidRPr="000773D4">
        <w:rPr>
          <w:rFonts w:ascii="Century Gothic" w:hAnsi="Century Gothic"/>
          <w:sz w:val="20"/>
          <w:szCs w:val="20"/>
          <w:lang w:val="en-US"/>
        </w:rPr>
        <w:t xml:space="preserve">, </w:t>
      </w:r>
      <w:r w:rsidR="0041544F">
        <w:rPr>
          <w:rFonts w:ascii="Century Gothic" w:hAnsi="Century Gothic"/>
          <w:sz w:val="20"/>
          <w:szCs w:val="20"/>
          <w:lang w:val="en-US"/>
        </w:rPr>
        <w:t xml:space="preserve">1954, </w:t>
      </w:r>
      <w:r w:rsidR="001A179D" w:rsidRPr="000773D4">
        <w:rPr>
          <w:rFonts w:ascii="Century Gothic" w:hAnsi="Century Gothic"/>
          <w:sz w:val="20"/>
          <w:szCs w:val="20"/>
          <w:lang w:val="en-US"/>
        </w:rPr>
        <w:t xml:space="preserve">p. 166), and different time frames are mentioned in literature and jurisprudence (Pike, 1988, p. 328, who mentions Grotius (100 years), the Alaskan boundary dispute (60 years), </w:t>
      </w:r>
      <w:r w:rsidR="00697D61">
        <w:rPr>
          <w:rFonts w:ascii="Century Gothic" w:hAnsi="Century Gothic"/>
          <w:sz w:val="20"/>
          <w:szCs w:val="20"/>
          <w:lang w:val="en-US"/>
        </w:rPr>
        <w:t xml:space="preserve">the </w:t>
      </w:r>
      <w:r w:rsidR="001A179D" w:rsidRPr="000773D4">
        <w:rPr>
          <w:rFonts w:ascii="Century Gothic" w:hAnsi="Century Gothic"/>
          <w:sz w:val="20"/>
          <w:szCs w:val="20"/>
          <w:lang w:val="en-US"/>
        </w:rPr>
        <w:t>UK-Venezuela case (50 years), Chamizal tract (43 years) and other writers (30 years)</w:t>
      </w:r>
      <w:r w:rsidR="00211306">
        <w:rPr>
          <w:rFonts w:ascii="Century Gothic" w:hAnsi="Century Gothic"/>
          <w:sz w:val="20"/>
          <w:szCs w:val="20"/>
          <w:lang w:val="en-US"/>
        </w:rPr>
        <w:t>)</w:t>
      </w:r>
      <w:r w:rsidR="001A179D" w:rsidRPr="000773D4">
        <w:rPr>
          <w:rFonts w:ascii="Century Gothic" w:hAnsi="Century Gothic"/>
          <w:sz w:val="20"/>
          <w:szCs w:val="20"/>
          <w:lang w:val="en-US"/>
        </w:rPr>
        <w:t xml:space="preserve">. </w:t>
      </w:r>
    </w:p>
    <w:p w14:paraId="5BFF6E79" w14:textId="6A0F0A1D" w:rsidR="00AF3AAA" w:rsidRPr="000773D4" w:rsidRDefault="006857B9" w:rsidP="0056342B">
      <w:pPr>
        <w:rPr>
          <w:rFonts w:ascii="Century Gothic" w:hAnsi="Century Gothic"/>
          <w:sz w:val="20"/>
          <w:szCs w:val="20"/>
          <w:lang w:val="en-US"/>
        </w:rPr>
      </w:pPr>
      <w:r>
        <w:rPr>
          <w:rFonts w:ascii="Century Gothic" w:hAnsi="Century Gothic"/>
          <w:sz w:val="20"/>
          <w:szCs w:val="20"/>
          <w:lang w:val="en-US"/>
        </w:rPr>
        <w:t>In the Statement of Chinese MOFA of 30 December 1971 (</w:t>
      </w:r>
      <w:r w:rsidR="009F1F38">
        <w:rPr>
          <w:rFonts w:ascii="Century Gothic" w:hAnsi="Century Gothic"/>
          <w:sz w:val="20"/>
          <w:szCs w:val="20"/>
          <w:lang w:val="en-US"/>
        </w:rPr>
        <w:t xml:space="preserve">see </w:t>
      </w:r>
      <w:r>
        <w:rPr>
          <w:rFonts w:ascii="Century Gothic" w:hAnsi="Century Gothic"/>
          <w:sz w:val="20"/>
          <w:szCs w:val="20"/>
          <w:lang w:val="en-US"/>
        </w:rPr>
        <w:t>Appendix 2</w:t>
      </w:r>
      <w:r w:rsidR="002D2B29">
        <w:rPr>
          <w:rFonts w:ascii="Century Gothic" w:hAnsi="Century Gothic"/>
          <w:sz w:val="20"/>
          <w:szCs w:val="20"/>
          <w:lang w:val="en-US"/>
        </w:rPr>
        <w:t>3</w:t>
      </w:r>
      <w:r>
        <w:rPr>
          <w:rFonts w:ascii="Century Gothic" w:hAnsi="Century Gothic"/>
          <w:sz w:val="20"/>
          <w:szCs w:val="20"/>
          <w:lang w:val="en-US"/>
        </w:rPr>
        <w:t xml:space="preserve">),  </w:t>
      </w:r>
      <w:r w:rsidR="00A363DB" w:rsidRPr="000773D4">
        <w:rPr>
          <w:rFonts w:ascii="Century Gothic" w:hAnsi="Century Gothic"/>
          <w:sz w:val="20"/>
          <w:szCs w:val="20"/>
          <w:lang w:val="en-US"/>
        </w:rPr>
        <w:t xml:space="preserve">China claims historic title </w:t>
      </w:r>
      <w:r>
        <w:rPr>
          <w:rFonts w:ascii="Century Gothic" w:hAnsi="Century Gothic"/>
          <w:sz w:val="20"/>
          <w:szCs w:val="20"/>
          <w:lang w:val="en-US"/>
        </w:rPr>
        <w:t>based on immemorial possession,</w:t>
      </w:r>
      <w:r w:rsidR="00A363DB" w:rsidRPr="000773D4">
        <w:rPr>
          <w:rFonts w:ascii="Century Gothic" w:hAnsi="Century Gothic"/>
          <w:sz w:val="20"/>
          <w:szCs w:val="20"/>
          <w:lang w:val="en-US"/>
        </w:rPr>
        <w:t xml:space="preserve"> </w:t>
      </w:r>
      <w:r w:rsidR="00843844" w:rsidRPr="000773D4">
        <w:rPr>
          <w:rFonts w:ascii="Century Gothic" w:hAnsi="Century Gothic"/>
          <w:sz w:val="20"/>
          <w:szCs w:val="20"/>
          <w:lang w:val="en-US"/>
        </w:rPr>
        <w:t xml:space="preserve">which is possible </w:t>
      </w:r>
      <w:r w:rsidR="00697B9B" w:rsidRPr="000773D4">
        <w:rPr>
          <w:rFonts w:ascii="Century Gothic" w:hAnsi="Century Gothic"/>
          <w:sz w:val="20"/>
          <w:szCs w:val="20"/>
          <w:lang w:val="en-US"/>
        </w:rPr>
        <w:t>“</w:t>
      </w:r>
      <w:r w:rsidR="00843844" w:rsidRPr="000773D4">
        <w:rPr>
          <w:rFonts w:ascii="Century Gothic" w:hAnsi="Century Gothic"/>
          <w:sz w:val="20"/>
          <w:szCs w:val="20"/>
          <w:lang w:val="en-US"/>
        </w:rPr>
        <w:t xml:space="preserve">when the status of the original </w:t>
      </w:r>
      <w:r w:rsidR="00843844" w:rsidRPr="000773D4">
        <w:rPr>
          <w:rFonts w:ascii="Century Gothic" w:hAnsi="Century Gothic"/>
          <w:sz w:val="20"/>
          <w:szCs w:val="20"/>
          <w:lang w:val="en-US"/>
        </w:rPr>
        <w:lastRenderedPageBreak/>
        <w:t xml:space="preserve">title is unknown or defective” (Ma, 2017, p. 33). </w:t>
      </w:r>
      <w:r w:rsidR="00697B9B" w:rsidRPr="000773D4">
        <w:rPr>
          <w:rFonts w:ascii="Century Gothic" w:hAnsi="Century Gothic"/>
          <w:sz w:val="20"/>
          <w:szCs w:val="20"/>
          <w:lang w:val="en-US"/>
        </w:rPr>
        <w:t xml:space="preserve">But </w:t>
      </w:r>
      <w:r w:rsidR="00E807ED" w:rsidRPr="000773D4">
        <w:rPr>
          <w:rFonts w:ascii="Century Gothic" w:hAnsi="Century Gothic"/>
          <w:sz w:val="20"/>
          <w:szCs w:val="20"/>
          <w:lang w:val="en-US"/>
        </w:rPr>
        <w:t xml:space="preserve">the consolidation of an </w:t>
      </w:r>
      <w:r w:rsidR="00C02FBE" w:rsidRPr="000773D4">
        <w:rPr>
          <w:rFonts w:ascii="Century Gothic" w:hAnsi="Century Gothic"/>
          <w:sz w:val="20"/>
          <w:szCs w:val="20"/>
          <w:lang w:val="en-US"/>
        </w:rPr>
        <w:t>historic title  requires evidence of “effective and continuing exercise of governmental authority on the part of the interested State</w:t>
      </w:r>
      <w:r w:rsidR="00E4562C" w:rsidRPr="000773D4">
        <w:rPr>
          <w:rFonts w:ascii="Century Gothic" w:hAnsi="Century Gothic"/>
          <w:sz w:val="20"/>
          <w:szCs w:val="20"/>
          <w:lang w:val="en-US"/>
        </w:rPr>
        <w:t xml:space="preserve">” </w:t>
      </w:r>
      <w:r w:rsidR="00E42093" w:rsidRPr="000773D4">
        <w:rPr>
          <w:rFonts w:ascii="Century Gothic" w:hAnsi="Century Gothic"/>
          <w:sz w:val="20"/>
          <w:szCs w:val="20"/>
          <w:lang w:val="en-US"/>
        </w:rPr>
        <w:t>(</w:t>
      </w:r>
      <w:proofErr w:type="spellStart"/>
      <w:r w:rsidR="00E42093" w:rsidRPr="000773D4">
        <w:rPr>
          <w:rFonts w:ascii="Century Gothic" w:hAnsi="Century Gothic"/>
          <w:sz w:val="20"/>
          <w:szCs w:val="20"/>
          <w:lang w:val="en-US"/>
        </w:rPr>
        <w:t>Gioia</w:t>
      </w:r>
      <w:proofErr w:type="spellEnd"/>
      <w:r w:rsidR="00E42093" w:rsidRPr="000773D4">
        <w:rPr>
          <w:rFonts w:ascii="Century Gothic" w:hAnsi="Century Gothic"/>
          <w:sz w:val="20"/>
          <w:szCs w:val="20"/>
          <w:lang w:val="en-US"/>
        </w:rPr>
        <w:t xml:space="preserve">, </w:t>
      </w:r>
      <w:r w:rsidR="00203287">
        <w:rPr>
          <w:rFonts w:ascii="Century Gothic" w:hAnsi="Century Gothic"/>
          <w:sz w:val="20"/>
          <w:szCs w:val="20"/>
          <w:lang w:val="en-US"/>
        </w:rPr>
        <w:t>2018</w:t>
      </w:r>
      <w:r w:rsidR="00F5254A">
        <w:rPr>
          <w:rFonts w:ascii="Century Gothic" w:hAnsi="Century Gothic"/>
          <w:sz w:val="20"/>
          <w:szCs w:val="20"/>
          <w:lang w:val="en-US"/>
        </w:rPr>
        <w:t xml:space="preserve">, </w:t>
      </w:r>
      <w:r w:rsidR="00F5254A" w:rsidRPr="00635199">
        <w:rPr>
          <w:color w:val="000000"/>
          <w:sz w:val="20"/>
          <w:szCs w:val="20"/>
          <w:lang w:val="en-US"/>
        </w:rPr>
        <w:t>§</w:t>
      </w:r>
      <w:r w:rsidR="00F5254A">
        <w:rPr>
          <w:color w:val="000000"/>
          <w:sz w:val="20"/>
          <w:szCs w:val="20"/>
          <w:lang w:val="en-US"/>
        </w:rPr>
        <w:t>33</w:t>
      </w:r>
      <w:r w:rsidR="00751816">
        <w:rPr>
          <w:rFonts w:ascii="Century Gothic" w:hAnsi="Century Gothic"/>
          <w:sz w:val="20"/>
          <w:szCs w:val="20"/>
          <w:lang w:val="en-US"/>
        </w:rPr>
        <w:t>;</w:t>
      </w:r>
      <w:r w:rsidR="005E2A63">
        <w:rPr>
          <w:rFonts w:ascii="Century Gothic" w:hAnsi="Century Gothic"/>
          <w:color w:val="FF0000"/>
          <w:sz w:val="20"/>
          <w:szCs w:val="20"/>
          <w:lang w:val="en-US"/>
        </w:rPr>
        <w:t xml:space="preserve"> </w:t>
      </w:r>
      <w:r w:rsidR="005E2A63">
        <w:rPr>
          <w:rFonts w:ascii="Century Gothic" w:hAnsi="Century Gothic"/>
          <w:sz w:val="20"/>
          <w:szCs w:val="20"/>
          <w:lang w:val="en-US"/>
        </w:rPr>
        <w:t>see a</w:t>
      </w:r>
      <w:r w:rsidR="00E807ED" w:rsidRPr="000773D4">
        <w:rPr>
          <w:rFonts w:ascii="Century Gothic" w:hAnsi="Century Gothic"/>
          <w:sz w:val="20"/>
          <w:szCs w:val="20"/>
          <w:lang w:val="en-US"/>
        </w:rPr>
        <w:t>lso Blum, 1961, p. 235</w:t>
      </w:r>
      <w:r w:rsidR="0041544F">
        <w:rPr>
          <w:rFonts w:ascii="Century Gothic" w:hAnsi="Century Gothic"/>
          <w:sz w:val="20"/>
          <w:szCs w:val="20"/>
          <w:lang w:val="en-US"/>
        </w:rPr>
        <w:t xml:space="preserve">; Tanaka, 2021, </w:t>
      </w:r>
      <w:r w:rsidR="00DC4027">
        <w:rPr>
          <w:rFonts w:ascii="Century Gothic" w:hAnsi="Century Gothic"/>
          <w:sz w:val="20"/>
          <w:szCs w:val="20"/>
          <w:lang w:val="en-US"/>
        </w:rPr>
        <w:t>p</w:t>
      </w:r>
      <w:r w:rsidR="0041544F">
        <w:rPr>
          <w:rFonts w:ascii="Century Gothic" w:hAnsi="Century Gothic"/>
          <w:sz w:val="20"/>
          <w:szCs w:val="20"/>
          <w:lang w:val="en-US"/>
        </w:rPr>
        <w:t>p. 191</w:t>
      </w:r>
      <w:r w:rsidR="00DC4027">
        <w:rPr>
          <w:rFonts w:ascii="Century Gothic" w:hAnsi="Century Gothic"/>
          <w:sz w:val="20"/>
          <w:szCs w:val="20"/>
          <w:lang w:val="en-US"/>
        </w:rPr>
        <w:t xml:space="preserve">, 196; </w:t>
      </w:r>
      <w:r w:rsidR="00A94D4A">
        <w:rPr>
          <w:rFonts w:ascii="Century Gothic" w:hAnsi="Century Gothic"/>
          <w:sz w:val="20"/>
          <w:szCs w:val="20"/>
          <w:lang w:val="en-US"/>
        </w:rPr>
        <w:t>UN, 2006</w:t>
      </w:r>
      <w:r w:rsidR="00DC4027">
        <w:rPr>
          <w:rFonts w:ascii="Century Gothic" w:hAnsi="Century Gothic"/>
          <w:sz w:val="20"/>
          <w:szCs w:val="20"/>
          <w:lang w:val="en-US"/>
        </w:rPr>
        <w:t>, p. 867</w:t>
      </w:r>
      <w:r w:rsidR="00E42093" w:rsidRPr="000773D4">
        <w:rPr>
          <w:rFonts w:ascii="Century Gothic" w:hAnsi="Century Gothic"/>
          <w:sz w:val="20"/>
          <w:szCs w:val="20"/>
          <w:lang w:val="en-US"/>
        </w:rPr>
        <w:t>)</w:t>
      </w:r>
      <w:r w:rsidR="00C02FBE" w:rsidRPr="000773D4">
        <w:rPr>
          <w:rFonts w:ascii="Century Gothic" w:hAnsi="Century Gothic"/>
          <w:sz w:val="20"/>
          <w:szCs w:val="20"/>
          <w:lang w:val="en-US"/>
        </w:rPr>
        <w:t>.</w:t>
      </w:r>
      <w:r w:rsidR="00AF3AAA" w:rsidRPr="000773D4">
        <w:rPr>
          <w:rFonts w:ascii="Century Gothic" w:hAnsi="Century Gothic"/>
          <w:sz w:val="20"/>
          <w:szCs w:val="20"/>
          <w:lang w:val="en-US"/>
        </w:rPr>
        <w:t xml:space="preserve"> </w:t>
      </w:r>
      <w:r w:rsidR="005171D5">
        <w:rPr>
          <w:rFonts w:ascii="Century Gothic" w:hAnsi="Century Gothic"/>
          <w:sz w:val="20"/>
          <w:szCs w:val="20"/>
          <w:lang w:val="en-US"/>
        </w:rPr>
        <w:t>As mentioned above, t</w:t>
      </w:r>
      <w:r w:rsidR="00AF3AAA" w:rsidRPr="000773D4">
        <w:rPr>
          <w:rFonts w:ascii="Century Gothic" w:hAnsi="Century Gothic"/>
          <w:sz w:val="20"/>
          <w:szCs w:val="20"/>
          <w:lang w:val="en-US"/>
        </w:rPr>
        <w:t>he Japanese government seems to have been aware of some prior Chinese involvement with the islands, according to Letter No. 38 dated 21 October 1885 of the Japanese Foreign Minister Inoue Kaoru (</w:t>
      </w:r>
      <w:r w:rsidR="007F75F5">
        <w:rPr>
          <w:rFonts w:ascii="Century Gothic" w:hAnsi="Century Gothic"/>
          <w:sz w:val="20"/>
          <w:szCs w:val="20"/>
          <w:lang w:val="en-US"/>
        </w:rPr>
        <w:t xml:space="preserve">see </w:t>
      </w:r>
      <w:r w:rsidR="00590714">
        <w:rPr>
          <w:rFonts w:ascii="Century Gothic" w:hAnsi="Century Gothic"/>
          <w:sz w:val="20"/>
          <w:szCs w:val="20"/>
          <w:lang w:val="en-US"/>
        </w:rPr>
        <w:t>A</w:t>
      </w:r>
      <w:r w:rsidR="00AF3AAA" w:rsidRPr="000773D4">
        <w:rPr>
          <w:rFonts w:ascii="Century Gothic" w:hAnsi="Century Gothic"/>
          <w:sz w:val="20"/>
          <w:szCs w:val="20"/>
          <w:lang w:val="en-US"/>
        </w:rPr>
        <w:t xml:space="preserve">ppendix </w:t>
      </w:r>
      <w:r w:rsidR="00590714">
        <w:rPr>
          <w:rFonts w:ascii="Century Gothic" w:hAnsi="Century Gothic"/>
          <w:sz w:val="20"/>
          <w:szCs w:val="20"/>
          <w:lang w:val="en-US"/>
        </w:rPr>
        <w:t>10</w:t>
      </w:r>
      <w:r w:rsidR="008419C6" w:rsidRPr="000773D4">
        <w:rPr>
          <w:rFonts w:ascii="Century Gothic" w:hAnsi="Century Gothic"/>
          <w:sz w:val="20"/>
          <w:szCs w:val="20"/>
          <w:lang w:val="en-US"/>
        </w:rPr>
        <w:t xml:space="preserve">; Austin, </w:t>
      </w:r>
      <w:r w:rsidR="00554837">
        <w:rPr>
          <w:rFonts w:ascii="Century Gothic" w:hAnsi="Century Gothic"/>
          <w:sz w:val="20"/>
          <w:szCs w:val="20"/>
          <w:lang w:val="en-US"/>
        </w:rPr>
        <w:t xml:space="preserve">1998, </w:t>
      </w:r>
      <w:r w:rsidR="008419C6" w:rsidRPr="000773D4">
        <w:rPr>
          <w:rFonts w:ascii="Century Gothic" w:hAnsi="Century Gothic"/>
          <w:sz w:val="20"/>
          <w:szCs w:val="20"/>
          <w:lang w:val="en-US"/>
        </w:rPr>
        <w:t>p. 169</w:t>
      </w:r>
      <w:r w:rsidR="00AF3AAA" w:rsidRPr="000773D4">
        <w:rPr>
          <w:rFonts w:ascii="Century Gothic" w:hAnsi="Century Gothic"/>
          <w:sz w:val="20"/>
          <w:szCs w:val="20"/>
          <w:lang w:val="en-US"/>
        </w:rPr>
        <w:t xml:space="preserve">), which strengthens the Chinese claim to historic title. However, </w:t>
      </w:r>
      <w:r w:rsidR="00747944" w:rsidRPr="000773D4">
        <w:rPr>
          <w:rFonts w:ascii="Century Gothic" w:hAnsi="Century Gothic"/>
          <w:sz w:val="20"/>
          <w:szCs w:val="20"/>
          <w:lang w:val="en-US"/>
        </w:rPr>
        <w:t>Chi</w:t>
      </w:r>
      <w:r w:rsidR="00590714">
        <w:rPr>
          <w:rFonts w:ascii="Century Gothic" w:hAnsi="Century Gothic"/>
          <w:sz w:val="20"/>
          <w:szCs w:val="20"/>
          <w:lang w:val="en-US"/>
        </w:rPr>
        <w:t xml:space="preserve">na’s historic title is inchoate and has not been consolidated with </w:t>
      </w:r>
      <w:r w:rsidR="00747944" w:rsidRPr="000773D4">
        <w:rPr>
          <w:rFonts w:ascii="Century Gothic" w:hAnsi="Century Gothic"/>
          <w:sz w:val="20"/>
          <w:szCs w:val="20"/>
          <w:lang w:val="en-US"/>
        </w:rPr>
        <w:t>evidence of its</w:t>
      </w:r>
      <w:r w:rsidR="00DA3022" w:rsidRPr="000773D4">
        <w:rPr>
          <w:rFonts w:ascii="Century Gothic" w:hAnsi="Century Gothic"/>
          <w:sz w:val="20"/>
          <w:szCs w:val="20"/>
          <w:lang w:val="en-US"/>
        </w:rPr>
        <w:t xml:space="preserve"> sovereignty or</w:t>
      </w:r>
      <w:r w:rsidR="00747944" w:rsidRPr="000773D4">
        <w:rPr>
          <w:rFonts w:ascii="Century Gothic" w:hAnsi="Century Gothic"/>
          <w:sz w:val="20"/>
          <w:szCs w:val="20"/>
          <w:lang w:val="en-US"/>
        </w:rPr>
        <w:t xml:space="preserve"> effective control over the Pinnacle Islands. </w:t>
      </w:r>
      <w:r w:rsidR="00DE6F18" w:rsidRPr="000773D4">
        <w:rPr>
          <w:rFonts w:ascii="Century Gothic" w:hAnsi="Century Gothic"/>
          <w:sz w:val="20"/>
          <w:szCs w:val="20"/>
          <w:lang w:val="en-US"/>
        </w:rPr>
        <w:t>Compared to Japan’s effective control since 1895 o</w:t>
      </w:r>
      <w:r w:rsidR="00CE084F" w:rsidRPr="000773D4">
        <w:rPr>
          <w:rFonts w:ascii="Century Gothic" w:hAnsi="Century Gothic"/>
          <w:sz w:val="20"/>
          <w:szCs w:val="20"/>
          <w:lang w:val="en-US"/>
        </w:rPr>
        <w:t>ver</w:t>
      </w:r>
      <w:r w:rsidR="00DE6F18" w:rsidRPr="000773D4">
        <w:rPr>
          <w:rFonts w:ascii="Century Gothic" w:hAnsi="Century Gothic"/>
          <w:sz w:val="20"/>
          <w:szCs w:val="20"/>
          <w:lang w:val="en-US"/>
        </w:rPr>
        <w:t xml:space="preserve"> the Pinnacles, China’s claim </w:t>
      </w:r>
      <w:r w:rsidR="00DC4027">
        <w:rPr>
          <w:rFonts w:ascii="Century Gothic" w:hAnsi="Century Gothic"/>
          <w:sz w:val="20"/>
          <w:szCs w:val="20"/>
          <w:lang w:val="en-US"/>
        </w:rPr>
        <w:t xml:space="preserve">seems to be </w:t>
      </w:r>
      <w:r w:rsidR="00590714">
        <w:rPr>
          <w:rFonts w:ascii="Century Gothic" w:hAnsi="Century Gothic"/>
          <w:sz w:val="20"/>
          <w:szCs w:val="20"/>
          <w:lang w:val="en-US"/>
        </w:rPr>
        <w:t>weaker</w:t>
      </w:r>
      <w:r w:rsidR="00DE6F18" w:rsidRPr="000773D4">
        <w:rPr>
          <w:rFonts w:ascii="Century Gothic" w:hAnsi="Century Gothic"/>
          <w:sz w:val="20"/>
          <w:szCs w:val="20"/>
          <w:lang w:val="en-US"/>
        </w:rPr>
        <w:t xml:space="preserve"> and its title seems to have lapsed, because of </w:t>
      </w:r>
      <w:r w:rsidR="00DA5249" w:rsidRPr="000773D4">
        <w:rPr>
          <w:rFonts w:ascii="Century Gothic" w:hAnsi="Century Gothic"/>
          <w:sz w:val="20"/>
          <w:szCs w:val="20"/>
          <w:lang w:val="en-US"/>
        </w:rPr>
        <w:t xml:space="preserve">its </w:t>
      </w:r>
      <w:r w:rsidR="00DE6F18" w:rsidRPr="000773D4">
        <w:rPr>
          <w:rFonts w:ascii="Century Gothic" w:hAnsi="Century Gothic"/>
          <w:sz w:val="20"/>
          <w:szCs w:val="20"/>
          <w:lang w:val="en-US"/>
        </w:rPr>
        <w:t xml:space="preserve">lack of protest </w:t>
      </w:r>
      <w:r w:rsidR="00C14704" w:rsidRPr="000773D4">
        <w:rPr>
          <w:rFonts w:ascii="Century Gothic" w:hAnsi="Century Gothic"/>
          <w:sz w:val="20"/>
          <w:szCs w:val="20"/>
          <w:lang w:val="en-US"/>
        </w:rPr>
        <w:t xml:space="preserve">(i.e. acquiescence) </w:t>
      </w:r>
      <w:r w:rsidR="00DE6F18" w:rsidRPr="000773D4">
        <w:rPr>
          <w:rFonts w:ascii="Century Gothic" w:hAnsi="Century Gothic"/>
          <w:sz w:val="20"/>
          <w:szCs w:val="20"/>
          <w:lang w:val="en-US"/>
        </w:rPr>
        <w:t xml:space="preserve">against </w:t>
      </w:r>
      <w:r>
        <w:rPr>
          <w:rFonts w:ascii="Century Gothic" w:hAnsi="Century Gothic"/>
          <w:sz w:val="20"/>
          <w:szCs w:val="20"/>
          <w:lang w:val="en-US"/>
        </w:rPr>
        <w:t xml:space="preserve">the US trusteeship and </w:t>
      </w:r>
      <w:r w:rsidR="00DE6F18" w:rsidRPr="000773D4">
        <w:rPr>
          <w:rFonts w:ascii="Century Gothic" w:hAnsi="Century Gothic"/>
          <w:sz w:val="20"/>
          <w:szCs w:val="20"/>
          <w:lang w:val="en-US"/>
        </w:rPr>
        <w:t xml:space="preserve">Japan’s </w:t>
      </w:r>
      <w:r>
        <w:rPr>
          <w:rFonts w:ascii="Century Gothic" w:hAnsi="Century Gothic"/>
          <w:sz w:val="20"/>
          <w:szCs w:val="20"/>
          <w:lang w:val="en-US"/>
        </w:rPr>
        <w:t xml:space="preserve">effective </w:t>
      </w:r>
      <w:r w:rsidR="00DE6F18" w:rsidRPr="000773D4">
        <w:rPr>
          <w:rFonts w:ascii="Century Gothic" w:hAnsi="Century Gothic"/>
          <w:sz w:val="20"/>
          <w:szCs w:val="20"/>
          <w:lang w:val="en-US"/>
        </w:rPr>
        <w:t xml:space="preserve">control over the islands </w:t>
      </w:r>
      <w:r w:rsidR="00C34B17" w:rsidRPr="000773D4">
        <w:rPr>
          <w:rFonts w:ascii="Century Gothic" w:hAnsi="Century Gothic"/>
          <w:sz w:val="20"/>
          <w:szCs w:val="20"/>
          <w:lang w:val="en-US"/>
        </w:rPr>
        <w:t>from 1895 till 1971</w:t>
      </w:r>
      <w:r w:rsidR="00DA5249" w:rsidRPr="000773D4">
        <w:rPr>
          <w:rFonts w:ascii="Century Gothic" w:hAnsi="Century Gothic"/>
          <w:sz w:val="20"/>
          <w:szCs w:val="20"/>
          <w:lang w:val="en-US"/>
        </w:rPr>
        <w:t xml:space="preserve"> </w:t>
      </w:r>
      <w:r w:rsidR="00DA5249" w:rsidRPr="00C14704">
        <w:rPr>
          <w:rFonts w:ascii="Century Gothic" w:hAnsi="Century Gothic"/>
          <w:sz w:val="20"/>
          <w:szCs w:val="20"/>
          <w:lang w:val="en-US"/>
        </w:rPr>
        <w:t>(</w:t>
      </w:r>
      <w:r w:rsidR="00C14704" w:rsidRPr="00C14704">
        <w:rPr>
          <w:rFonts w:ascii="Century Gothic" w:hAnsi="Century Gothic"/>
          <w:sz w:val="20"/>
          <w:szCs w:val="20"/>
          <w:lang w:val="en-US"/>
        </w:rPr>
        <w:t>Matsui, 1997, pp. 25-26</w:t>
      </w:r>
      <w:r w:rsidR="00DA5249" w:rsidRPr="000773D4">
        <w:rPr>
          <w:rFonts w:ascii="Century Gothic" w:hAnsi="Century Gothic"/>
          <w:sz w:val="20"/>
          <w:szCs w:val="20"/>
          <w:lang w:val="en-US"/>
        </w:rPr>
        <w:t>)</w:t>
      </w:r>
      <w:r w:rsidR="00720C09" w:rsidRPr="000773D4">
        <w:rPr>
          <w:rFonts w:ascii="Century Gothic" w:hAnsi="Century Gothic"/>
          <w:sz w:val="20"/>
          <w:szCs w:val="20"/>
          <w:lang w:val="en-US"/>
        </w:rPr>
        <w:t xml:space="preserve">, which according to Su </w:t>
      </w:r>
      <w:r w:rsidR="0059356D">
        <w:rPr>
          <w:rFonts w:ascii="Century Gothic" w:hAnsi="Century Gothic"/>
          <w:sz w:val="20"/>
          <w:szCs w:val="20"/>
          <w:lang w:val="en-US"/>
        </w:rPr>
        <w:t>(</w:t>
      </w:r>
      <w:r w:rsidR="0059356D" w:rsidRPr="000773D4">
        <w:rPr>
          <w:rFonts w:ascii="Century Gothic" w:hAnsi="Century Gothic"/>
          <w:sz w:val="20"/>
          <w:szCs w:val="20"/>
          <w:lang w:val="en-US"/>
        </w:rPr>
        <w:t>2005, pp. 48, 52</w:t>
      </w:r>
      <w:r w:rsidR="0059356D">
        <w:rPr>
          <w:rFonts w:ascii="Century Gothic" w:hAnsi="Century Gothic"/>
          <w:sz w:val="20"/>
          <w:szCs w:val="20"/>
          <w:lang w:val="en-US"/>
        </w:rPr>
        <w:t xml:space="preserve">) </w:t>
      </w:r>
      <w:r w:rsidR="00720C09" w:rsidRPr="000773D4">
        <w:rPr>
          <w:rFonts w:ascii="Century Gothic" w:hAnsi="Century Gothic"/>
          <w:sz w:val="20"/>
          <w:szCs w:val="20"/>
          <w:lang w:val="en-US"/>
        </w:rPr>
        <w:t xml:space="preserve">is “ineffective display of sovereignty” and “inconsistent” with </w:t>
      </w:r>
      <w:r w:rsidR="00D41090" w:rsidRPr="000773D4">
        <w:rPr>
          <w:rFonts w:ascii="Century Gothic" w:hAnsi="Century Gothic"/>
          <w:sz w:val="20"/>
          <w:szCs w:val="20"/>
          <w:lang w:val="en-US"/>
        </w:rPr>
        <w:t xml:space="preserve">China’s </w:t>
      </w:r>
      <w:r w:rsidR="00720C09" w:rsidRPr="000773D4">
        <w:rPr>
          <w:rFonts w:ascii="Century Gothic" w:hAnsi="Century Gothic"/>
          <w:sz w:val="20"/>
          <w:szCs w:val="20"/>
          <w:lang w:val="en-US"/>
        </w:rPr>
        <w:t>claim to historic title</w:t>
      </w:r>
      <w:r w:rsidR="00DE6F18" w:rsidRPr="000773D4">
        <w:rPr>
          <w:rFonts w:ascii="Century Gothic" w:hAnsi="Century Gothic"/>
          <w:sz w:val="20"/>
          <w:szCs w:val="20"/>
          <w:lang w:val="en-US"/>
        </w:rPr>
        <w:t xml:space="preserve">. </w:t>
      </w:r>
    </w:p>
    <w:p w14:paraId="1EF6808F" w14:textId="5D263134" w:rsidR="00C01877" w:rsidRPr="000773D4" w:rsidRDefault="00E6766E" w:rsidP="00967761">
      <w:pPr>
        <w:rPr>
          <w:rFonts w:ascii="Century Gothic" w:hAnsi="Century Gothic"/>
          <w:sz w:val="20"/>
          <w:szCs w:val="20"/>
          <w:lang w:val="en-US"/>
        </w:rPr>
      </w:pPr>
      <w:r w:rsidRPr="000773D4">
        <w:rPr>
          <w:rFonts w:ascii="Century Gothic" w:hAnsi="Century Gothic"/>
          <w:sz w:val="20"/>
          <w:szCs w:val="20"/>
          <w:lang w:val="en-US"/>
        </w:rPr>
        <w:t>Adverse possession</w:t>
      </w:r>
      <w:r w:rsidR="008C284C">
        <w:rPr>
          <w:rFonts w:ascii="Century Gothic" w:hAnsi="Century Gothic"/>
          <w:sz w:val="20"/>
          <w:szCs w:val="20"/>
          <w:lang w:val="en-US"/>
        </w:rPr>
        <w:t xml:space="preserve"> </w:t>
      </w:r>
      <w:r w:rsidRPr="000773D4">
        <w:rPr>
          <w:rFonts w:ascii="Century Gothic" w:hAnsi="Century Gothic"/>
          <w:sz w:val="20"/>
          <w:szCs w:val="20"/>
          <w:lang w:val="en-US"/>
        </w:rPr>
        <w:t xml:space="preserve">(or </w:t>
      </w:r>
      <w:proofErr w:type="spellStart"/>
      <w:r w:rsidRPr="000773D4">
        <w:rPr>
          <w:rFonts w:ascii="Century Gothic" w:hAnsi="Century Gothic"/>
          <w:i/>
          <w:iCs/>
          <w:sz w:val="20"/>
          <w:szCs w:val="20"/>
          <w:lang w:val="en-US"/>
        </w:rPr>
        <w:t>usucapio</w:t>
      </w:r>
      <w:proofErr w:type="spellEnd"/>
      <w:r w:rsidRPr="000773D4">
        <w:rPr>
          <w:rFonts w:ascii="Century Gothic" w:hAnsi="Century Gothic"/>
          <w:sz w:val="20"/>
          <w:szCs w:val="20"/>
          <w:lang w:val="en-US"/>
        </w:rPr>
        <w:t xml:space="preserve">) </w:t>
      </w:r>
      <w:r w:rsidR="00A6335C" w:rsidRPr="000773D4">
        <w:rPr>
          <w:rFonts w:ascii="Century Gothic" w:hAnsi="Century Gothic"/>
          <w:sz w:val="20"/>
          <w:szCs w:val="20"/>
          <w:lang w:val="en-US"/>
        </w:rPr>
        <w:t xml:space="preserve">provides the </w:t>
      </w:r>
      <w:r w:rsidR="0056342B" w:rsidRPr="000773D4">
        <w:rPr>
          <w:rFonts w:ascii="Century Gothic" w:hAnsi="Century Gothic"/>
          <w:sz w:val="20"/>
          <w:szCs w:val="20"/>
          <w:lang w:val="en-US"/>
        </w:rPr>
        <w:t xml:space="preserve">prescribing </w:t>
      </w:r>
      <w:r w:rsidR="00A6335C" w:rsidRPr="000773D4">
        <w:rPr>
          <w:rFonts w:ascii="Century Gothic" w:hAnsi="Century Gothic"/>
          <w:sz w:val="20"/>
          <w:szCs w:val="20"/>
          <w:lang w:val="en-US"/>
        </w:rPr>
        <w:t xml:space="preserve">state which </w:t>
      </w:r>
      <w:r w:rsidR="00E86A5C" w:rsidRPr="000773D4">
        <w:rPr>
          <w:rFonts w:ascii="Century Gothic" w:hAnsi="Century Gothic"/>
          <w:sz w:val="20"/>
          <w:szCs w:val="20"/>
          <w:lang w:val="en-US"/>
        </w:rPr>
        <w:t>“</w:t>
      </w:r>
      <w:r w:rsidR="00A6335C" w:rsidRPr="000773D4">
        <w:rPr>
          <w:rFonts w:ascii="Century Gothic" w:hAnsi="Century Gothic"/>
          <w:sz w:val="20"/>
          <w:szCs w:val="20"/>
          <w:lang w:val="en-US"/>
        </w:rPr>
        <w:t>maintain</w:t>
      </w:r>
      <w:r w:rsidR="00E86A5C" w:rsidRPr="000773D4">
        <w:rPr>
          <w:rFonts w:ascii="Century Gothic" w:hAnsi="Century Gothic"/>
          <w:sz w:val="20"/>
          <w:szCs w:val="20"/>
          <w:lang w:val="en-US"/>
        </w:rPr>
        <w:t>ed</w:t>
      </w:r>
      <w:r w:rsidR="00A6335C" w:rsidRPr="000773D4">
        <w:rPr>
          <w:rFonts w:ascii="Century Gothic" w:hAnsi="Century Gothic"/>
          <w:sz w:val="20"/>
          <w:szCs w:val="20"/>
          <w:lang w:val="en-US"/>
        </w:rPr>
        <w:t xml:space="preserve"> law and order in a territory and develop</w:t>
      </w:r>
      <w:r w:rsidR="00E86A5C" w:rsidRPr="000773D4">
        <w:rPr>
          <w:rFonts w:ascii="Century Gothic" w:hAnsi="Century Gothic"/>
          <w:sz w:val="20"/>
          <w:szCs w:val="20"/>
          <w:lang w:val="en-US"/>
        </w:rPr>
        <w:t>ed</w:t>
      </w:r>
      <w:r w:rsidR="00A6335C" w:rsidRPr="000773D4">
        <w:rPr>
          <w:rFonts w:ascii="Century Gothic" w:hAnsi="Century Gothic"/>
          <w:sz w:val="20"/>
          <w:szCs w:val="20"/>
          <w:lang w:val="en-US"/>
        </w:rPr>
        <w:t xml:space="preserve"> it</w:t>
      </w:r>
      <w:r w:rsidR="00E86A5C" w:rsidRPr="000773D4">
        <w:rPr>
          <w:rFonts w:ascii="Century Gothic" w:hAnsi="Century Gothic"/>
          <w:sz w:val="20"/>
          <w:szCs w:val="20"/>
          <w:lang w:val="en-US"/>
        </w:rPr>
        <w:t>”</w:t>
      </w:r>
      <w:r w:rsidR="007F75F5" w:rsidRPr="007F75F5">
        <w:rPr>
          <w:rFonts w:ascii="Century Gothic" w:hAnsi="Century Gothic"/>
          <w:sz w:val="20"/>
          <w:szCs w:val="20"/>
          <w:lang w:val="en-US"/>
        </w:rPr>
        <w:t xml:space="preserve"> </w:t>
      </w:r>
      <w:r w:rsidR="007F75F5" w:rsidRPr="000773D4">
        <w:rPr>
          <w:rFonts w:ascii="Century Gothic" w:hAnsi="Century Gothic"/>
          <w:sz w:val="20"/>
          <w:szCs w:val="20"/>
          <w:lang w:val="en-US"/>
        </w:rPr>
        <w:t>(Johnson, 1950, p. 333</w:t>
      </w:r>
      <w:r w:rsidR="007F75F5">
        <w:rPr>
          <w:rFonts w:ascii="Century Gothic" w:hAnsi="Century Gothic"/>
          <w:sz w:val="20"/>
          <w:szCs w:val="20"/>
          <w:lang w:val="en-US"/>
        </w:rPr>
        <w:t>)</w:t>
      </w:r>
      <w:r w:rsidR="00A6335C" w:rsidRPr="000773D4">
        <w:rPr>
          <w:rFonts w:ascii="Century Gothic" w:hAnsi="Century Gothic"/>
          <w:sz w:val="20"/>
          <w:szCs w:val="20"/>
          <w:lang w:val="en-US"/>
        </w:rPr>
        <w:t xml:space="preserve">, with sovereignty at the expense of the original possessor who neglected the territory </w:t>
      </w:r>
      <w:r w:rsidR="00C67B43" w:rsidRPr="000773D4">
        <w:rPr>
          <w:rFonts w:ascii="Century Gothic" w:hAnsi="Century Gothic"/>
          <w:sz w:val="20"/>
          <w:szCs w:val="20"/>
          <w:lang w:val="en-US"/>
        </w:rPr>
        <w:t>and therefore loses its title</w:t>
      </w:r>
      <w:r w:rsidR="00CB78C0" w:rsidRPr="000773D4">
        <w:rPr>
          <w:rFonts w:ascii="Century Gothic" w:hAnsi="Century Gothic"/>
          <w:sz w:val="20"/>
          <w:szCs w:val="20"/>
          <w:lang w:val="en-US"/>
        </w:rPr>
        <w:t xml:space="preserve"> </w:t>
      </w:r>
      <w:r w:rsidR="005E2A63">
        <w:rPr>
          <w:rFonts w:ascii="Century Gothic" w:hAnsi="Century Gothic"/>
          <w:sz w:val="20"/>
          <w:szCs w:val="20"/>
          <w:lang w:val="en-US"/>
        </w:rPr>
        <w:t>(</w:t>
      </w:r>
      <w:r w:rsidR="00CB78C0" w:rsidRPr="000773D4">
        <w:rPr>
          <w:rFonts w:ascii="Century Gothic" w:hAnsi="Century Gothic"/>
          <w:sz w:val="20"/>
          <w:szCs w:val="20"/>
          <w:lang w:val="en-US"/>
        </w:rPr>
        <w:t xml:space="preserve">Upton, </w:t>
      </w:r>
      <w:r w:rsidR="00DC4027">
        <w:rPr>
          <w:rFonts w:ascii="Century Gothic" w:hAnsi="Century Gothic"/>
          <w:sz w:val="20"/>
          <w:szCs w:val="20"/>
          <w:lang w:val="en-US"/>
        </w:rPr>
        <w:t xml:space="preserve">1972, </w:t>
      </w:r>
      <w:r w:rsidR="00CB78C0" w:rsidRPr="000773D4">
        <w:rPr>
          <w:rFonts w:ascii="Century Gothic" w:hAnsi="Century Gothic"/>
          <w:sz w:val="20"/>
          <w:szCs w:val="20"/>
          <w:lang w:val="en-US"/>
        </w:rPr>
        <w:t>p. 774</w:t>
      </w:r>
      <w:r w:rsidR="00A6335C" w:rsidRPr="000773D4">
        <w:rPr>
          <w:rFonts w:ascii="Century Gothic" w:hAnsi="Century Gothic"/>
          <w:sz w:val="20"/>
          <w:szCs w:val="20"/>
          <w:lang w:val="en-US"/>
        </w:rPr>
        <w:t>).</w:t>
      </w:r>
      <w:r w:rsidR="00BB0BC1" w:rsidRPr="000773D4">
        <w:rPr>
          <w:rFonts w:ascii="Century Gothic" w:hAnsi="Century Gothic"/>
          <w:sz w:val="20"/>
          <w:szCs w:val="20"/>
          <w:lang w:val="en-US"/>
        </w:rPr>
        <w:t xml:space="preserve"> </w:t>
      </w:r>
      <w:r w:rsidR="009536D6" w:rsidRPr="000773D4">
        <w:rPr>
          <w:rFonts w:ascii="Century Gothic" w:hAnsi="Century Gothic"/>
          <w:sz w:val="20"/>
          <w:szCs w:val="20"/>
          <w:lang w:val="en-US"/>
        </w:rPr>
        <w:t xml:space="preserve">On the one hand </w:t>
      </w:r>
      <w:r w:rsidR="00F552CE" w:rsidRPr="000773D4">
        <w:rPr>
          <w:rFonts w:ascii="Century Gothic" w:hAnsi="Century Gothic"/>
          <w:sz w:val="20"/>
          <w:szCs w:val="20"/>
          <w:lang w:val="en-US"/>
        </w:rPr>
        <w:t xml:space="preserve">we see a </w:t>
      </w:r>
      <w:r w:rsidR="009536D6" w:rsidRPr="000773D4">
        <w:rPr>
          <w:rFonts w:ascii="Century Gothic" w:hAnsi="Century Gothic"/>
          <w:sz w:val="20"/>
          <w:szCs w:val="20"/>
          <w:lang w:val="en-US"/>
        </w:rPr>
        <w:t>display of state functions over the territory by the prescribing party and on the other hand acquiescence (</w:t>
      </w:r>
      <w:r w:rsidR="00E00062" w:rsidRPr="000773D4">
        <w:rPr>
          <w:rFonts w:ascii="Century Gothic" w:hAnsi="Century Gothic"/>
          <w:sz w:val="20"/>
          <w:szCs w:val="20"/>
          <w:lang w:val="en-US"/>
        </w:rPr>
        <w:t xml:space="preserve">silent </w:t>
      </w:r>
      <w:r w:rsidR="009536D6" w:rsidRPr="000773D4">
        <w:rPr>
          <w:rFonts w:ascii="Century Gothic" w:hAnsi="Century Gothic"/>
          <w:sz w:val="20"/>
          <w:szCs w:val="20"/>
          <w:lang w:val="en-US"/>
        </w:rPr>
        <w:t>consent</w:t>
      </w:r>
      <w:r w:rsidR="00E00062" w:rsidRPr="000773D4">
        <w:rPr>
          <w:rFonts w:ascii="Century Gothic" w:hAnsi="Century Gothic"/>
          <w:sz w:val="20"/>
          <w:szCs w:val="20"/>
          <w:lang w:val="en-US"/>
        </w:rPr>
        <w:t xml:space="preserve"> which c</w:t>
      </w:r>
      <w:r w:rsidR="006857B9">
        <w:rPr>
          <w:rFonts w:ascii="Century Gothic" w:hAnsi="Century Gothic"/>
          <w:sz w:val="20"/>
          <w:szCs w:val="20"/>
          <w:lang w:val="en-US"/>
        </w:rPr>
        <w:t xml:space="preserve">an be interpreted as recognition; </w:t>
      </w:r>
      <w:r w:rsidR="00035A42" w:rsidRPr="000773D4">
        <w:rPr>
          <w:rFonts w:ascii="Century Gothic" w:hAnsi="Century Gothic"/>
          <w:sz w:val="20"/>
          <w:szCs w:val="20"/>
          <w:lang w:val="en-US"/>
        </w:rPr>
        <w:t xml:space="preserve">on acquiescence, </w:t>
      </w:r>
      <w:r w:rsidR="000B2EAA" w:rsidRPr="000773D4">
        <w:rPr>
          <w:rFonts w:ascii="Century Gothic" w:hAnsi="Century Gothic"/>
          <w:sz w:val="20"/>
          <w:szCs w:val="20"/>
          <w:lang w:val="en-US"/>
        </w:rPr>
        <w:t xml:space="preserve">see </w:t>
      </w:r>
      <w:proofErr w:type="spellStart"/>
      <w:r w:rsidR="000B2EAA" w:rsidRPr="000773D4">
        <w:rPr>
          <w:rFonts w:ascii="Century Gothic" w:hAnsi="Century Gothic"/>
          <w:sz w:val="20"/>
          <w:szCs w:val="20"/>
          <w:lang w:val="en-US"/>
        </w:rPr>
        <w:t>MacGibbon</w:t>
      </w:r>
      <w:proofErr w:type="spellEnd"/>
      <w:r w:rsidR="00F51EAF" w:rsidRPr="000773D4">
        <w:rPr>
          <w:rFonts w:ascii="Century Gothic" w:hAnsi="Century Gothic"/>
          <w:sz w:val="20"/>
          <w:szCs w:val="20"/>
          <w:lang w:val="en-US"/>
        </w:rPr>
        <w:t>, 195</w:t>
      </w:r>
      <w:r w:rsidR="00035A42" w:rsidRPr="000773D4">
        <w:rPr>
          <w:rFonts w:ascii="Century Gothic" w:hAnsi="Century Gothic"/>
          <w:sz w:val="20"/>
          <w:szCs w:val="20"/>
          <w:lang w:val="en-US"/>
        </w:rPr>
        <w:t>4)</w:t>
      </w:r>
      <w:r w:rsidR="006857B9">
        <w:rPr>
          <w:rFonts w:ascii="Century Gothic" w:hAnsi="Century Gothic"/>
          <w:sz w:val="20"/>
          <w:szCs w:val="20"/>
          <w:lang w:val="en-US"/>
        </w:rPr>
        <w:t xml:space="preserve"> </w:t>
      </w:r>
      <w:r w:rsidR="006857B9" w:rsidRPr="000773D4">
        <w:rPr>
          <w:rFonts w:ascii="Century Gothic" w:hAnsi="Century Gothic"/>
          <w:sz w:val="20"/>
          <w:szCs w:val="20"/>
          <w:lang w:val="en-US"/>
        </w:rPr>
        <w:t>by the original sovereign</w:t>
      </w:r>
      <w:r w:rsidR="009536D6" w:rsidRPr="000773D4">
        <w:rPr>
          <w:rFonts w:ascii="Century Gothic" w:hAnsi="Century Gothic"/>
          <w:sz w:val="20"/>
          <w:szCs w:val="20"/>
          <w:lang w:val="en-US"/>
        </w:rPr>
        <w:t xml:space="preserve">. </w:t>
      </w:r>
      <w:r w:rsidR="00344FAA" w:rsidRPr="000773D4">
        <w:rPr>
          <w:rFonts w:ascii="Century Gothic" w:hAnsi="Century Gothic"/>
          <w:sz w:val="20"/>
          <w:szCs w:val="20"/>
          <w:lang w:val="en-US"/>
        </w:rPr>
        <w:t xml:space="preserve">Effective control thus </w:t>
      </w:r>
      <w:r w:rsidR="00940393" w:rsidRPr="000773D4">
        <w:rPr>
          <w:rFonts w:ascii="Century Gothic" w:hAnsi="Century Gothic"/>
          <w:sz w:val="20"/>
          <w:szCs w:val="20"/>
          <w:lang w:val="en-US"/>
        </w:rPr>
        <w:t xml:space="preserve">cures </w:t>
      </w:r>
      <w:r w:rsidR="00344FAA" w:rsidRPr="000773D4">
        <w:rPr>
          <w:rFonts w:ascii="Century Gothic" w:hAnsi="Century Gothic"/>
          <w:sz w:val="20"/>
          <w:szCs w:val="20"/>
          <w:lang w:val="en-US"/>
        </w:rPr>
        <w:t>a defective title</w:t>
      </w:r>
      <w:r w:rsidR="00940393" w:rsidRPr="000773D4">
        <w:rPr>
          <w:rFonts w:ascii="Century Gothic" w:hAnsi="Century Gothic"/>
          <w:sz w:val="20"/>
          <w:szCs w:val="20"/>
          <w:lang w:val="en-US"/>
        </w:rPr>
        <w:t xml:space="preserve"> (Johnson, 1950, p. 335)</w:t>
      </w:r>
      <w:r w:rsidR="00973F25">
        <w:rPr>
          <w:rFonts w:ascii="Century Gothic" w:hAnsi="Century Gothic"/>
          <w:sz w:val="20"/>
          <w:szCs w:val="20"/>
          <w:lang w:val="en-US"/>
        </w:rPr>
        <w:t xml:space="preserve"> and</w:t>
      </w:r>
      <w:r w:rsidR="00940393" w:rsidRPr="000773D4">
        <w:rPr>
          <w:rFonts w:ascii="Century Gothic" w:hAnsi="Century Gothic"/>
          <w:sz w:val="20"/>
          <w:szCs w:val="20"/>
          <w:lang w:val="en-US"/>
        </w:rPr>
        <w:t xml:space="preserve"> </w:t>
      </w:r>
      <w:r w:rsidR="00973F25">
        <w:rPr>
          <w:rFonts w:ascii="Century Gothic" w:hAnsi="Century Gothic"/>
          <w:sz w:val="20"/>
          <w:szCs w:val="20"/>
          <w:lang w:val="en-US"/>
        </w:rPr>
        <w:t>a</w:t>
      </w:r>
      <w:r w:rsidR="005A706C" w:rsidRPr="000773D4">
        <w:rPr>
          <w:rFonts w:ascii="Century Gothic" w:hAnsi="Century Gothic"/>
          <w:sz w:val="20"/>
          <w:szCs w:val="20"/>
          <w:lang w:val="en-US"/>
        </w:rPr>
        <w:t>ccording to Matsui (</w:t>
      </w:r>
      <w:r w:rsidR="00F83979" w:rsidRPr="000773D4">
        <w:rPr>
          <w:rFonts w:ascii="Century Gothic" w:hAnsi="Century Gothic"/>
          <w:sz w:val="20"/>
          <w:szCs w:val="20"/>
          <w:lang w:val="en-US"/>
        </w:rPr>
        <w:t xml:space="preserve">1997, </w:t>
      </w:r>
      <w:r w:rsidR="005A706C" w:rsidRPr="000773D4">
        <w:rPr>
          <w:rFonts w:ascii="Century Gothic" w:hAnsi="Century Gothic"/>
          <w:sz w:val="20"/>
          <w:szCs w:val="20"/>
          <w:lang w:val="en-US"/>
        </w:rPr>
        <w:t>p. 7)</w:t>
      </w:r>
      <w:r w:rsidR="00F83979" w:rsidRPr="000773D4">
        <w:rPr>
          <w:rFonts w:ascii="Century Gothic" w:hAnsi="Century Gothic"/>
          <w:sz w:val="20"/>
          <w:szCs w:val="20"/>
          <w:lang w:val="en-US"/>
        </w:rPr>
        <w:t>, Japan can claim the</w:t>
      </w:r>
      <w:r w:rsidR="00AF3AAA" w:rsidRPr="000773D4">
        <w:rPr>
          <w:rFonts w:ascii="Century Gothic" w:hAnsi="Century Gothic"/>
          <w:sz w:val="20"/>
          <w:szCs w:val="20"/>
          <w:lang w:val="en-US"/>
        </w:rPr>
        <w:t xml:space="preserve"> Pinnacle</w:t>
      </w:r>
      <w:r w:rsidR="00F83979" w:rsidRPr="000773D4">
        <w:rPr>
          <w:rFonts w:ascii="Century Gothic" w:hAnsi="Century Gothic"/>
          <w:sz w:val="20"/>
          <w:szCs w:val="20"/>
          <w:lang w:val="en-US"/>
        </w:rPr>
        <w:t xml:space="preserve"> </w:t>
      </w:r>
      <w:r w:rsidR="00AF3AAA" w:rsidRPr="000773D4">
        <w:rPr>
          <w:rFonts w:ascii="Century Gothic" w:hAnsi="Century Gothic"/>
          <w:sz w:val="20"/>
          <w:szCs w:val="20"/>
          <w:lang w:val="en-US"/>
        </w:rPr>
        <w:t>I</w:t>
      </w:r>
      <w:r w:rsidR="00F83979" w:rsidRPr="000773D4">
        <w:rPr>
          <w:rFonts w:ascii="Century Gothic" w:hAnsi="Century Gothic"/>
          <w:sz w:val="20"/>
          <w:szCs w:val="20"/>
          <w:lang w:val="en-US"/>
        </w:rPr>
        <w:t>slands based on acquisitive prescription, “even if it is assumed that the islands were China’s territory at the moment of Japan’s alleged occ</w:t>
      </w:r>
      <w:r w:rsidR="006857B9">
        <w:rPr>
          <w:rFonts w:ascii="Century Gothic" w:hAnsi="Century Gothic"/>
          <w:sz w:val="20"/>
          <w:szCs w:val="20"/>
          <w:lang w:val="en-US"/>
        </w:rPr>
        <w:t>upation.”</w:t>
      </w:r>
      <w:r w:rsidR="00F83979" w:rsidRPr="000773D4">
        <w:rPr>
          <w:rFonts w:ascii="Century Gothic" w:hAnsi="Century Gothic"/>
          <w:sz w:val="20"/>
          <w:szCs w:val="20"/>
          <w:lang w:val="en-US"/>
        </w:rPr>
        <w:t xml:space="preserve"> </w:t>
      </w:r>
    </w:p>
    <w:p w14:paraId="45245D5A" w14:textId="51376792" w:rsidR="003054C5" w:rsidRDefault="00E86A5C" w:rsidP="001373B8">
      <w:pPr>
        <w:rPr>
          <w:rFonts w:ascii="Century Gothic" w:hAnsi="Century Gothic"/>
          <w:sz w:val="20"/>
          <w:szCs w:val="20"/>
          <w:lang w:val="en-US"/>
        </w:rPr>
      </w:pPr>
      <w:proofErr w:type="spellStart"/>
      <w:r w:rsidRPr="000773D4">
        <w:rPr>
          <w:rFonts w:ascii="Century Gothic" w:hAnsi="Century Gothic"/>
          <w:sz w:val="20"/>
          <w:szCs w:val="20"/>
          <w:lang w:val="en-US"/>
        </w:rPr>
        <w:t>Buderi</w:t>
      </w:r>
      <w:proofErr w:type="spellEnd"/>
      <w:r w:rsidRPr="000773D4">
        <w:rPr>
          <w:rFonts w:ascii="Century Gothic" w:hAnsi="Century Gothic"/>
          <w:sz w:val="20"/>
          <w:szCs w:val="20"/>
          <w:lang w:val="en-US"/>
        </w:rPr>
        <w:t xml:space="preserve"> and </w:t>
      </w:r>
      <w:proofErr w:type="spellStart"/>
      <w:r w:rsidRPr="000773D4">
        <w:rPr>
          <w:rFonts w:ascii="Century Gothic" w:hAnsi="Century Gothic"/>
          <w:sz w:val="20"/>
          <w:szCs w:val="20"/>
          <w:lang w:val="en-US"/>
        </w:rPr>
        <w:t>Ricart</w:t>
      </w:r>
      <w:proofErr w:type="spellEnd"/>
      <w:r w:rsidRPr="000773D4">
        <w:rPr>
          <w:rFonts w:ascii="Century Gothic" w:hAnsi="Century Gothic"/>
          <w:sz w:val="20"/>
          <w:szCs w:val="20"/>
          <w:lang w:val="en-US"/>
        </w:rPr>
        <w:t xml:space="preserve"> (2018, p. 166) assume that the doctrine of acquisitive prescription is seldom used by states, as it implies that the prescribing party acknowledges the original sovereignty of the other party over the disputed territory and realizes that its own rights are adverse rights. </w:t>
      </w:r>
      <w:r w:rsidR="00846C83" w:rsidRPr="000773D4">
        <w:rPr>
          <w:rFonts w:ascii="Century Gothic" w:hAnsi="Century Gothic"/>
          <w:sz w:val="20"/>
          <w:szCs w:val="20"/>
          <w:lang w:val="en-US"/>
        </w:rPr>
        <w:t>Th</w:t>
      </w:r>
      <w:r w:rsidR="00940393" w:rsidRPr="000773D4">
        <w:rPr>
          <w:rFonts w:ascii="Century Gothic" w:hAnsi="Century Gothic"/>
          <w:sz w:val="20"/>
          <w:szCs w:val="20"/>
          <w:lang w:val="en-US"/>
        </w:rPr>
        <w:t xml:space="preserve">e Japanese claim based on </w:t>
      </w:r>
      <w:r w:rsidR="00846C83" w:rsidRPr="000773D4">
        <w:rPr>
          <w:rFonts w:ascii="Century Gothic" w:hAnsi="Century Gothic"/>
          <w:sz w:val="20"/>
          <w:szCs w:val="20"/>
          <w:lang w:val="en-US"/>
        </w:rPr>
        <w:t xml:space="preserve">acquisitive </w:t>
      </w:r>
      <w:r w:rsidR="00940393" w:rsidRPr="000773D4">
        <w:rPr>
          <w:rFonts w:ascii="Century Gothic" w:hAnsi="Century Gothic"/>
          <w:sz w:val="20"/>
          <w:szCs w:val="20"/>
          <w:lang w:val="en-US"/>
        </w:rPr>
        <w:t>prescription</w:t>
      </w:r>
      <w:r w:rsidR="00846C83" w:rsidRPr="000773D4">
        <w:rPr>
          <w:rFonts w:ascii="Century Gothic" w:hAnsi="Century Gothic"/>
          <w:sz w:val="20"/>
          <w:szCs w:val="20"/>
          <w:lang w:val="en-US"/>
        </w:rPr>
        <w:t xml:space="preserve"> (adverse possession) </w:t>
      </w:r>
      <w:r w:rsidR="00940393" w:rsidRPr="000773D4">
        <w:rPr>
          <w:rFonts w:ascii="Century Gothic" w:hAnsi="Century Gothic"/>
          <w:sz w:val="20"/>
          <w:szCs w:val="20"/>
          <w:lang w:val="en-US"/>
        </w:rPr>
        <w:t xml:space="preserve">would </w:t>
      </w:r>
      <w:r w:rsidR="00846C83" w:rsidRPr="000773D4">
        <w:rPr>
          <w:rFonts w:ascii="Century Gothic" w:hAnsi="Century Gothic"/>
          <w:sz w:val="20"/>
          <w:szCs w:val="20"/>
          <w:lang w:val="en-US"/>
        </w:rPr>
        <w:t xml:space="preserve">currently however </w:t>
      </w:r>
      <w:r w:rsidR="00940393" w:rsidRPr="000773D4">
        <w:rPr>
          <w:rFonts w:ascii="Century Gothic" w:hAnsi="Century Gothic"/>
          <w:sz w:val="20"/>
          <w:szCs w:val="20"/>
          <w:lang w:val="en-US"/>
        </w:rPr>
        <w:t xml:space="preserve">be much stronger than </w:t>
      </w:r>
      <w:r w:rsidR="00CB3487" w:rsidRPr="000773D4">
        <w:rPr>
          <w:rFonts w:ascii="Century Gothic" w:hAnsi="Century Gothic"/>
          <w:sz w:val="20"/>
          <w:szCs w:val="20"/>
          <w:lang w:val="en-US"/>
        </w:rPr>
        <w:t xml:space="preserve">the one </w:t>
      </w:r>
      <w:r w:rsidR="00940393" w:rsidRPr="000773D4">
        <w:rPr>
          <w:rFonts w:ascii="Century Gothic" w:hAnsi="Century Gothic"/>
          <w:sz w:val="20"/>
          <w:szCs w:val="20"/>
          <w:lang w:val="en-US"/>
        </w:rPr>
        <w:t>based on discovery-occupation</w:t>
      </w:r>
      <w:r w:rsidR="00846C83" w:rsidRPr="000773D4">
        <w:rPr>
          <w:rFonts w:ascii="Century Gothic" w:hAnsi="Century Gothic"/>
          <w:sz w:val="20"/>
          <w:szCs w:val="20"/>
          <w:lang w:val="en-US"/>
        </w:rPr>
        <w:t xml:space="preserve"> now that </w:t>
      </w:r>
      <w:r w:rsidR="00C01877" w:rsidRPr="000773D4">
        <w:rPr>
          <w:rFonts w:ascii="Century Gothic" w:hAnsi="Century Gothic"/>
          <w:sz w:val="20"/>
          <w:szCs w:val="20"/>
          <w:lang w:val="en-US"/>
        </w:rPr>
        <w:t xml:space="preserve">Japan </w:t>
      </w:r>
      <w:r w:rsidR="00CB3487" w:rsidRPr="000773D4">
        <w:rPr>
          <w:rFonts w:ascii="Century Gothic" w:hAnsi="Century Gothic"/>
          <w:sz w:val="20"/>
          <w:szCs w:val="20"/>
          <w:lang w:val="en-US"/>
        </w:rPr>
        <w:t>has effe</w:t>
      </w:r>
      <w:r w:rsidR="00973F25">
        <w:rPr>
          <w:rFonts w:ascii="Century Gothic" w:hAnsi="Century Gothic"/>
          <w:sz w:val="20"/>
          <w:szCs w:val="20"/>
          <w:lang w:val="en-US"/>
        </w:rPr>
        <w:t>ctive control of the territory</w:t>
      </w:r>
      <w:r w:rsidR="00C01877" w:rsidRPr="000773D4">
        <w:rPr>
          <w:rFonts w:ascii="Century Gothic" w:hAnsi="Century Gothic"/>
          <w:sz w:val="20"/>
          <w:szCs w:val="20"/>
          <w:lang w:val="en-US"/>
        </w:rPr>
        <w:t xml:space="preserve"> and, as </w:t>
      </w:r>
      <w:proofErr w:type="spellStart"/>
      <w:r w:rsidR="00967761" w:rsidRPr="000773D4">
        <w:rPr>
          <w:rFonts w:ascii="Century Gothic" w:hAnsi="Century Gothic"/>
          <w:sz w:val="20"/>
          <w:szCs w:val="20"/>
          <w:lang w:val="en-US"/>
        </w:rPr>
        <w:t>Hagström</w:t>
      </w:r>
      <w:proofErr w:type="spellEnd"/>
      <w:r w:rsidR="00967761" w:rsidRPr="000773D4">
        <w:rPr>
          <w:rFonts w:ascii="Century Gothic" w:hAnsi="Century Gothic"/>
          <w:sz w:val="20"/>
          <w:szCs w:val="20"/>
          <w:lang w:val="en-US"/>
        </w:rPr>
        <w:t xml:space="preserve"> </w:t>
      </w:r>
      <w:r w:rsidR="00C01877" w:rsidRPr="000773D4">
        <w:rPr>
          <w:rFonts w:ascii="Century Gothic" w:hAnsi="Century Gothic"/>
          <w:sz w:val="20"/>
          <w:szCs w:val="20"/>
          <w:lang w:val="en-US"/>
        </w:rPr>
        <w:t xml:space="preserve">(2005, </w:t>
      </w:r>
      <w:r w:rsidR="00967761" w:rsidRPr="000773D4">
        <w:rPr>
          <w:rFonts w:ascii="Century Gothic" w:hAnsi="Century Gothic"/>
          <w:sz w:val="20"/>
          <w:szCs w:val="20"/>
          <w:lang w:val="en-US"/>
        </w:rPr>
        <w:t>p. 126</w:t>
      </w:r>
      <w:r w:rsidR="00C01877" w:rsidRPr="000773D4">
        <w:rPr>
          <w:rFonts w:ascii="Century Gothic" w:hAnsi="Century Gothic"/>
          <w:sz w:val="20"/>
          <w:szCs w:val="20"/>
          <w:lang w:val="en-US"/>
        </w:rPr>
        <w:t>) argues, “</w:t>
      </w:r>
      <w:r w:rsidR="00967761" w:rsidRPr="000773D4">
        <w:rPr>
          <w:rFonts w:ascii="Century Gothic" w:hAnsi="Century Gothic"/>
          <w:sz w:val="20"/>
          <w:szCs w:val="20"/>
          <w:lang w:val="en-US"/>
        </w:rPr>
        <w:t>the longer this situation continues, the more likely that Japan’s title is solidified through the principle of ‘acquisitive prescription’</w:t>
      </w:r>
      <w:r w:rsidR="00C01877" w:rsidRPr="000773D4">
        <w:rPr>
          <w:rFonts w:ascii="Century Gothic" w:hAnsi="Century Gothic"/>
          <w:sz w:val="20"/>
          <w:szCs w:val="20"/>
          <w:lang w:val="en-US"/>
        </w:rPr>
        <w:t>”</w:t>
      </w:r>
      <w:r w:rsidR="00967761" w:rsidRPr="000773D4">
        <w:rPr>
          <w:rFonts w:ascii="Century Gothic" w:hAnsi="Century Gothic"/>
          <w:sz w:val="20"/>
          <w:szCs w:val="20"/>
          <w:lang w:val="en-US"/>
        </w:rPr>
        <w:t xml:space="preserve">. </w:t>
      </w:r>
    </w:p>
    <w:p w14:paraId="1371EC3E" w14:textId="05B968EB" w:rsidR="002D71E1" w:rsidRDefault="00706327">
      <w:pPr>
        <w:rPr>
          <w:rFonts w:ascii="Century Gothic" w:hAnsi="Century Gothic"/>
          <w:b/>
          <w:bCs/>
          <w:sz w:val="20"/>
          <w:szCs w:val="20"/>
          <w:lang w:val="en-US"/>
        </w:rPr>
      </w:pPr>
      <w:bookmarkStart w:id="24" w:name="_Toc117862513"/>
      <w:r w:rsidRPr="00824C99">
        <w:rPr>
          <w:rStyle w:val="Kop2Char"/>
          <w:b/>
          <w:lang w:val="en-US"/>
        </w:rPr>
        <w:t xml:space="preserve">III.6 </w:t>
      </w:r>
      <w:r w:rsidR="00561A5D" w:rsidRPr="00824C99">
        <w:rPr>
          <w:rStyle w:val="Kop2Char"/>
          <w:b/>
          <w:lang w:val="en-US"/>
        </w:rPr>
        <w:t>Critical date</w:t>
      </w:r>
      <w:bookmarkEnd w:id="24"/>
      <w:r w:rsidR="00561A5D" w:rsidRPr="00824C99">
        <w:rPr>
          <w:rStyle w:val="Kop2Char"/>
          <w:b/>
          <w:lang w:val="en-US"/>
        </w:rPr>
        <w:br/>
      </w:r>
      <w:r w:rsidR="003054C5" w:rsidRPr="00FF762B">
        <w:rPr>
          <w:rFonts w:ascii="Century Gothic" w:hAnsi="Century Gothic"/>
          <w:sz w:val="20"/>
          <w:szCs w:val="20"/>
          <w:lang w:val="en-US"/>
        </w:rPr>
        <w:t>T</w:t>
      </w:r>
      <w:r w:rsidR="00045DC8" w:rsidRPr="00FF762B">
        <w:rPr>
          <w:rFonts w:ascii="Century Gothic" w:hAnsi="Century Gothic"/>
          <w:sz w:val="20"/>
          <w:szCs w:val="20"/>
          <w:lang w:val="en-US"/>
        </w:rPr>
        <w:t>he critical date</w:t>
      </w:r>
      <w:r w:rsidR="00E23EC7" w:rsidRPr="00FF762B">
        <w:rPr>
          <w:rFonts w:ascii="Century Gothic" w:hAnsi="Century Gothic"/>
          <w:sz w:val="20"/>
          <w:szCs w:val="20"/>
          <w:lang w:val="en-US"/>
        </w:rPr>
        <w:t xml:space="preserve"> plays an important role in arbitration cases dealing with prescription and refers to </w:t>
      </w:r>
      <w:r w:rsidR="003054C5" w:rsidRPr="00FF762B">
        <w:rPr>
          <w:rFonts w:ascii="Century Gothic" w:hAnsi="Century Gothic"/>
          <w:sz w:val="20"/>
          <w:szCs w:val="20"/>
          <w:lang w:val="en-US"/>
        </w:rPr>
        <w:t xml:space="preserve">the </w:t>
      </w:r>
      <w:r w:rsidR="00E23EC7" w:rsidRPr="00FF762B">
        <w:rPr>
          <w:rFonts w:ascii="Century Gothic" w:hAnsi="Century Gothic"/>
          <w:sz w:val="20"/>
          <w:szCs w:val="20"/>
          <w:lang w:val="en-US"/>
        </w:rPr>
        <w:t xml:space="preserve">moment </w:t>
      </w:r>
      <w:r w:rsidR="003054C5" w:rsidRPr="00FF762B">
        <w:rPr>
          <w:rFonts w:ascii="Century Gothic" w:hAnsi="Century Gothic"/>
          <w:sz w:val="20"/>
          <w:szCs w:val="20"/>
          <w:lang w:val="en-US"/>
        </w:rPr>
        <w:t>when the dispute arose</w:t>
      </w:r>
      <w:r w:rsidR="006217A8" w:rsidRPr="00FF762B">
        <w:rPr>
          <w:rFonts w:ascii="Century Gothic" w:hAnsi="Century Gothic"/>
          <w:sz w:val="20"/>
          <w:szCs w:val="20"/>
          <w:lang w:val="en-US"/>
        </w:rPr>
        <w:t xml:space="preserve"> (</w:t>
      </w:r>
      <w:r w:rsidR="001A5402" w:rsidRPr="00FF762B">
        <w:rPr>
          <w:sz w:val="20"/>
          <w:szCs w:val="20"/>
          <w:lang w:val="en-US"/>
        </w:rPr>
        <w:t xml:space="preserve">Austin, 1998, p. 40; Cheng, 1974, p. 229; Matsui, 1997, p. 6; </w:t>
      </w:r>
      <w:proofErr w:type="spellStart"/>
      <w:r w:rsidR="001A5402" w:rsidRPr="00FF762B">
        <w:rPr>
          <w:sz w:val="20"/>
          <w:szCs w:val="20"/>
          <w:lang w:val="en-US"/>
        </w:rPr>
        <w:t>Lohmeyer</w:t>
      </w:r>
      <w:proofErr w:type="spellEnd"/>
      <w:r w:rsidR="001A5402" w:rsidRPr="00FF762B">
        <w:rPr>
          <w:sz w:val="20"/>
          <w:szCs w:val="20"/>
          <w:lang w:val="en-US"/>
        </w:rPr>
        <w:t xml:space="preserve">, 2008, p. 116-117). </w:t>
      </w:r>
      <w:r w:rsidR="00E23EC7" w:rsidRPr="00FF762B">
        <w:rPr>
          <w:rFonts w:ascii="Century Gothic" w:hAnsi="Century Gothic"/>
          <w:color w:val="FF0000"/>
          <w:sz w:val="20"/>
          <w:szCs w:val="20"/>
          <w:lang w:val="en-US"/>
        </w:rPr>
        <w:t xml:space="preserve"> </w:t>
      </w:r>
      <w:r w:rsidR="00E23EC7" w:rsidRPr="00FF762B">
        <w:rPr>
          <w:rFonts w:ascii="Century Gothic" w:hAnsi="Century Gothic"/>
          <w:sz w:val="20"/>
          <w:szCs w:val="20"/>
          <w:lang w:val="en-US"/>
        </w:rPr>
        <w:t>It is the date when “time stops and whoever has title retains it” (</w:t>
      </w:r>
      <w:proofErr w:type="spellStart"/>
      <w:r w:rsidR="00E23EC7" w:rsidRPr="00FF762B">
        <w:rPr>
          <w:rFonts w:ascii="Century Gothic" w:hAnsi="Century Gothic"/>
          <w:sz w:val="20"/>
          <w:szCs w:val="20"/>
          <w:lang w:val="en-US"/>
        </w:rPr>
        <w:t>Buderi</w:t>
      </w:r>
      <w:proofErr w:type="spellEnd"/>
      <w:r w:rsidR="004F48A2" w:rsidRPr="00FF762B">
        <w:rPr>
          <w:rFonts w:ascii="Century Gothic" w:hAnsi="Century Gothic"/>
          <w:sz w:val="20"/>
          <w:szCs w:val="20"/>
          <w:lang w:val="en-US"/>
        </w:rPr>
        <w:t xml:space="preserve"> and </w:t>
      </w:r>
      <w:proofErr w:type="spellStart"/>
      <w:r w:rsidR="004F48A2" w:rsidRPr="00FF762B">
        <w:rPr>
          <w:rFonts w:ascii="Century Gothic" w:hAnsi="Century Gothic"/>
          <w:sz w:val="20"/>
          <w:szCs w:val="20"/>
          <w:lang w:val="en-US"/>
        </w:rPr>
        <w:t>Ricart</w:t>
      </w:r>
      <w:proofErr w:type="spellEnd"/>
      <w:r w:rsidR="00E23EC7" w:rsidRPr="00FF762B">
        <w:rPr>
          <w:rFonts w:ascii="Century Gothic" w:hAnsi="Century Gothic"/>
          <w:sz w:val="20"/>
          <w:szCs w:val="20"/>
          <w:lang w:val="en-US"/>
        </w:rPr>
        <w:t xml:space="preserve">, </w:t>
      </w:r>
      <w:r w:rsidR="004F48A2" w:rsidRPr="00FF762B">
        <w:rPr>
          <w:rFonts w:ascii="Century Gothic" w:hAnsi="Century Gothic"/>
          <w:sz w:val="20"/>
          <w:szCs w:val="20"/>
          <w:lang w:val="en-US"/>
        </w:rPr>
        <w:t>2018</w:t>
      </w:r>
      <w:r w:rsidR="00E23EC7" w:rsidRPr="00FF762B">
        <w:rPr>
          <w:rFonts w:ascii="Century Gothic" w:hAnsi="Century Gothic"/>
          <w:sz w:val="20"/>
          <w:szCs w:val="20"/>
          <w:lang w:val="en-US"/>
        </w:rPr>
        <w:t>, p. 183)</w:t>
      </w:r>
      <w:r w:rsidR="003054C5" w:rsidRPr="00FF762B">
        <w:rPr>
          <w:rFonts w:ascii="Century Gothic" w:hAnsi="Century Gothic"/>
          <w:sz w:val="20"/>
          <w:szCs w:val="20"/>
          <w:lang w:val="en-US"/>
        </w:rPr>
        <w:t xml:space="preserve">, </w:t>
      </w:r>
      <w:r w:rsidR="00C16F02" w:rsidRPr="00FF762B">
        <w:rPr>
          <w:rFonts w:ascii="Century Gothic" w:hAnsi="Century Gothic"/>
          <w:sz w:val="20"/>
          <w:szCs w:val="20"/>
          <w:lang w:val="en-US"/>
        </w:rPr>
        <w:t>a</w:t>
      </w:r>
      <w:r w:rsidR="00E23EC7" w:rsidRPr="00FF762B">
        <w:rPr>
          <w:rFonts w:ascii="Century Gothic" w:hAnsi="Century Gothic"/>
          <w:sz w:val="20"/>
          <w:szCs w:val="20"/>
          <w:lang w:val="en-US"/>
        </w:rPr>
        <w:t>nd</w:t>
      </w:r>
      <w:r w:rsidR="00C16F02" w:rsidRPr="00FF762B">
        <w:rPr>
          <w:rFonts w:ascii="Century Gothic" w:hAnsi="Century Gothic"/>
          <w:sz w:val="20"/>
          <w:szCs w:val="20"/>
          <w:lang w:val="en-US"/>
        </w:rPr>
        <w:t xml:space="preserve"> it determines </w:t>
      </w:r>
      <w:r w:rsidR="0054795E" w:rsidRPr="00FF762B">
        <w:rPr>
          <w:rFonts w:ascii="Century Gothic" w:hAnsi="Century Gothic"/>
          <w:sz w:val="20"/>
          <w:szCs w:val="20"/>
          <w:lang w:val="en-US"/>
        </w:rPr>
        <w:t xml:space="preserve">which rules of international </w:t>
      </w:r>
      <w:r w:rsidR="00C16F02" w:rsidRPr="00FF762B">
        <w:rPr>
          <w:rFonts w:ascii="Century Gothic" w:hAnsi="Century Gothic"/>
          <w:sz w:val="20"/>
          <w:szCs w:val="20"/>
          <w:lang w:val="en-US"/>
        </w:rPr>
        <w:t>law</w:t>
      </w:r>
      <w:r w:rsidR="0054795E" w:rsidRPr="00FF762B">
        <w:rPr>
          <w:rFonts w:ascii="Century Gothic" w:hAnsi="Century Gothic"/>
          <w:sz w:val="20"/>
          <w:szCs w:val="20"/>
          <w:lang w:val="en-US"/>
        </w:rPr>
        <w:t xml:space="preserve"> are applicable</w:t>
      </w:r>
      <w:r w:rsidR="00E23EC7" w:rsidRPr="00FF762B">
        <w:rPr>
          <w:rFonts w:ascii="Century Gothic" w:hAnsi="Century Gothic"/>
          <w:sz w:val="20"/>
          <w:szCs w:val="20"/>
          <w:lang w:val="en-US"/>
        </w:rPr>
        <w:t>.</w:t>
      </w:r>
      <w:r w:rsidR="00C16F02" w:rsidRPr="00FF762B">
        <w:rPr>
          <w:rFonts w:ascii="Century Gothic" w:hAnsi="Century Gothic"/>
          <w:sz w:val="20"/>
          <w:szCs w:val="20"/>
          <w:lang w:val="en-US"/>
        </w:rPr>
        <w:t xml:space="preserve"> </w:t>
      </w:r>
      <w:r w:rsidR="00E23EC7" w:rsidRPr="00FF762B">
        <w:rPr>
          <w:rFonts w:ascii="Century Gothic" w:hAnsi="Century Gothic"/>
          <w:sz w:val="20"/>
          <w:szCs w:val="20"/>
          <w:lang w:val="en-US"/>
        </w:rPr>
        <w:t xml:space="preserve">In the current dispute, the critical date </w:t>
      </w:r>
      <w:r w:rsidR="00A43AE6" w:rsidRPr="00FF762B">
        <w:rPr>
          <w:rFonts w:ascii="Century Gothic" w:hAnsi="Century Gothic"/>
          <w:sz w:val="20"/>
          <w:szCs w:val="20"/>
          <w:lang w:val="en-US"/>
        </w:rPr>
        <w:t xml:space="preserve">could be </w:t>
      </w:r>
      <w:r w:rsidR="00045DC8" w:rsidRPr="00FF762B">
        <w:rPr>
          <w:rFonts w:ascii="Century Gothic" w:hAnsi="Century Gothic"/>
          <w:sz w:val="20"/>
          <w:szCs w:val="20"/>
          <w:lang w:val="en-US"/>
        </w:rPr>
        <w:t>se</w:t>
      </w:r>
      <w:r w:rsidR="003054C5" w:rsidRPr="00FF762B">
        <w:rPr>
          <w:rFonts w:ascii="Century Gothic" w:hAnsi="Century Gothic"/>
          <w:sz w:val="20"/>
          <w:szCs w:val="20"/>
          <w:lang w:val="en-US"/>
        </w:rPr>
        <w:t>t a</w:t>
      </w:r>
      <w:r w:rsidR="00A43AE6" w:rsidRPr="00FF762B">
        <w:rPr>
          <w:rFonts w:ascii="Century Gothic" w:hAnsi="Century Gothic"/>
          <w:sz w:val="20"/>
          <w:szCs w:val="20"/>
          <w:lang w:val="en-US"/>
        </w:rPr>
        <w:t>round</w:t>
      </w:r>
      <w:r w:rsidR="003054C5" w:rsidRPr="00FF762B">
        <w:rPr>
          <w:rFonts w:ascii="Century Gothic" w:hAnsi="Century Gothic"/>
          <w:sz w:val="20"/>
          <w:szCs w:val="20"/>
          <w:lang w:val="en-US"/>
        </w:rPr>
        <w:t xml:space="preserve"> </w:t>
      </w:r>
      <w:r w:rsidR="00045DC8" w:rsidRPr="00FF762B">
        <w:rPr>
          <w:rFonts w:ascii="Century Gothic" w:hAnsi="Century Gothic"/>
          <w:sz w:val="20"/>
          <w:szCs w:val="20"/>
          <w:lang w:val="en-US"/>
        </w:rPr>
        <w:t xml:space="preserve">December 1971, </w:t>
      </w:r>
      <w:r w:rsidR="00E23EC7" w:rsidRPr="00FF762B">
        <w:rPr>
          <w:rFonts w:ascii="Century Gothic" w:hAnsi="Century Gothic"/>
          <w:sz w:val="20"/>
          <w:szCs w:val="20"/>
          <w:lang w:val="en-US"/>
        </w:rPr>
        <w:t xml:space="preserve">because this was the first time China protested and made a </w:t>
      </w:r>
      <w:r w:rsidR="001373B8" w:rsidRPr="00FF762B">
        <w:rPr>
          <w:rFonts w:ascii="Century Gothic" w:hAnsi="Century Gothic"/>
          <w:sz w:val="20"/>
          <w:szCs w:val="20"/>
          <w:lang w:val="en-US"/>
        </w:rPr>
        <w:t xml:space="preserve">territorial claim to the Pinnacle Islands in </w:t>
      </w:r>
      <w:r w:rsidR="008F0B0D" w:rsidRPr="00FF762B">
        <w:rPr>
          <w:rFonts w:ascii="Century Gothic" w:hAnsi="Century Gothic"/>
          <w:sz w:val="20"/>
          <w:szCs w:val="20"/>
          <w:lang w:val="en-US"/>
        </w:rPr>
        <w:t xml:space="preserve">the </w:t>
      </w:r>
      <w:r w:rsidR="008F0B0D" w:rsidRPr="00FF762B">
        <w:rPr>
          <w:rFonts w:ascii="Century Gothic" w:hAnsi="Century Gothic"/>
          <w:i/>
          <w:iCs/>
          <w:sz w:val="20"/>
          <w:szCs w:val="20"/>
          <w:lang w:val="en-US"/>
        </w:rPr>
        <w:t>Statement of the Chinese Ministry of Foreign</w:t>
      </w:r>
      <w:r w:rsidR="001373B8" w:rsidRPr="00FF762B">
        <w:rPr>
          <w:rFonts w:ascii="Century Gothic" w:hAnsi="Century Gothic"/>
          <w:i/>
          <w:iCs/>
          <w:sz w:val="20"/>
          <w:szCs w:val="20"/>
          <w:lang w:val="en-US"/>
        </w:rPr>
        <w:t xml:space="preserve"> Affairs</w:t>
      </w:r>
      <w:r w:rsidR="004A769F" w:rsidRPr="00FF762B">
        <w:rPr>
          <w:rFonts w:ascii="Century Gothic" w:hAnsi="Century Gothic"/>
          <w:i/>
          <w:iCs/>
          <w:sz w:val="20"/>
          <w:szCs w:val="20"/>
          <w:lang w:val="en-US"/>
        </w:rPr>
        <w:t xml:space="preserve"> To the People’s Republic of China</w:t>
      </w:r>
      <w:r w:rsidR="002D2B29">
        <w:rPr>
          <w:rFonts w:ascii="Century Gothic" w:hAnsi="Century Gothic"/>
          <w:i/>
          <w:iCs/>
          <w:sz w:val="20"/>
          <w:szCs w:val="20"/>
          <w:lang w:val="en-US"/>
        </w:rPr>
        <w:t xml:space="preserve"> </w:t>
      </w:r>
      <w:r w:rsidR="002D2B29" w:rsidRPr="002D2B29">
        <w:rPr>
          <w:rFonts w:ascii="Century Gothic" w:hAnsi="Century Gothic"/>
          <w:iCs/>
          <w:sz w:val="20"/>
          <w:szCs w:val="20"/>
          <w:lang w:val="en-US"/>
        </w:rPr>
        <w:t>(see Appendix 23)</w:t>
      </w:r>
      <w:r w:rsidR="00E23EC7" w:rsidRPr="002D2B29">
        <w:rPr>
          <w:rFonts w:ascii="Century Gothic" w:hAnsi="Century Gothic"/>
          <w:sz w:val="20"/>
          <w:szCs w:val="20"/>
          <w:lang w:val="en-US"/>
        </w:rPr>
        <w:t>,</w:t>
      </w:r>
      <w:r w:rsidR="00E23EC7" w:rsidRPr="00FF762B">
        <w:rPr>
          <w:rFonts w:ascii="Century Gothic" w:hAnsi="Century Gothic"/>
          <w:sz w:val="20"/>
          <w:szCs w:val="20"/>
          <w:lang w:val="en-US"/>
        </w:rPr>
        <w:t xml:space="preserve"> to which </w:t>
      </w:r>
      <w:r w:rsidR="001373B8" w:rsidRPr="00FF762B">
        <w:rPr>
          <w:rFonts w:ascii="Century Gothic" w:hAnsi="Century Gothic"/>
          <w:sz w:val="20"/>
          <w:szCs w:val="20"/>
          <w:lang w:val="en-US"/>
        </w:rPr>
        <w:t>Japan respon</w:t>
      </w:r>
      <w:r w:rsidR="00E23EC7" w:rsidRPr="00FF762B">
        <w:rPr>
          <w:rFonts w:ascii="Century Gothic" w:hAnsi="Century Gothic"/>
          <w:sz w:val="20"/>
          <w:szCs w:val="20"/>
          <w:lang w:val="en-US"/>
        </w:rPr>
        <w:t>d</w:t>
      </w:r>
      <w:r w:rsidR="001373B8" w:rsidRPr="00FF762B">
        <w:rPr>
          <w:rFonts w:ascii="Century Gothic" w:hAnsi="Century Gothic"/>
          <w:sz w:val="20"/>
          <w:szCs w:val="20"/>
          <w:lang w:val="en-US"/>
        </w:rPr>
        <w:t>e</w:t>
      </w:r>
      <w:r w:rsidR="00E23EC7" w:rsidRPr="00FF762B">
        <w:rPr>
          <w:rFonts w:ascii="Century Gothic" w:hAnsi="Century Gothic"/>
          <w:sz w:val="20"/>
          <w:szCs w:val="20"/>
          <w:lang w:val="en-US"/>
        </w:rPr>
        <w:t>d</w:t>
      </w:r>
      <w:r w:rsidR="001373B8" w:rsidRPr="00FF762B">
        <w:rPr>
          <w:rFonts w:ascii="Century Gothic" w:hAnsi="Century Gothic"/>
          <w:sz w:val="20"/>
          <w:szCs w:val="20"/>
          <w:lang w:val="en-US"/>
        </w:rPr>
        <w:t xml:space="preserve"> </w:t>
      </w:r>
      <w:r w:rsidR="004A769F" w:rsidRPr="00FF762B">
        <w:rPr>
          <w:rFonts w:ascii="Century Gothic" w:hAnsi="Century Gothic"/>
          <w:sz w:val="20"/>
          <w:szCs w:val="20"/>
          <w:lang w:val="en-US"/>
        </w:rPr>
        <w:t>o</w:t>
      </w:r>
      <w:r w:rsidR="00E23EC7" w:rsidRPr="00FF762B">
        <w:rPr>
          <w:rFonts w:ascii="Century Gothic" w:hAnsi="Century Gothic"/>
          <w:sz w:val="20"/>
          <w:szCs w:val="20"/>
          <w:lang w:val="en-US"/>
        </w:rPr>
        <w:t xml:space="preserve">n </w:t>
      </w:r>
      <w:r w:rsidR="004A769F" w:rsidRPr="00FF762B">
        <w:rPr>
          <w:rFonts w:ascii="Century Gothic" w:hAnsi="Century Gothic"/>
          <w:sz w:val="20"/>
          <w:szCs w:val="20"/>
          <w:lang w:val="en-US"/>
        </w:rPr>
        <w:t xml:space="preserve">8 March </w:t>
      </w:r>
      <w:r w:rsidR="00E23EC7" w:rsidRPr="00FF762B">
        <w:rPr>
          <w:rFonts w:ascii="Century Gothic" w:hAnsi="Century Gothic"/>
          <w:sz w:val="20"/>
          <w:szCs w:val="20"/>
          <w:lang w:val="en-US"/>
        </w:rPr>
        <w:t xml:space="preserve">1972 with the </w:t>
      </w:r>
      <w:r w:rsidR="00E23EC7" w:rsidRPr="00FF762B">
        <w:rPr>
          <w:rFonts w:ascii="Century Gothic" w:hAnsi="Century Gothic"/>
          <w:i/>
          <w:iCs/>
          <w:sz w:val="20"/>
          <w:szCs w:val="20"/>
          <w:lang w:val="en-US"/>
        </w:rPr>
        <w:t>Basic View</w:t>
      </w:r>
      <w:r w:rsidR="004A769F" w:rsidRPr="00FF762B">
        <w:rPr>
          <w:rFonts w:ascii="Century Gothic" w:hAnsi="Century Gothic"/>
          <w:i/>
          <w:iCs/>
          <w:sz w:val="20"/>
          <w:szCs w:val="20"/>
          <w:lang w:val="en-US"/>
        </w:rPr>
        <w:t xml:space="preserve"> of the Ministry of Foreign Affairs on the </w:t>
      </w:r>
      <w:proofErr w:type="spellStart"/>
      <w:r w:rsidR="004A769F" w:rsidRPr="00FF762B">
        <w:rPr>
          <w:rFonts w:ascii="Century Gothic" w:hAnsi="Century Gothic"/>
          <w:i/>
          <w:iCs/>
          <w:sz w:val="20"/>
          <w:szCs w:val="20"/>
          <w:lang w:val="en-US"/>
        </w:rPr>
        <w:t>Senkaku</w:t>
      </w:r>
      <w:proofErr w:type="spellEnd"/>
      <w:r w:rsidR="004A769F" w:rsidRPr="00FF762B">
        <w:rPr>
          <w:rFonts w:ascii="Century Gothic" w:hAnsi="Century Gothic"/>
          <w:i/>
          <w:iCs/>
          <w:sz w:val="20"/>
          <w:szCs w:val="20"/>
          <w:lang w:val="en-US"/>
        </w:rPr>
        <w:t xml:space="preserve"> Islands</w:t>
      </w:r>
      <w:r w:rsidR="00C1068A">
        <w:rPr>
          <w:rFonts w:ascii="Century Gothic" w:hAnsi="Century Gothic"/>
          <w:i/>
          <w:iCs/>
          <w:sz w:val="20"/>
          <w:szCs w:val="20"/>
          <w:lang w:val="en-US"/>
        </w:rPr>
        <w:t xml:space="preserve"> </w:t>
      </w:r>
      <w:r w:rsidR="00C1068A" w:rsidRPr="00C1068A">
        <w:rPr>
          <w:rFonts w:ascii="Century Gothic" w:hAnsi="Century Gothic"/>
          <w:iCs/>
          <w:sz w:val="20"/>
          <w:szCs w:val="20"/>
          <w:lang w:val="en-US"/>
        </w:rPr>
        <w:t>(Japan, MOFA, 2013)</w:t>
      </w:r>
      <w:r w:rsidR="00973F25" w:rsidRPr="00C1068A">
        <w:rPr>
          <w:rFonts w:ascii="Century Gothic" w:hAnsi="Century Gothic"/>
          <w:sz w:val="20"/>
          <w:szCs w:val="20"/>
          <w:lang w:val="en-US"/>
        </w:rPr>
        <w:t>,</w:t>
      </w:r>
      <w:r w:rsidR="00973F25" w:rsidRPr="00FF762B">
        <w:rPr>
          <w:rFonts w:ascii="Century Gothic" w:hAnsi="Century Gothic"/>
          <w:sz w:val="20"/>
          <w:szCs w:val="20"/>
          <w:lang w:val="en-US"/>
        </w:rPr>
        <w:t xml:space="preserve"> articulating Japan’s claim.</w:t>
      </w:r>
      <w:r w:rsidR="001373B8" w:rsidRPr="00FF762B">
        <w:rPr>
          <w:rFonts w:ascii="Century Gothic" w:hAnsi="Century Gothic"/>
          <w:sz w:val="20"/>
          <w:szCs w:val="20"/>
          <w:lang w:val="en-US"/>
        </w:rPr>
        <w:t xml:space="preserve"> As Pan (</w:t>
      </w:r>
      <w:r w:rsidR="004F48A2" w:rsidRPr="00FF762B">
        <w:rPr>
          <w:rFonts w:ascii="Century Gothic" w:hAnsi="Century Gothic"/>
          <w:sz w:val="20"/>
          <w:szCs w:val="20"/>
          <w:lang w:val="en-US"/>
        </w:rPr>
        <w:t>2009</w:t>
      </w:r>
      <w:r w:rsidR="001373B8" w:rsidRPr="00FF762B">
        <w:rPr>
          <w:rFonts w:ascii="Century Gothic" w:hAnsi="Century Gothic"/>
          <w:sz w:val="20"/>
          <w:szCs w:val="20"/>
          <w:lang w:val="en-US"/>
        </w:rPr>
        <w:t xml:space="preserve">, p. 154) argues, </w:t>
      </w:r>
      <w:r w:rsidR="004F48A2" w:rsidRPr="00FF762B">
        <w:rPr>
          <w:rFonts w:ascii="Century Gothic" w:hAnsi="Century Gothic"/>
          <w:sz w:val="20"/>
          <w:szCs w:val="20"/>
          <w:lang w:val="en-US"/>
        </w:rPr>
        <w:t>“</w:t>
      </w:r>
      <w:r w:rsidR="001373B8" w:rsidRPr="00FF762B">
        <w:rPr>
          <w:rFonts w:ascii="Century Gothic" w:hAnsi="Century Gothic"/>
          <w:sz w:val="20"/>
          <w:szCs w:val="20"/>
          <w:lang w:val="en-US"/>
        </w:rPr>
        <w:t xml:space="preserve">Japan may strengthen its claim to the Islands by </w:t>
      </w:r>
      <w:r w:rsidR="001373B8" w:rsidRPr="00FF762B">
        <w:rPr>
          <w:rFonts w:ascii="Century Gothic" w:hAnsi="Century Gothic"/>
          <w:sz w:val="20"/>
          <w:szCs w:val="20"/>
          <w:lang w:val="en-US"/>
        </w:rPr>
        <w:lastRenderedPageBreak/>
        <w:t xml:space="preserve">declaring that it has exercised its authority over the </w:t>
      </w:r>
      <w:proofErr w:type="spellStart"/>
      <w:r w:rsidR="001373B8" w:rsidRPr="00FF762B">
        <w:rPr>
          <w:rFonts w:ascii="Century Gothic" w:hAnsi="Century Gothic"/>
          <w:sz w:val="20"/>
          <w:szCs w:val="20"/>
          <w:lang w:val="en-US"/>
        </w:rPr>
        <w:t>Senkaku</w:t>
      </w:r>
      <w:proofErr w:type="spellEnd"/>
      <w:r w:rsidR="001373B8" w:rsidRPr="00FF762B">
        <w:rPr>
          <w:rFonts w:ascii="Century Gothic" w:hAnsi="Century Gothic"/>
          <w:sz w:val="20"/>
          <w:szCs w:val="20"/>
          <w:lang w:val="en-US"/>
        </w:rPr>
        <w:t xml:space="preserve"> Islands peacefully and continuously since 14 January 1895</w:t>
      </w:r>
      <w:r w:rsidR="004F48A2" w:rsidRPr="00FF762B">
        <w:rPr>
          <w:rFonts w:ascii="Century Gothic" w:hAnsi="Century Gothic"/>
          <w:sz w:val="20"/>
          <w:szCs w:val="20"/>
          <w:lang w:val="en-US"/>
        </w:rPr>
        <w:t>”</w:t>
      </w:r>
      <w:r w:rsidR="00D67CAA">
        <w:rPr>
          <w:rStyle w:val="Voetnootmarkering"/>
          <w:rFonts w:ascii="Century Gothic" w:hAnsi="Century Gothic"/>
          <w:sz w:val="20"/>
          <w:szCs w:val="20"/>
          <w:lang w:val="en-US"/>
        </w:rPr>
        <w:footnoteReference w:id="24"/>
      </w:r>
      <w:r w:rsidR="001373B8" w:rsidRPr="00FF762B">
        <w:rPr>
          <w:rFonts w:ascii="Century Gothic" w:hAnsi="Century Gothic"/>
          <w:sz w:val="20"/>
          <w:szCs w:val="20"/>
          <w:lang w:val="en-US"/>
        </w:rPr>
        <w:t xml:space="preserve">. </w:t>
      </w:r>
      <w:r w:rsidR="00554837" w:rsidRPr="00FF762B">
        <w:rPr>
          <w:rFonts w:ascii="Century Gothic" w:hAnsi="Century Gothic"/>
          <w:sz w:val="20"/>
          <w:szCs w:val="20"/>
          <w:lang w:val="en-US"/>
        </w:rPr>
        <w:t xml:space="preserve">After the critical date, </w:t>
      </w:r>
      <w:r w:rsidR="0054795E" w:rsidRPr="00FF762B">
        <w:rPr>
          <w:rFonts w:ascii="Century Gothic" w:hAnsi="Century Gothic"/>
          <w:sz w:val="20"/>
          <w:szCs w:val="20"/>
          <w:lang w:val="en-US"/>
        </w:rPr>
        <w:t>“</w:t>
      </w:r>
      <w:r w:rsidR="001373B8" w:rsidRPr="00FF762B">
        <w:rPr>
          <w:rFonts w:ascii="Century Gothic" w:hAnsi="Century Gothic"/>
          <w:sz w:val="20"/>
          <w:szCs w:val="20"/>
          <w:lang w:val="en-US"/>
        </w:rPr>
        <w:t xml:space="preserve">actions </w:t>
      </w:r>
      <w:r w:rsidR="00376FB6" w:rsidRPr="00FF762B">
        <w:rPr>
          <w:rFonts w:ascii="Century Gothic" w:hAnsi="Century Gothic"/>
          <w:bCs/>
          <w:sz w:val="20"/>
          <w:szCs w:val="20"/>
          <w:lang w:val="en-US"/>
        </w:rPr>
        <w:t>of the parties cannot affect the legal situation”</w:t>
      </w:r>
      <w:r w:rsidR="00376FB6" w:rsidRPr="00FF762B">
        <w:rPr>
          <w:rFonts w:ascii="Century Gothic" w:hAnsi="Century Gothic"/>
          <w:sz w:val="20"/>
          <w:szCs w:val="20"/>
          <w:lang w:val="en-US"/>
        </w:rPr>
        <w:t xml:space="preserve"> </w:t>
      </w:r>
      <w:r w:rsidR="00554837" w:rsidRPr="00FF762B">
        <w:rPr>
          <w:rFonts w:ascii="Century Gothic" w:hAnsi="Century Gothic"/>
          <w:sz w:val="20"/>
          <w:szCs w:val="20"/>
          <w:lang w:val="en-US"/>
        </w:rPr>
        <w:t xml:space="preserve">and </w:t>
      </w:r>
      <w:r w:rsidR="00376FB6" w:rsidRPr="00FF762B">
        <w:rPr>
          <w:rFonts w:ascii="Century Gothic" w:hAnsi="Century Gothic"/>
          <w:sz w:val="20"/>
          <w:szCs w:val="20"/>
          <w:lang w:val="en-US"/>
        </w:rPr>
        <w:t>“</w:t>
      </w:r>
      <w:r w:rsidR="00376FB6" w:rsidRPr="00FF762B">
        <w:rPr>
          <w:sz w:val="20"/>
          <w:szCs w:val="20"/>
          <w:lang w:val="en-US"/>
        </w:rPr>
        <w:t>protests made before the critical date are relevant to the issue whether a prescriptive title can be made out or not. Protests made after the critical date are irrelevant to that issue” (Johnson, 1950, p. 342, footnote 4</w:t>
      </w:r>
      <w:r w:rsidR="001A5402" w:rsidRPr="00FF762B">
        <w:rPr>
          <w:sz w:val="20"/>
          <w:szCs w:val="20"/>
          <w:lang w:val="en-US"/>
        </w:rPr>
        <w:t>)</w:t>
      </w:r>
      <w:r w:rsidR="00376FB6" w:rsidRPr="00FF762B">
        <w:rPr>
          <w:sz w:val="20"/>
          <w:szCs w:val="20"/>
          <w:lang w:val="en-US"/>
        </w:rPr>
        <w:t>.</w:t>
      </w:r>
      <w:r w:rsidR="00554837" w:rsidRPr="00FF762B">
        <w:rPr>
          <w:rFonts w:ascii="Century Gothic" w:hAnsi="Century Gothic"/>
          <w:sz w:val="20"/>
          <w:szCs w:val="20"/>
          <w:lang w:val="en-US"/>
        </w:rPr>
        <w:t xml:space="preserve"> </w:t>
      </w:r>
      <w:r w:rsidR="0054795E" w:rsidRPr="00FF762B">
        <w:rPr>
          <w:rFonts w:ascii="Century Gothic" w:hAnsi="Century Gothic"/>
          <w:sz w:val="20"/>
          <w:szCs w:val="20"/>
          <w:lang w:val="en-US"/>
        </w:rPr>
        <w:t xml:space="preserve">Japan </w:t>
      </w:r>
      <w:r w:rsidR="006217A8" w:rsidRPr="00FF762B">
        <w:rPr>
          <w:rFonts w:ascii="Century Gothic" w:hAnsi="Century Gothic"/>
          <w:sz w:val="20"/>
          <w:szCs w:val="20"/>
          <w:lang w:val="en-US"/>
        </w:rPr>
        <w:t xml:space="preserve">holds </w:t>
      </w:r>
      <w:r w:rsidR="0054795E" w:rsidRPr="00FF762B">
        <w:rPr>
          <w:rFonts w:ascii="Century Gothic" w:hAnsi="Century Gothic"/>
          <w:sz w:val="20"/>
          <w:szCs w:val="20"/>
          <w:lang w:val="en-US"/>
        </w:rPr>
        <w:t xml:space="preserve">a </w:t>
      </w:r>
      <w:r w:rsidR="006217A8" w:rsidRPr="00FF762B">
        <w:rPr>
          <w:rFonts w:ascii="Century Gothic" w:hAnsi="Century Gothic"/>
          <w:sz w:val="20"/>
          <w:szCs w:val="20"/>
          <w:lang w:val="en-US"/>
        </w:rPr>
        <w:t xml:space="preserve">rather </w:t>
      </w:r>
      <w:r w:rsidR="0054795E" w:rsidRPr="00FF762B">
        <w:rPr>
          <w:rFonts w:ascii="Century Gothic" w:hAnsi="Century Gothic"/>
          <w:sz w:val="20"/>
          <w:szCs w:val="20"/>
          <w:lang w:val="en-US"/>
        </w:rPr>
        <w:t>strong position</w:t>
      </w:r>
      <w:r w:rsidR="006217A8" w:rsidRPr="00FF762B">
        <w:rPr>
          <w:rFonts w:ascii="Century Gothic" w:hAnsi="Century Gothic"/>
          <w:sz w:val="20"/>
          <w:szCs w:val="20"/>
          <w:lang w:val="en-US"/>
        </w:rPr>
        <w:t xml:space="preserve"> in its territorial claim</w:t>
      </w:r>
      <w:r w:rsidR="0054795E" w:rsidRPr="00FF762B">
        <w:rPr>
          <w:rFonts w:ascii="Century Gothic" w:hAnsi="Century Gothic"/>
          <w:sz w:val="20"/>
          <w:szCs w:val="20"/>
          <w:lang w:val="en-US"/>
        </w:rPr>
        <w:t xml:space="preserve">, </w:t>
      </w:r>
      <w:r w:rsidR="00A910A3" w:rsidRPr="00FF762B">
        <w:rPr>
          <w:rFonts w:ascii="Century Gothic" w:hAnsi="Century Gothic"/>
          <w:sz w:val="20"/>
          <w:szCs w:val="20"/>
          <w:lang w:val="en-US"/>
        </w:rPr>
        <w:t xml:space="preserve">although </w:t>
      </w:r>
      <w:r w:rsidR="00FF762B" w:rsidRPr="00FF762B">
        <w:rPr>
          <w:rFonts w:ascii="Century Gothic" w:hAnsi="Century Gothic"/>
          <w:sz w:val="20"/>
          <w:szCs w:val="20"/>
          <w:lang w:val="en-US"/>
        </w:rPr>
        <w:t xml:space="preserve">in the twenty years before the critical date Japan merely had residual </w:t>
      </w:r>
      <w:r w:rsidR="00A910A3" w:rsidRPr="00FF762B">
        <w:rPr>
          <w:rFonts w:ascii="Century Gothic" w:hAnsi="Century Gothic"/>
          <w:sz w:val="20"/>
          <w:szCs w:val="20"/>
          <w:lang w:val="en-US"/>
        </w:rPr>
        <w:t xml:space="preserve">sovereignty over the territory </w:t>
      </w:r>
      <w:r w:rsidR="00FF762B" w:rsidRPr="00FF762B">
        <w:rPr>
          <w:rFonts w:ascii="Century Gothic" w:hAnsi="Century Gothic"/>
          <w:sz w:val="20"/>
          <w:szCs w:val="20"/>
          <w:lang w:val="en-US"/>
        </w:rPr>
        <w:t xml:space="preserve">under the San Francisco </w:t>
      </w:r>
      <w:r w:rsidR="00A910A3" w:rsidRPr="00FF762B">
        <w:rPr>
          <w:rFonts w:ascii="Century Gothic" w:hAnsi="Century Gothic"/>
          <w:sz w:val="20"/>
          <w:szCs w:val="20"/>
          <w:lang w:val="en-US"/>
        </w:rPr>
        <w:t>Treaty</w:t>
      </w:r>
      <w:r w:rsidR="00A43AE6" w:rsidRPr="00FF762B">
        <w:rPr>
          <w:rFonts w:ascii="Century Gothic" w:hAnsi="Century Gothic"/>
          <w:sz w:val="20"/>
          <w:szCs w:val="20"/>
          <w:lang w:val="en-US"/>
        </w:rPr>
        <w:t xml:space="preserve">. Meanwhile, </w:t>
      </w:r>
      <w:r w:rsidR="006217A8" w:rsidRPr="00FF762B">
        <w:rPr>
          <w:rFonts w:ascii="Century Gothic" w:hAnsi="Century Gothic"/>
          <w:sz w:val="20"/>
          <w:szCs w:val="20"/>
          <w:lang w:val="en-US"/>
        </w:rPr>
        <w:t xml:space="preserve">China’s title had </w:t>
      </w:r>
      <w:r w:rsidR="00A43AE6" w:rsidRPr="00FF762B">
        <w:rPr>
          <w:rFonts w:ascii="Century Gothic" w:hAnsi="Century Gothic"/>
          <w:sz w:val="20"/>
          <w:szCs w:val="20"/>
          <w:lang w:val="en-US"/>
        </w:rPr>
        <w:t xml:space="preserve">considerably weakened </w:t>
      </w:r>
      <w:r w:rsidR="006217A8" w:rsidRPr="00FF762B">
        <w:rPr>
          <w:rFonts w:ascii="Century Gothic" w:hAnsi="Century Gothic"/>
          <w:sz w:val="20"/>
          <w:szCs w:val="20"/>
          <w:lang w:val="en-US"/>
        </w:rPr>
        <w:t xml:space="preserve">because of </w:t>
      </w:r>
      <w:r w:rsidR="00A43AE6" w:rsidRPr="00FF762B">
        <w:rPr>
          <w:rFonts w:ascii="Century Gothic" w:hAnsi="Century Gothic"/>
          <w:sz w:val="20"/>
          <w:szCs w:val="20"/>
          <w:lang w:val="en-US"/>
        </w:rPr>
        <w:t>its</w:t>
      </w:r>
      <w:r w:rsidR="006217A8" w:rsidRPr="00FF762B">
        <w:rPr>
          <w:rFonts w:ascii="Century Gothic" w:hAnsi="Century Gothic"/>
          <w:sz w:val="20"/>
          <w:szCs w:val="20"/>
          <w:lang w:val="en-US"/>
        </w:rPr>
        <w:t xml:space="preserve"> long period of acquiescence</w:t>
      </w:r>
      <w:r w:rsidR="001A5402" w:rsidRPr="00FF762B">
        <w:rPr>
          <w:rFonts w:ascii="Century Gothic" w:hAnsi="Century Gothic"/>
          <w:sz w:val="20"/>
          <w:szCs w:val="20"/>
          <w:lang w:val="en-US"/>
        </w:rPr>
        <w:t xml:space="preserve"> and neglect of the territory</w:t>
      </w:r>
      <w:r w:rsidR="001373B8" w:rsidRPr="00FF762B">
        <w:rPr>
          <w:rFonts w:ascii="Century Gothic" w:hAnsi="Century Gothic"/>
          <w:sz w:val="20"/>
          <w:szCs w:val="20"/>
          <w:lang w:val="en-US"/>
        </w:rPr>
        <w:t>.</w:t>
      </w:r>
      <w:r w:rsidR="001373B8" w:rsidRPr="002045BD">
        <w:rPr>
          <w:rFonts w:ascii="Century Gothic" w:hAnsi="Century Gothic"/>
          <w:b/>
          <w:bCs/>
          <w:sz w:val="20"/>
          <w:szCs w:val="20"/>
          <w:lang w:val="en-US"/>
        </w:rPr>
        <w:t xml:space="preserve"> </w:t>
      </w:r>
    </w:p>
    <w:p w14:paraId="21A87F3E" w14:textId="0C25A21A" w:rsidR="00FF762B" w:rsidRPr="00FF762B" w:rsidRDefault="00FF762B">
      <w:pPr>
        <w:rPr>
          <w:rFonts w:ascii="Century Gothic" w:hAnsi="Century Gothic"/>
          <w:bCs/>
          <w:sz w:val="20"/>
          <w:szCs w:val="20"/>
          <w:lang w:val="en-US"/>
        </w:rPr>
      </w:pPr>
      <w:r w:rsidRPr="00FF762B">
        <w:rPr>
          <w:rFonts w:ascii="Century Gothic" w:hAnsi="Century Gothic"/>
          <w:bCs/>
          <w:sz w:val="20"/>
          <w:szCs w:val="20"/>
          <w:lang w:val="en-US"/>
        </w:rPr>
        <w:t xml:space="preserve">If the critical </w:t>
      </w:r>
      <w:r>
        <w:rPr>
          <w:rFonts w:ascii="Century Gothic" w:hAnsi="Century Gothic"/>
          <w:bCs/>
          <w:sz w:val="20"/>
          <w:szCs w:val="20"/>
          <w:lang w:val="en-US"/>
        </w:rPr>
        <w:t>date would be set around 1971</w:t>
      </w:r>
      <w:r w:rsidR="00484E55">
        <w:rPr>
          <w:rFonts w:ascii="Century Gothic" w:hAnsi="Century Gothic"/>
          <w:bCs/>
          <w:sz w:val="20"/>
          <w:szCs w:val="20"/>
          <w:lang w:val="en-US"/>
        </w:rPr>
        <w:t>-1972</w:t>
      </w:r>
      <w:r>
        <w:rPr>
          <w:rFonts w:ascii="Century Gothic" w:hAnsi="Century Gothic"/>
          <w:bCs/>
          <w:sz w:val="20"/>
          <w:szCs w:val="20"/>
          <w:lang w:val="en-US"/>
        </w:rPr>
        <w:t xml:space="preserve">, </w:t>
      </w:r>
      <w:r w:rsidR="00484E55">
        <w:rPr>
          <w:rFonts w:ascii="Century Gothic" w:hAnsi="Century Gothic"/>
          <w:bCs/>
          <w:sz w:val="20"/>
          <w:szCs w:val="20"/>
          <w:lang w:val="en-US"/>
        </w:rPr>
        <w:t xml:space="preserve">as a consequence </w:t>
      </w:r>
      <w:r w:rsidR="00695971">
        <w:rPr>
          <w:rFonts w:ascii="Century Gothic" w:hAnsi="Century Gothic"/>
          <w:bCs/>
          <w:sz w:val="20"/>
          <w:szCs w:val="20"/>
          <w:lang w:val="en-US"/>
        </w:rPr>
        <w:t xml:space="preserve">all the initiatives both parties have taken to strengthen their claim </w:t>
      </w:r>
      <w:r w:rsidR="00484E55">
        <w:rPr>
          <w:rFonts w:ascii="Century Gothic" w:hAnsi="Century Gothic"/>
          <w:bCs/>
          <w:sz w:val="20"/>
          <w:szCs w:val="20"/>
          <w:lang w:val="en-US"/>
        </w:rPr>
        <w:t xml:space="preserve">afterwards </w:t>
      </w:r>
      <w:r w:rsidR="00695971">
        <w:rPr>
          <w:rFonts w:ascii="Century Gothic" w:hAnsi="Century Gothic"/>
          <w:bCs/>
          <w:sz w:val="20"/>
          <w:szCs w:val="20"/>
          <w:lang w:val="en-US"/>
        </w:rPr>
        <w:t>will not be taken into account under international law, e.g. the nationalization of the islands by Japan in 2012 or the many Chinese confrontations in the East China Sea in the vicinity of the Pinnacle Islands</w:t>
      </w:r>
      <w:r w:rsidR="008C284C">
        <w:rPr>
          <w:rFonts w:ascii="Century Gothic" w:hAnsi="Century Gothic"/>
          <w:bCs/>
          <w:sz w:val="20"/>
          <w:szCs w:val="20"/>
          <w:lang w:val="en-US"/>
        </w:rPr>
        <w:t>.</w:t>
      </w:r>
      <w:r w:rsidR="008C284C">
        <w:rPr>
          <w:rStyle w:val="Voetnootmarkering"/>
          <w:rFonts w:ascii="Century Gothic" w:hAnsi="Century Gothic"/>
          <w:bCs/>
          <w:sz w:val="20"/>
          <w:szCs w:val="20"/>
          <w:lang w:val="en-US"/>
        </w:rPr>
        <w:footnoteReference w:id="25"/>
      </w:r>
      <w:r w:rsidR="00E60955">
        <w:rPr>
          <w:rFonts w:ascii="Century Gothic" w:hAnsi="Century Gothic"/>
          <w:bCs/>
          <w:sz w:val="20"/>
          <w:szCs w:val="20"/>
          <w:lang w:val="en-US"/>
        </w:rPr>
        <w:t xml:space="preserve"> </w:t>
      </w:r>
    </w:p>
    <w:p w14:paraId="521BB3A1" w14:textId="14DD8B98" w:rsidR="00871AA6" w:rsidRPr="00A479E1" w:rsidRDefault="004A47CD" w:rsidP="00561A5D">
      <w:pPr>
        <w:pStyle w:val="Kop1"/>
        <w:jc w:val="left"/>
        <w:rPr>
          <w:b/>
          <w:color w:val="auto"/>
          <w:lang w:val="en-US"/>
        </w:rPr>
      </w:pPr>
      <w:bookmarkStart w:id="25" w:name="_Toc117862514"/>
      <w:r w:rsidRPr="00A479E1">
        <w:rPr>
          <w:b/>
          <w:color w:val="auto"/>
          <w:lang w:val="en-US"/>
        </w:rPr>
        <w:t xml:space="preserve">IV. </w:t>
      </w:r>
      <w:r w:rsidR="00871AA6" w:rsidRPr="00A479E1">
        <w:rPr>
          <w:b/>
          <w:color w:val="auto"/>
          <w:lang w:val="en-US"/>
        </w:rPr>
        <w:t>National legislation</w:t>
      </w:r>
      <w:r w:rsidRPr="00A479E1">
        <w:rPr>
          <w:b/>
          <w:color w:val="auto"/>
          <w:lang w:val="en-US"/>
        </w:rPr>
        <w:t xml:space="preserve"> and regulations</w:t>
      </w:r>
      <w:bookmarkEnd w:id="25"/>
    </w:p>
    <w:p w14:paraId="2FF1A765" w14:textId="13D0DD3C" w:rsidR="00447A32" w:rsidRPr="000773D4" w:rsidRDefault="00447A32" w:rsidP="00447A32">
      <w:pPr>
        <w:rPr>
          <w:rFonts w:ascii="Century Gothic" w:hAnsi="Century Gothic"/>
          <w:sz w:val="20"/>
          <w:szCs w:val="20"/>
          <w:lang w:val="en-US"/>
        </w:rPr>
      </w:pPr>
      <w:r w:rsidRPr="000773D4">
        <w:rPr>
          <w:rFonts w:ascii="Century Gothic" w:hAnsi="Century Gothic"/>
          <w:sz w:val="20"/>
          <w:szCs w:val="20"/>
          <w:lang w:val="en-US"/>
        </w:rPr>
        <w:t xml:space="preserve">Besides historic records and cartographic evidence, China </w:t>
      </w:r>
      <w:r w:rsidR="00041CB4" w:rsidRPr="000773D4">
        <w:rPr>
          <w:rFonts w:ascii="Century Gothic" w:hAnsi="Century Gothic"/>
          <w:sz w:val="20"/>
          <w:szCs w:val="20"/>
          <w:lang w:val="en-US"/>
        </w:rPr>
        <w:t xml:space="preserve">and </w:t>
      </w:r>
      <w:r w:rsidR="00A06748" w:rsidRPr="000773D4">
        <w:rPr>
          <w:rFonts w:ascii="Century Gothic" w:hAnsi="Century Gothic"/>
          <w:sz w:val="20"/>
          <w:szCs w:val="20"/>
          <w:lang w:val="en-US"/>
        </w:rPr>
        <w:t xml:space="preserve">Japan </w:t>
      </w:r>
      <w:r w:rsidR="004D13A3">
        <w:rPr>
          <w:rFonts w:ascii="Century Gothic" w:hAnsi="Century Gothic"/>
          <w:sz w:val="20"/>
          <w:szCs w:val="20"/>
          <w:lang w:val="en-US"/>
        </w:rPr>
        <w:t xml:space="preserve">both </w:t>
      </w:r>
      <w:r w:rsidRPr="000773D4">
        <w:rPr>
          <w:rFonts w:ascii="Century Gothic" w:hAnsi="Century Gothic"/>
          <w:sz w:val="20"/>
          <w:szCs w:val="20"/>
          <w:lang w:val="en-US"/>
        </w:rPr>
        <w:t>refer to</w:t>
      </w:r>
      <w:r w:rsidR="00041CB4" w:rsidRPr="000773D4">
        <w:rPr>
          <w:rFonts w:ascii="Century Gothic" w:hAnsi="Century Gothic"/>
          <w:sz w:val="20"/>
          <w:szCs w:val="20"/>
          <w:lang w:val="en-US"/>
        </w:rPr>
        <w:t xml:space="preserve"> </w:t>
      </w:r>
      <w:r w:rsidR="00C24760" w:rsidRPr="000773D4">
        <w:rPr>
          <w:rFonts w:ascii="Century Gothic" w:hAnsi="Century Gothic"/>
          <w:sz w:val="20"/>
          <w:szCs w:val="20"/>
          <w:lang w:val="en-US"/>
        </w:rPr>
        <w:t xml:space="preserve">domestic </w:t>
      </w:r>
      <w:r w:rsidR="00A06748" w:rsidRPr="000773D4">
        <w:rPr>
          <w:rFonts w:ascii="Century Gothic" w:hAnsi="Century Gothic"/>
          <w:sz w:val="20"/>
          <w:szCs w:val="20"/>
          <w:lang w:val="en-US"/>
        </w:rPr>
        <w:t xml:space="preserve">legislation </w:t>
      </w:r>
      <w:r w:rsidRPr="000773D4">
        <w:rPr>
          <w:rFonts w:ascii="Century Gothic" w:hAnsi="Century Gothic"/>
          <w:sz w:val="20"/>
          <w:szCs w:val="20"/>
          <w:lang w:val="en-US"/>
        </w:rPr>
        <w:t>to sustain</w:t>
      </w:r>
      <w:r w:rsidR="00041CB4" w:rsidRPr="000773D4">
        <w:rPr>
          <w:rFonts w:ascii="Century Gothic" w:hAnsi="Century Gothic"/>
          <w:sz w:val="20"/>
          <w:szCs w:val="20"/>
          <w:lang w:val="en-US"/>
        </w:rPr>
        <w:t xml:space="preserve"> their</w:t>
      </w:r>
      <w:r w:rsidRPr="000773D4">
        <w:rPr>
          <w:rFonts w:ascii="Century Gothic" w:hAnsi="Century Gothic"/>
          <w:sz w:val="20"/>
          <w:szCs w:val="20"/>
          <w:lang w:val="en-US"/>
        </w:rPr>
        <w:t xml:space="preserve"> claim</w:t>
      </w:r>
      <w:r w:rsidR="00041CB4" w:rsidRPr="000773D4">
        <w:rPr>
          <w:rFonts w:ascii="Century Gothic" w:hAnsi="Century Gothic"/>
          <w:sz w:val="20"/>
          <w:szCs w:val="20"/>
          <w:lang w:val="en-US"/>
        </w:rPr>
        <w:t>s</w:t>
      </w:r>
      <w:r w:rsidRPr="000773D4">
        <w:rPr>
          <w:rFonts w:ascii="Century Gothic" w:hAnsi="Century Gothic"/>
          <w:sz w:val="20"/>
          <w:szCs w:val="20"/>
          <w:lang w:val="en-US"/>
        </w:rPr>
        <w:t xml:space="preserve">. </w:t>
      </w:r>
      <w:r w:rsidR="001D4F21" w:rsidRPr="000773D4">
        <w:rPr>
          <w:rFonts w:ascii="Century Gothic" w:hAnsi="Century Gothic"/>
          <w:sz w:val="20"/>
          <w:szCs w:val="20"/>
          <w:lang w:val="en-US"/>
        </w:rPr>
        <w:t>A</w:t>
      </w:r>
      <w:r w:rsidR="001B3AAD" w:rsidRPr="000773D4">
        <w:rPr>
          <w:rFonts w:ascii="Century Gothic" w:hAnsi="Century Gothic"/>
          <w:sz w:val="20"/>
          <w:szCs w:val="20"/>
          <w:lang w:val="en-US"/>
        </w:rPr>
        <w:t xml:space="preserve"> selection of documents is mentioned</w:t>
      </w:r>
      <w:r w:rsidR="001D4F21" w:rsidRPr="000773D4">
        <w:rPr>
          <w:rFonts w:ascii="Century Gothic" w:hAnsi="Century Gothic"/>
          <w:sz w:val="20"/>
          <w:szCs w:val="20"/>
          <w:lang w:val="en-US"/>
        </w:rPr>
        <w:t xml:space="preserve"> below</w:t>
      </w:r>
      <w:r w:rsidR="001B3AAD" w:rsidRPr="000773D4">
        <w:rPr>
          <w:rFonts w:ascii="Century Gothic" w:hAnsi="Century Gothic"/>
          <w:sz w:val="20"/>
          <w:szCs w:val="20"/>
          <w:lang w:val="en-US"/>
        </w:rPr>
        <w:t xml:space="preserve">. </w:t>
      </w:r>
    </w:p>
    <w:p w14:paraId="65B09942" w14:textId="6FDE2B15" w:rsidR="0045670D" w:rsidRPr="000773D4" w:rsidRDefault="008D5800" w:rsidP="00447A32">
      <w:pPr>
        <w:rPr>
          <w:rFonts w:ascii="Century Gothic" w:hAnsi="Century Gothic"/>
          <w:sz w:val="20"/>
          <w:szCs w:val="20"/>
          <w:lang w:val="en-US"/>
        </w:rPr>
      </w:pPr>
      <w:bookmarkStart w:id="26" w:name="_Toc117862515"/>
      <w:r w:rsidRPr="002C1B87">
        <w:rPr>
          <w:rStyle w:val="Kop2Char"/>
          <w:b/>
          <w:sz w:val="28"/>
          <w:szCs w:val="28"/>
          <w:lang w:val="en-US"/>
        </w:rPr>
        <w:t xml:space="preserve">IV.1 </w:t>
      </w:r>
      <w:r w:rsidR="00FF536C" w:rsidRPr="002C1B87">
        <w:rPr>
          <w:rStyle w:val="Kop2Char"/>
          <w:b/>
          <w:sz w:val="28"/>
          <w:szCs w:val="28"/>
          <w:lang w:val="en-US"/>
        </w:rPr>
        <w:t xml:space="preserve">China: </w:t>
      </w:r>
      <w:proofErr w:type="spellStart"/>
      <w:r w:rsidR="00041CB4" w:rsidRPr="002C1B87">
        <w:rPr>
          <w:rStyle w:val="Kop2Char"/>
          <w:b/>
          <w:sz w:val="28"/>
          <w:szCs w:val="28"/>
          <w:lang w:val="en-US"/>
        </w:rPr>
        <w:t>Cixi’s</w:t>
      </w:r>
      <w:proofErr w:type="spellEnd"/>
      <w:r w:rsidR="00041CB4" w:rsidRPr="002C1B87">
        <w:rPr>
          <w:rStyle w:val="Kop2Char"/>
          <w:b/>
          <w:sz w:val="28"/>
          <w:szCs w:val="28"/>
          <w:lang w:val="en-US"/>
        </w:rPr>
        <w:t xml:space="preserve"> Decree</w:t>
      </w:r>
      <w:bookmarkEnd w:id="26"/>
      <w:r w:rsidR="00041CB4" w:rsidRPr="002C1B87">
        <w:rPr>
          <w:rStyle w:val="Kop2Char"/>
          <w:b/>
          <w:sz w:val="28"/>
          <w:szCs w:val="28"/>
          <w:lang w:val="en-US"/>
        </w:rPr>
        <w:br/>
      </w:r>
      <w:r w:rsidR="00447A32" w:rsidRPr="000773D4">
        <w:rPr>
          <w:rFonts w:ascii="Century Gothic" w:hAnsi="Century Gothic"/>
          <w:sz w:val="20"/>
          <w:szCs w:val="20"/>
          <w:lang w:val="en-US"/>
        </w:rPr>
        <w:t>In 197</w:t>
      </w:r>
      <w:r w:rsidR="00CB17CF">
        <w:rPr>
          <w:rFonts w:ascii="Century Gothic" w:hAnsi="Century Gothic"/>
          <w:sz w:val="20"/>
          <w:szCs w:val="20"/>
          <w:lang w:val="en-US"/>
        </w:rPr>
        <w:t>2</w:t>
      </w:r>
      <w:r w:rsidR="00447A32" w:rsidRPr="000773D4">
        <w:rPr>
          <w:rFonts w:ascii="Century Gothic" w:hAnsi="Century Gothic"/>
          <w:sz w:val="20"/>
          <w:szCs w:val="20"/>
          <w:lang w:val="en-US"/>
        </w:rPr>
        <w:t xml:space="preserve"> </w:t>
      </w:r>
      <w:r w:rsidR="00D77607" w:rsidRPr="000773D4">
        <w:rPr>
          <w:rFonts w:ascii="Century Gothic" w:hAnsi="Century Gothic"/>
          <w:sz w:val="20"/>
          <w:szCs w:val="20"/>
          <w:lang w:val="en-US"/>
        </w:rPr>
        <w:t xml:space="preserve"> - only a few years after the ECAFE Report - </w:t>
      </w:r>
      <w:r w:rsidR="001B2A02">
        <w:rPr>
          <w:rFonts w:ascii="Century Gothic" w:hAnsi="Century Gothic"/>
          <w:sz w:val="20"/>
          <w:szCs w:val="20"/>
          <w:lang w:val="en-US"/>
        </w:rPr>
        <w:t>a copy of a D</w:t>
      </w:r>
      <w:r w:rsidR="00447A32" w:rsidRPr="000773D4">
        <w:rPr>
          <w:rFonts w:ascii="Century Gothic" w:hAnsi="Century Gothic"/>
          <w:sz w:val="20"/>
          <w:szCs w:val="20"/>
          <w:lang w:val="en-US"/>
        </w:rPr>
        <w:t xml:space="preserve">ecree supposedly issued in 1893 by Empress Dowager </w:t>
      </w:r>
      <w:proofErr w:type="spellStart"/>
      <w:r w:rsidR="00447A32" w:rsidRPr="000773D4">
        <w:rPr>
          <w:rFonts w:ascii="Century Gothic" w:hAnsi="Century Gothic"/>
          <w:sz w:val="20"/>
          <w:szCs w:val="20"/>
          <w:lang w:val="en-US"/>
        </w:rPr>
        <w:t>Cixi</w:t>
      </w:r>
      <w:proofErr w:type="spellEnd"/>
      <w:r w:rsidR="00447A32" w:rsidRPr="000773D4">
        <w:rPr>
          <w:rFonts w:ascii="Century Gothic" w:hAnsi="Century Gothic"/>
          <w:sz w:val="20"/>
          <w:szCs w:val="20"/>
          <w:lang w:val="en-US"/>
        </w:rPr>
        <w:t xml:space="preserve"> appeared in the Taiwanese journal “Kaleidoscope” </w:t>
      </w:r>
      <w:r w:rsidR="00447A32" w:rsidRPr="000773D4">
        <w:rPr>
          <w:rFonts w:asciiTheme="minorEastAsia" w:hAnsiTheme="minorEastAsia"/>
          <w:sz w:val="20"/>
          <w:szCs w:val="20"/>
          <w:lang w:val="en-US"/>
        </w:rPr>
        <w:t>(</w:t>
      </w:r>
      <w:r w:rsidR="00447A32" w:rsidRPr="000773D4">
        <w:rPr>
          <w:rStyle w:val="Nadruk"/>
          <w:rFonts w:asciiTheme="minorEastAsia" w:hAnsiTheme="minorEastAsia" w:cs="Arial"/>
          <w:i w:val="0"/>
          <w:iCs w:val="0"/>
          <w:sz w:val="20"/>
          <w:szCs w:val="20"/>
          <w:shd w:val="clear" w:color="auto" w:fill="FFFFFF"/>
        </w:rPr>
        <w:t>中外雜</w:t>
      </w:r>
      <w:r w:rsidR="00447A32" w:rsidRPr="000773D4">
        <w:rPr>
          <w:rStyle w:val="Nadruk"/>
          <w:rFonts w:asciiTheme="minorEastAsia" w:hAnsiTheme="minorEastAsia" w:cs="Microsoft YaHei"/>
          <w:i w:val="0"/>
          <w:iCs w:val="0"/>
          <w:sz w:val="20"/>
          <w:szCs w:val="20"/>
          <w:shd w:val="clear" w:color="auto" w:fill="FFFFFF"/>
        </w:rPr>
        <w:t>誌</w:t>
      </w:r>
      <w:r w:rsidR="00447A32" w:rsidRPr="000773D4">
        <w:rPr>
          <w:rFonts w:asciiTheme="minorEastAsia" w:hAnsiTheme="minorEastAsia"/>
          <w:sz w:val="20"/>
          <w:szCs w:val="20"/>
          <w:lang w:val="en-US"/>
        </w:rPr>
        <w:t>）</w:t>
      </w:r>
      <w:r w:rsidR="00447A32" w:rsidRPr="000773D4">
        <w:rPr>
          <w:rFonts w:ascii="Century Gothic" w:hAnsi="Century Gothic"/>
          <w:sz w:val="20"/>
          <w:szCs w:val="20"/>
          <w:lang w:val="en-US"/>
        </w:rPr>
        <w:t>(</w:t>
      </w:r>
      <w:r w:rsidR="008C284C">
        <w:rPr>
          <w:rFonts w:ascii="Century Gothic" w:hAnsi="Century Gothic"/>
          <w:sz w:val="20"/>
          <w:szCs w:val="20"/>
          <w:lang w:val="en-US"/>
        </w:rPr>
        <w:t xml:space="preserve">see </w:t>
      </w:r>
      <w:r w:rsidR="00D5442F" w:rsidRPr="000773D4">
        <w:rPr>
          <w:rFonts w:ascii="Century Gothic" w:hAnsi="Century Gothic"/>
          <w:sz w:val="20"/>
          <w:szCs w:val="20"/>
          <w:lang w:val="en-US"/>
        </w:rPr>
        <w:t xml:space="preserve">Appendix </w:t>
      </w:r>
      <w:r w:rsidR="00CB17CF">
        <w:rPr>
          <w:rFonts w:ascii="Century Gothic" w:hAnsi="Century Gothic"/>
          <w:sz w:val="20"/>
          <w:szCs w:val="20"/>
          <w:lang w:val="en-US"/>
        </w:rPr>
        <w:t>12</w:t>
      </w:r>
      <w:r w:rsidR="00447A32" w:rsidRPr="000773D4">
        <w:rPr>
          <w:rFonts w:ascii="Century Gothic" w:hAnsi="Century Gothic"/>
          <w:sz w:val="20"/>
          <w:szCs w:val="20"/>
          <w:lang w:val="en-US"/>
        </w:rPr>
        <w:t>).</w:t>
      </w:r>
      <w:r w:rsidR="00447A32" w:rsidRPr="000773D4">
        <w:rPr>
          <w:rFonts w:asciiTheme="minorEastAsia" w:hAnsiTheme="minorEastAsia"/>
          <w:sz w:val="20"/>
          <w:szCs w:val="20"/>
          <w:lang w:val="en-US"/>
        </w:rPr>
        <w:t xml:space="preserve"> </w:t>
      </w:r>
      <w:r w:rsidR="00447A32" w:rsidRPr="000773D4">
        <w:rPr>
          <w:rFonts w:ascii="Century Gothic" w:hAnsi="Century Gothic"/>
          <w:sz w:val="20"/>
          <w:szCs w:val="20"/>
          <w:lang w:val="en-US"/>
        </w:rPr>
        <w:t xml:space="preserve">The document is privately owned by descendants of Sheng </w:t>
      </w:r>
      <w:proofErr w:type="spellStart"/>
      <w:r w:rsidR="00447A32" w:rsidRPr="000773D4">
        <w:rPr>
          <w:rFonts w:ascii="Century Gothic" w:hAnsi="Century Gothic"/>
          <w:sz w:val="20"/>
          <w:szCs w:val="20"/>
          <w:lang w:val="en-US"/>
        </w:rPr>
        <w:t>Xuanhuai</w:t>
      </w:r>
      <w:proofErr w:type="spellEnd"/>
      <w:r w:rsidR="00447A32" w:rsidRPr="000773D4">
        <w:rPr>
          <w:rFonts w:ascii="Century Gothic" w:hAnsi="Century Gothic"/>
          <w:sz w:val="20"/>
          <w:szCs w:val="20"/>
          <w:lang w:val="en-US"/>
        </w:rPr>
        <w:t xml:space="preserve"> (</w:t>
      </w:r>
      <w:r w:rsidR="00447A32" w:rsidRPr="000773D4">
        <w:rPr>
          <w:rFonts w:ascii="Century Gothic" w:hAnsi="Century Gothic" w:cs="Arial"/>
          <w:sz w:val="20"/>
          <w:szCs w:val="20"/>
          <w:shd w:val="clear" w:color="auto" w:fill="FFFFFF"/>
        </w:rPr>
        <w:t>盛宣</w:t>
      </w:r>
      <w:r w:rsidR="00447A32" w:rsidRPr="000773D4">
        <w:rPr>
          <w:rFonts w:ascii="Century Gothic" w:eastAsia="Microsoft YaHei" w:hAnsi="Century Gothic" w:cs="Microsoft YaHei"/>
          <w:sz w:val="20"/>
          <w:szCs w:val="20"/>
          <w:shd w:val="clear" w:color="auto" w:fill="FFFFFF"/>
        </w:rPr>
        <w:t>懷</w:t>
      </w:r>
      <w:r w:rsidR="00447A32" w:rsidRPr="000773D4">
        <w:rPr>
          <w:rFonts w:ascii="Century Gothic" w:eastAsia="Microsoft YaHei" w:hAnsi="Century Gothic" w:cs="Microsoft YaHei"/>
          <w:sz w:val="20"/>
          <w:szCs w:val="20"/>
          <w:shd w:val="clear" w:color="auto" w:fill="FFFFFF"/>
          <w:lang w:val="en-US"/>
        </w:rPr>
        <w:t>; 1844-1916)</w:t>
      </w:r>
      <w:r w:rsidR="00447A32" w:rsidRPr="000773D4">
        <w:rPr>
          <w:rFonts w:ascii="Century Gothic" w:hAnsi="Century Gothic"/>
          <w:sz w:val="20"/>
          <w:szCs w:val="20"/>
          <w:lang w:val="en-US"/>
        </w:rPr>
        <w:t xml:space="preserve">, a pharmacologist/businessman who lived at the Qing court. The </w:t>
      </w:r>
      <w:r w:rsidR="001B2A02">
        <w:rPr>
          <w:rFonts w:ascii="Century Gothic" w:hAnsi="Century Gothic"/>
          <w:sz w:val="20"/>
          <w:szCs w:val="20"/>
          <w:lang w:val="en-US"/>
        </w:rPr>
        <w:t>D</w:t>
      </w:r>
      <w:r w:rsidR="00447A32" w:rsidRPr="000773D4">
        <w:rPr>
          <w:rFonts w:ascii="Century Gothic" w:hAnsi="Century Gothic"/>
          <w:sz w:val="20"/>
          <w:szCs w:val="20"/>
          <w:lang w:val="en-US"/>
        </w:rPr>
        <w:t xml:space="preserve">ecree states that Empress Dowager bestows upon Sheng </w:t>
      </w:r>
      <w:proofErr w:type="spellStart"/>
      <w:r w:rsidR="00447A32" w:rsidRPr="000773D4">
        <w:rPr>
          <w:rFonts w:ascii="Century Gothic" w:hAnsi="Century Gothic"/>
          <w:sz w:val="20"/>
          <w:szCs w:val="20"/>
          <w:lang w:val="en-US"/>
        </w:rPr>
        <w:t>Xuanhuai</w:t>
      </w:r>
      <w:proofErr w:type="spellEnd"/>
      <w:r w:rsidR="00447A32" w:rsidRPr="000773D4">
        <w:rPr>
          <w:rFonts w:ascii="Century Gothic" w:hAnsi="Century Gothic"/>
          <w:sz w:val="20"/>
          <w:szCs w:val="20"/>
          <w:lang w:val="en-US"/>
        </w:rPr>
        <w:t xml:space="preserve"> the 3 islands </w:t>
      </w:r>
      <w:proofErr w:type="spellStart"/>
      <w:r w:rsidR="00447A32" w:rsidRPr="000773D4">
        <w:rPr>
          <w:rFonts w:ascii="Century Gothic" w:hAnsi="Century Gothic"/>
          <w:sz w:val="20"/>
          <w:szCs w:val="20"/>
          <w:lang w:val="en-US"/>
        </w:rPr>
        <w:t>Diaoyutai</w:t>
      </w:r>
      <w:proofErr w:type="spellEnd"/>
      <w:r w:rsidR="00447A32" w:rsidRPr="000773D4">
        <w:rPr>
          <w:rFonts w:ascii="Century Gothic" w:hAnsi="Century Gothic"/>
          <w:sz w:val="20"/>
          <w:szCs w:val="20"/>
          <w:lang w:val="en-US"/>
        </w:rPr>
        <w:t xml:space="preserve">, </w:t>
      </w:r>
      <w:proofErr w:type="spellStart"/>
      <w:r w:rsidR="00447A32" w:rsidRPr="000773D4">
        <w:rPr>
          <w:rFonts w:ascii="Century Gothic" w:hAnsi="Century Gothic"/>
          <w:sz w:val="20"/>
          <w:szCs w:val="20"/>
          <w:lang w:val="en-US"/>
        </w:rPr>
        <w:t>Huangwei</w:t>
      </w:r>
      <w:proofErr w:type="spellEnd"/>
      <w:r w:rsidR="00447A32" w:rsidRPr="000773D4">
        <w:rPr>
          <w:rFonts w:ascii="Century Gothic" w:hAnsi="Century Gothic"/>
          <w:sz w:val="20"/>
          <w:szCs w:val="20"/>
          <w:lang w:val="en-US"/>
        </w:rPr>
        <w:t xml:space="preserve"> Yu and Chi Yu, because of the rare medicinal herb </w:t>
      </w:r>
      <w:r w:rsidR="00447A32" w:rsidRPr="000773D4">
        <w:rPr>
          <w:rFonts w:ascii="Century Gothic" w:hAnsi="Century Gothic"/>
          <w:i/>
          <w:iCs/>
          <w:sz w:val="20"/>
          <w:szCs w:val="20"/>
          <w:lang w:val="en-US"/>
        </w:rPr>
        <w:t>(</w:t>
      </w:r>
      <w:proofErr w:type="spellStart"/>
      <w:r w:rsidR="00447A32" w:rsidRPr="000773D4">
        <w:rPr>
          <w:rFonts w:ascii="Century Gothic" w:hAnsi="Century Gothic"/>
          <w:i/>
          <w:iCs/>
          <w:sz w:val="20"/>
          <w:szCs w:val="20"/>
          <w:lang w:val="en-US"/>
        </w:rPr>
        <w:t>statice</w:t>
      </w:r>
      <w:proofErr w:type="spellEnd"/>
      <w:r w:rsidR="00447A32" w:rsidRPr="000773D4">
        <w:rPr>
          <w:rFonts w:ascii="Century Gothic" w:hAnsi="Century Gothic"/>
          <w:i/>
          <w:iCs/>
          <w:sz w:val="20"/>
          <w:szCs w:val="20"/>
          <w:lang w:val="en-US"/>
        </w:rPr>
        <w:t xml:space="preserve"> </w:t>
      </w:r>
      <w:proofErr w:type="spellStart"/>
      <w:r w:rsidR="00447A32" w:rsidRPr="000773D4">
        <w:rPr>
          <w:rFonts w:ascii="Century Gothic" w:hAnsi="Century Gothic"/>
          <w:i/>
          <w:iCs/>
          <w:sz w:val="20"/>
          <w:szCs w:val="20"/>
          <w:lang w:val="en-US"/>
        </w:rPr>
        <w:t>arbuscula</w:t>
      </w:r>
      <w:proofErr w:type="spellEnd"/>
      <w:r w:rsidR="00447A32" w:rsidRPr="000773D4">
        <w:rPr>
          <w:rFonts w:ascii="Century Gothic" w:hAnsi="Century Gothic"/>
          <w:sz w:val="20"/>
          <w:szCs w:val="20"/>
          <w:lang w:val="en-US"/>
        </w:rPr>
        <w:t>) that grew on the islands with which Sheng had cured the Empress Dowager’s illness (</w:t>
      </w:r>
      <w:proofErr w:type="spellStart"/>
      <w:r w:rsidR="00447A32" w:rsidRPr="004D13A3">
        <w:rPr>
          <w:rFonts w:ascii="Century Gothic" w:hAnsi="Century Gothic"/>
          <w:sz w:val="20"/>
          <w:szCs w:val="20"/>
          <w:lang w:val="en-US"/>
        </w:rPr>
        <w:t>Wiegand</w:t>
      </w:r>
      <w:proofErr w:type="spellEnd"/>
      <w:r w:rsidR="00447A32" w:rsidRPr="004D13A3">
        <w:rPr>
          <w:rFonts w:ascii="Century Gothic" w:hAnsi="Century Gothic"/>
          <w:sz w:val="20"/>
          <w:szCs w:val="20"/>
          <w:lang w:val="en-US"/>
        </w:rPr>
        <w:t xml:space="preserve">, </w:t>
      </w:r>
      <w:r w:rsidR="00447A32" w:rsidRPr="000773D4">
        <w:rPr>
          <w:rFonts w:ascii="Century Gothic" w:hAnsi="Century Gothic"/>
          <w:sz w:val="20"/>
          <w:szCs w:val="20"/>
          <w:lang w:val="en-US"/>
        </w:rPr>
        <w:t>2011</w:t>
      </w:r>
      <w:r w:rsidR="00C14704">
        <w:rPr>
          <w:rFonts w:ascii="Century Gothic" w:hAnsi="Century Gothic"/>
          <w:sz w:val="20"/>
          <w:szCs w:val="20"/>
          <w:lang w:val="en-US"/>
        </w:rPr>
        <w:t>b</w:t>
      </w:r>
      <w:r w:rsidR="00447A32" w:rsidRPr="000773D4">
        <w:rPr>
          <w:rFonts w:ascii="Century Gothic" w:hAnsi="Century Gothic"/>
          <w:sz w:val="20"/>
          <w:szCs w:val="20"/>
          <w:lang w:val="en-US"/>
        </w:rPr>
        <w:t>, p. 98; Cheng, 1974, p</w:t>
      </w:r>
      <w:r w:rsidR="00C1068A">
        <w:rPr>
          <w:rFonts w:ascii="Century Gothic" w:hAnsi="Century Gothic"/>
          <w:sz w:val="20"/>
          <w:szCs w:val="20"/>
          <w:lang w:val="en-US"/>
        </w:rPr>
        <w:t>p</w:t>
      </w:r>
      <w:r w:rsidR="00447A32" w:rsidRPr="000773D4">
        <w:rPr>
          <w:rFonts w:ascii="Century Gothic" w:hAnsi="Century Gothic"/>
          <w:sz w:val="20"/>
          <w:szCs w:val="20"/>
          <w:lang w:val="en-US"/>
        </w:rPr>
        <w:t>. 257-8). However, several experts believe it to be a fraudulent do</w:t>
      </w:r>
      <w:r w:rsidR="001B2A02">
        <w:rPr>
          <w:rFonts w:ascii="Century Gothic" w:hAnsi="Century Gothic"/>
          <w:sz w:val="20"/>
          <w:szCs w:val="20"/>
          <w:lang w:val="en-US"/>
        </w:rPr>
        <w:t>cument, as the phrasing of the D</w:t>
      </w:r>
      <w:r w:rsidR="00447A32" w:rsidRPr="000773D4">
        <w:rPr>
          <w:rFonts w:ascii="Century Gothic" w:hAnsi="Century Gothic"/>
          <w:sz w:val="20"/>
          <w:szCs w:val="20"/>
          <w:lang w:val="en-US"/>
        </w:rPr>
        <w:t>ecree is not conform th</w:t>
      </w:r>
      <w:r w:rsidR="001B2A02">
        <w:rPr>
          <w:rFonts w:ascii="Century Gothic" w:hAnsi="Century Gothic"/>
          <w:sz w:val="20"/>
          <w:szCs w:val="20"/>
          <w:lang w:val="en-US"/>
        </w:rPr>
        <w:t xml:space="preserve">e usual format of </w:t>
      </w:r>
      <w:proofErr w:type="spellStart"/>
      <w:r w:rsidR="001B2A02">
        <w:rPr>
          <w:rFonts w:ascii="Century Gothic" w:hAnsi="Century Gothic"/>
          <w:sz w:val="20"/>
          <w:szCs w:val="20"/>
          <w:lang w:val="en-US"/>
        </w:rPr>
        <w:t>Cixi’s</w:t>
      </w:r>
      <w:proofErr w:type="spellEnd"/>
      <w:r w:rsidR="001B2A02">
        <w:rPr>
          <w:rFonts w:ascii="Century Gothic" w:hAnsi="Century Gothic"/>
          <w:sz w:val="20"/>
          <w:szCs w:val="20"/>
          <w:lang w:val="en-US"/>
        </w:rPr>
        <w:t xml:space="preserve"> other D</w:t>
      </w:r>
      <w:r w:rsidR="00447A32" w:rsidRPr="000773D4">
        <w:rPr>
          <w:rFonts w:ascii="Century Gothic" w:hAnsi="Century Gothic"/>
          <w:sz w:val="20"/>
          <w:szCs w:val="20"/>
          <w:lang w:val="en-US"/>
        </w:rPr>
        <w:t>ecrees and</w:t>
      </w:r>
      <w:r w:rsidR="001B2A02">
        <w:rPr>
          <w:rFonts w:ascii="Century Gothic" w:hAnsi="Century Gothic"/>
          <w:sz w:val="20"/>
          <w:szCs w:val="20"/>
          <w:lang w:val="en-US"/>
        </w:rPr>
        <w:t xml:space="preserve"> neither is the paper that the Decree has been written on. The D</w:t>
      </w:r>
      <w:r w:rsidR="00447A32" w:rsidRPr="000773D4">
        <w:rPr>
          <w:rFonts w:ascii="Century Gothic" w:hAnsi="Century Gothic"/>
          <w:sz w:val="20"/>
          <w:szCs w:val="20"/>
          <w:lang w:val="en-US"/>
        </w:rPr>
        <w:t xml:space="preserve">ecree is dated the tenth month of the nineteenth year of </w:t>
      </w:r>
      <w:proofErr w:type="spellStart"/>
      <w:r w:rsidR="00447A32" w:rsidRPr="000773D4">
        <w:rPr>
          <w:rFonts w:ascii="Century Gothic" w:hAnsi="Century Gothic"/>
          <w:sz w:val="20"/>
          <w:szCs w:val="20"/>
          <w:lang w:val="en-US"/>
        </w:rPr>
        <w:t>Guangxu</w:t>
      </w:r>
      <w:proofErr w:type="spellEnd"/>
      <w:r w:rsidR="00447A32" w:rsidRPr="000773D4">
        <w:rPr>
          <w:rFonts w:ascii="Century Gothic" w:hAnsi="Century Gothic"/>
          <w:sz w:val="20"/>
          <w:szCs w:val="20"/>
          <w:lang w:val="en-US"/>
        </w:rPr>
        <w:t xml:space="preserve">, while </w:t>
      </w:r>
      <w:r w:rsidR="00C14704">
        <w:rPr>
          <w:rFonts w:ascii="Century Gothic" w:hAnsi="Century Gothic"/>
          <w:sz w:val="20"/>
          <w:szCs w:val="20"/>
          <w:lang w:val="en-US"/>
        </w:rPr>
        <w:t xml:space="preserve">no </w:t>
      </w:r>
      <w:r w:rsidR="00447A32" w:rsidRPr="000773D4">
        <w:rPr>
          <w:rFonts w:ascii="Century Gothic" w:hAnsi="Century Gothic"/>
          <w:sz w:val="20"/>
          <w:szCs w:val="20"/>
          <w:lang w:val="en-US"/>
        </w:rPr>
        <w:t xml:space="preserve">day is mentioned, which was highly unusual (Matsui, 1997, </w:t>
      </w:r>
      <w:r w:rsidR="00C14704">
        <w:rPr>
          <w:rFonts w:ascii="Century Gothic" w:hAnsi="Century Gothic"/>
          <w:sz w:val="20"/>
          <w:szCs w:val="20"/>
          <w:lang w:val="en-US"/>
        </w:rPr>
        <w:t>p</w:t>
      </w:r>
      <w:r w:rsidR="00447A32" w:rsidRPr="000773D4">
        <w:rPr>
          <w:rFonts w:ascii="Century Gothic" w:hAnsi="Century Gothic"/>
          <w:sz w:val="20"/>
          <w:szCs w:val="20"/>
          <w:lang w:val="en-US"/>
        </w:rPr>
        <w:t xml:space="preserve">p. 11-12; Shaw, 1999, pp. 60-62; Pan, 2009, pp. 145-6; </w:t>
      </w:r>
      <w:proofErr w:type="spellStart"/>
      <w:r w:rsidR="00447A32" w:rsidRPr="000773D4">
        <w:rPr>
          <w:rFonts w:ascii="Century Gothic" w:hAnsi="Century Gothic"/>
          <w:sz w:val="20"/>
          <w:szCs w:val="20"/>
          <w:lang w:val="en-US"/>
        </w:rPr>
        <w:t>Hagström</w:t>
      </w:r>
      <w:proofErr w:type="spellEnd"/>
      <w:r w:rsidR="00447A32" w:rsidRPr="000773D4">
        <w:rPr>
          <w:rFonts w:ascii="Century Gothic" w:hAnsi="Century Gothic"/>
          <w:sz w:val="20"/>
          <w:szCs w:val="20"/>
          <w:lang w:val="en-US"/>
        </w:rPr>
        <w:t xml:space="preserve">, 2005, p. 116; Cheng, 1974, p. 261). </w:t>
      </w:r>
      <w:proofErr w:type="spellStart"/>
      <w:r w:rsidR="00447A32" w:rsidRPr="000773D4">
        <w:rPr>
          <w:rFonts w:ascii="Century Gothic" w:hAnsi="Century Gothic"/>
          <w:sz w:val="20"/>
          <w:szCs w:val="20"/>
          <w:lang w:val="en-US"/>
        </w:rPr>
        <w:t>Suganuma</w:t>
      </w:r>
      <w:proofErr w:type="spellEnd"/>
      <w:r w:rsidR="00447A32" w:rsidRPr="000773D4">
        <w:rPr>
          <w:rFonts w:ascii="Century Gothic" w:hAnsi="Century Gothic"/>
          <w:sz w:val="20"/>
          <w:szCs w:val="20"/>
          <w:lang w:val="en-US"/>
        </w:rPr>
        <w:t xml:space="preserve"> (1996, p. 209-210) adds that the imperial seal is in an unusual place and that Sheng would only two years later enter the function mentioned in the </w:t>
      </w:r>
      <w:r w:rsidR="001B2A02">
        <w:rPr>
          <w:rFonts w:ascii="Century Gothic" w:hAnsi="Century Gothic"/>
          <w:sz w:val="20"/>
          <w:szCs w:val="20"/>
          <w:lang w:val="en-US"/>
        </w:rPr>
        <w:t>D</w:t>
      </w:r>
      <w:r w:rsidR="00447A32" w:rsidRPr="000773D4">
        <w:rPr>
          <w:rFonts w:ascii="Century Gothic" w:hAnsi="Century Gothic"/>
          <w:sz w:val="20"/>
          <w:szCs w:val="20"/>
          <w:lang w:val="en-US"/>
        </w:rPr>
        <w:t xml:space="preserve">ecree. </w:t>
      </w:r>
      <w:r w:rsidR="00BB5E9A" w:rsidRPr="000773D4">
        <w:rPr>
          <w:rFonts w:ascii="Century Gothic" w:hAnsi="Century Gothic"/>
          <w:sz w:val="20"/>
          <w:szCs w:val="20"/>
          <w:lang w:val="en-US"/>
        </w:rPr>
        <w:t>An official translation is provided</w:t>
      </w:r>
      <w:r w:rsidR="00DA1ABC" w:rsidRPr="000773D4">
        <w:rPr>
          <w:rFonts w:ascii="Century Gothic" w:hAnsi="Century Gothic"/>
          <w:sz w:val="20"/>
          <w:szCs w:val="20"/>
          <w:lang w:val="en-US"/>
        </w:rPr>
        <w:t xml:space="preserve"> </w:t>
      </w:r>
      <w:r w:rsidR="00BB5E9A" w:rsidRPr="000773D4">
        <w:rPr>
          <w:rFonts w:ascii="Century Gothic" w:hAnsi="Century Gothic"/>
          <w:sz w:val="20"/>
          <w:szCs w:val="20"/>
          <w:lang w:val="en-US"/>
        </w:rPr>
        <w:t>by the US Senate Congressional Record o</w:t>
      </w:r>
      <w:r w:rsidR="00215D96" w:rsidRPr="000773D4">
        <w:rPr>
          <w:rFonts w:ascii="Century Gothic" w:hAnsi="Century Gothic"/>
          <w:sz w:val="20"/>
          <w:szCs w:val="20"/>
          <w:lang w:val="en-US"/>
        </w:rPr>
        <w:t>f</w:t>
      </w:r>
      <w:r w:rsidR="00BB5E9A" w:rsidRPr="000773D4">
        <w:rPr>
          <w:rFonts w:ascii="Century Gothic" w:hAnsi="Century Gothic"/>
          <w:sz w:val="20"/>
          <w:szCs w:val="20"/>
          <w:lang w:val="en-US"/>
        </w:rPr>
        <w:t xml:space="preserve"> 9 November 1971</w:t>
      </w:r>
      <w:r w:rsidR="00C14704">
        <w:rPr>
          <w:rFonts w:ascii="Century Gothic" w:hAnsi="Century Gothic"/>
          <w:sz w:val="20"/>
          <w:szCs w:val="20"/>
          <w:lang w:val="en-US"/>
        </w:rPr>
        <w:t>,</w:t>
      </w:r>
      <w:r w:rsidR="00BB5E9A" w:rsidRPr="000773D4">
        <w:rPr>
          <w:rStyle w:val="Voetnootmarkering"/>
          <w:rFonts w:ascii="Century Gothic" w:hAnsi="Century Gothic"/>
          <w:sz w:val="20"/>
          <w:szCs w:val="20"/>
          <w:lang w:val="en-US"/>
        </w:rPr>
        <w:footnoteReference w:id="26"/>
      </w:r>
      <w:r w:rsidR="00C14704">
        <w:rPr>
          <w:rFonts w:ascii="Century Gothic" w:hAnsi="Century Gothic"/>
          <w:sz w:val="20"/>
          <w:szCs w:val="20"/>
          <w:lang w:val="en-US"/>
        </w:rPr>
        <w:t xml:space="preserve"> one year before the Kaleidoscope publication.</w:t>
      </w:r>
      <w:r w:rsidR="00041CB4" w:rsidRPr="000773D4">
        <w:rPr>
          <w:rFonts w:ascii="Century Gothic" w:hAnsi="Century Gothic"/>
          <w:sz w:val="20"/>
          <w:szCs w:val="20"/>
          <w:lang w:val="en-US"/>
        </w:rPr>
        <w:t xml:space="preserve"> The </w:t>
      </w:r>
      <w:r w:rsidR="001B2A02">
        <w:rPr>
          <w:rFonts w:ascii="Century Gothic" w:hAnsi="Century Gothic"/>
          <w:sz w:val="20"/>
          <w:szCs w:val="20"/>
          <w:lang w:val="en-US"/>
        </w:rPr>
        <w:t>D</w:t>
      </w:r>
      <w:r w:rsidR="00041CB4" w:rsidRPr="000773D4">
        <w:rPr>
          <w:rFonts w:ascii="Century Gothic" w:hAnsi="Century Gothic"/>
          <w:sz w:val="20"/>
          <w:szCs w:val="20"/>
          <w:lang w:val="en-US"/>
        </w:rPr>
        <w:t xml:space="preserve">ecree has never been carried out. </w:t>
      </w:r>
    </w:p>
    <w:p w14:paraId="427808BB" w14:textId="4D3986CF" w:rsidR="009832B0" w:rsidRPr="000773D4" w:rsidRDefault="008D5800" w:rsidP="009832B0">
      <w:pPr>
        <w:rPr>
          <w:rFonts w:ascii="Century Gothic" w:hAnsi="Century Gothic"/>
          <w:sz w:val="20"/>
          <w:szCs w:val="20"/>
          <w:lang w:val="en-US"/>
        </w:rPr>
      </w:pPr>
      <w:bookmarkStart w:id="27" w:name="_Toc117862516"/>
      <w:r w:rsidRPr="002C1B87">
        <w:rPr>
          <w:rStyle w:val="Kop2Char"/>
          <w:b/>
          <w:sz w:val="28"/>
          <w:szCs w:val="28"/>
          <w:lang w:val="en-US"/>
        </w:rPr>
        <w:lastRenderedPageBreak/>
        <w:t xml:space="preserve">IV.2 </w:t>
      </w:r>
      <w:r w:rsidR="00961278" w:rsidRPr="002C1B87">
        <w:rPr>
          <w:rStyle w:val="Kop2Char"/>
          <w:b/>
          <w:sz w:val="28"/>
          <w:szCs w:val="28"/>
          <w:lang w:val="en-US"/>
        </w:rPr>
        <w:t xml:space="preserve">Japan: Cabinet Decision </w:t>
      </w:r>
      <w:r w:rsidR="00AE70A7" w:rsidRPr="002C1B87">
        <w:rPr>
          <w:rStyle w:val="Kop2Char"/>
          <w:b/>
          <w:sz w:val="28"/>
          <w:szCs w:val="28"/>
          <w:lang w:val="en-US"/>
        </w:rPr>
        <w:t>and Imperial Decree No. 13</w:t>
      </w:r>
      <w:bookmarkEnd w:id="27"/>
      <w:r w:rsidR="009832B0" w:rsidRPr="002C1B87">
        <w:rPr>
          <w:rFonts w:ascii="Century Gothic" w:hAnsi="Century Gothic"/>
          <w:b/>
          <w:sz w:val="20"/>
          <w:szCs w:val="20"/>
          <w:lang w:val="en-US"/>
        </w:rPr>
        <w:br/>
      </w:r>
      <w:r w:rsidR="009832B0" w:rsidRPr="000773D4">
        <w:rPr>
          <w:rFonts w:ascii="Century Gothic" w:hAnsi="Century Gothic"/>
          <w:sz w:val="20"/>
          <w:szCs w:val="20"/>
          <w:lang w:val="en-US"/>
        </w:rPr>
        <w:t>Just before the end of the Sino-Japanese War, the secret Cabinet Decision of 14 January 1895 (</w:t>
      </w:r>
      <w:r w:rsidR="001936D7">
        <w:rPr>
          <w:rFonts w:ascii="Century Gothic" w:hAnsi="Century Gothic"/>
          <w:sz w:val="20"/>
          <w:szCs w:val="20"/>
          <w:lang w:val="en-US"/>
        </w:rPr>
        <w:t xml:space="preserve">see </w:t>
      </w:r>
      <w:r w:rsidR="009832B0" w:rsidRPr="000773D4">
        <w:rPr>
          <w:rFonts w:ascii="Century Gothic" w:hAnsi="Century Gothic"/>
          <w:sz w:val="20"/>
          <w:szCs w:val="20"/>
          <w:lang w:val="en-US"/>
        </w:rPr>
        <w:t xml:space="preserve">Appendix </w:t>
      </w:r>
      <w:r w:rsidR="00B47943">
        <w:rPr>
          <w:rFonts w:ascii="Century Gothic" w:hAnsi="Century Gothic"/>
          <w:sz w:val="20"/>
          <w:szCs w:val="20"/>
          <w:lang w:val="en-US"/>
        </w:rPr>
        <w:t>13</w:t>
      </w:r>
      <w:r w:rsidR="009832B0" w:rsidRPr="000773D4">
        <w:rPr>
          <w:rFonts w:ascii="Century Gothic" w:hAnsi="Century Gothic"/>
          <w:sz w:val="20"/>
          <w:szCs w:val="20"/>
          <w:lang w:val="en-US"/>
        </w:rPr>
        <w:t xml:space="preserve">) ordered the erection of official national markers on the uninhabited islands of </w:t>
      </w:r>
      <w:proofErr w:type="spellStart"/>
      <w:r w:rsidR="009832B0" w:rsidRPr="000773D4">
        <w:rPr>
          <w:rFonts w:ascii="Century Gothic" w:hAnsi="Century Gothic"/>
          <w:sz w:val="20"/>
          <w:szCs w:val="20"/>
          <w:lang w:val="en-US"/>
        </w:rPr>
        <w:t>Uotsuri</w:t>
      </w:r>
      <w:proofErr w:type="spellEnd"/>
      <w:r w:rsidR="002C218D">
        <w:rPr>
          <w:rFonts w:ascii="Century Gothic" w:hAnsi="Century Gothic"/>
          <w:sz w:val="20"/>
          <w:szCs w:val="20"/>
          <w:lang w:val="en-US"/>
        </w:rPr>
        <w:t xml:space="preserve"> J</w:t>
      </w:r>
      <w:r w:rsidR="009832B0" w:rsidRPr="000773D4">
        <w:rPr>
          <w:rFonts w:ascii="Century Gothic" w:hAnsi="Century Gothic"/>
          <w:sz w:val="20"/>
          <w:szCs w:val="20"/>
          <w:lang w:val="en-US"/>
        </w:rPr>
        <w:t xml:space="preserve">ima and </w:t>
      </w:r>
      <w:proofErr w:type="spellStart"/>
      <w:r w:rsidR="009832B0" w:rsidRPr="000773D4">
        <w:rPr>
          <w:rFonts w:ascii="Century Gothic" w:hAnsi="Century Gothic"/>
          <w:sz w:val="20"/>
          <w:szCs w:val="20"/>
          <w:lang w:val="en-US"/>
        </w:rPr>
        <w:t>Kuba</w:t>
      </w:r>
      <w:proofErr w:type="spellEnd"/>
      <w:r w:rsidR="002C218D">
        <w:rPr>
          <w:rFonts w:ascii="Century Gothic" w:hAnsi="Century Gothic"/>
          <w:sz w:val="20"/>
          <w:szCs w:val="20"/>
          <w:lang w:val="en-US"/>
        </w:rPr>
        <w:t xml:space="preserve"> J</w:t>
      </w:r>
      <w:r w:rsidR="009832B0" w:rsidRPr="000773D4">
        <w:rPr>
          <w:rFonts w:ascii="Century Gothic" w:hAnsi="Century Gothic"/>
          <w:sz w:val="20"/>
          <w:szCs w:val="20"/>
          <w:lang w:val="en-US"/>
        </w:rPr>
        <w:t xml:space="preserve">ima and the incorporation of the islands into Okinawa prefecture, with which Japan would officially annex (part of) the Pinnacle Islands as </w:t>
      </w:r>
      <w:r w:rsidR="009832B0" w:rsidRPr="000773D4">
        <w:rPr>
          <w:rFonts w:ascii="Century Gothic" w:hAnsi="Century Gothic"/>
          <w:i/>
          <w:iCs/>
          <w:sz w:val="20"/>
          <w:szCs w:val="20"/>
          <w:lang w:val="en-US"/>
        </w:rPr>
        <w:t>terra nullius</w:t>
      </w:r>
      <w:r w:rsidR="009832B0" w:rsidRPr="000773D4">
        <w:rPr>
          <w:rFonts w:ascii="Century Gothic" w:hAnsi="Century Gothic"/>
          <w:sz w:val="20"/>
          <w:szCs w:val="20"/>
          <w:lang w:val="en-US"/>
        </w:rPr>
        <w:t>, three months before the Treaty of Shimonoseki was signed (Matsui, 1997, p. 16)</w:t>
      </w:r>
      <w:r w:rsidR="00BB0684">
        <w:rPr>
          <w:rFonts w:ascii="Century Gothic" w:hAnsi="Century Gothic"/>
          <w:sz w:val="20"/>
          <w:szCs w:val="20"/>
          <w:lang w:val="en-US"/>
        </w:rPr>
        <w:t>.</w:t>
      </w:r>
      <w:r w:rsidR="009832B0" w:rsidRPr="000773D4">
        <w:rPr>
          <w:rStyle w:val="Voetnootmarkering"/>
          <w:rFonts w:ascii="Century Gothic" w:hAnsi="Century Gothic"/>
          <w:sz w:val="20"/>
          <w:szCs w:val="20"/>
          <w:lang w:val="en-US"/>
        </w:rPr>
        <w:footnoteReference w:id="27"/>
      </w:r>
    </w:p>
    <w:p w14:paraId="7D6B9F68" w14:textId="33F95D21" w:rsidR="002B798B" w:rsidRPr="001936D7" w:rsidRDefault="009832B0" w:rsidP="00A73071">
      <w:pPr>
        <w:pStyle w:val="Normaalweb"/>
        <w:shd w:val="clear" w:color="auto" w:fill="FFFFFF"/>
        <w:spacing w:before="0" w:beforeAutospacing="0" w:after="0" w:afterAutospacing="0" w:line="300" w:lineRule="atLeast"/>
        <w:rPr>
          <w:rFonts w:ascii="Century Gothic" w:hAnsi="Century Gothic"/>
          <w:b/>
          <w:color w:val="FF0000"/>
          <w:sz w:val="20"/>
          <w:szCs w:val="20"/>
          <w:lang w:val="en-US"/>
        </w:rPr>
      </w:pPr>
      <w:r w:rsidRPr="000773D4">
        <w:rPr>
          <w:rFonts w:ascii="Century Gothic" w:hAnsi="Century Gothic"/>
          <w:sz w:val="20"/>
          <w:szCs w:val="20"/>
          <w:lang w:val="en-US"/>
        </w:rPr>
        <w:t xml:space="preserve">Japan claims that the islands were officially incorporated with Imperial Decree </w:t>
      </w:r>
      <w:r w:rsidR="00AE70A7" w:rsidRPr="000773D4">
        <w:rPr>
          <w:rFonts w:ascii="Century Gothic" w:hAnsi="Century Gothic"/>
          <w:sz w:val="20"/>
          <w:szCs w:val="20"/>
          <w:lang w:val="en-US"/>
        </w:rPr>
        <w:t>N</w:t>
      </w:r>
      <w:r w:rsidRPr="000773D4">
        <w:rPr>
          <w:rFonts w:ascii="Century Gothic" w:hAnsi="Century Gothic"/>
          <w:sz w:val="20"/>
          <w:szCs w:val="20"/>
          <w:lang w:val="en-US"/>
        </w:rPr>
        <w:t xml:space="preserve">o. 13 of 5 March 1896 (see Appendix </w:t>
      </w:r>
      <w:r w:rsidR="00B47943">
        <w:rPr>
          <w:rFonts w:ascii="Century Gothic" w:hAnsi="Century Gothic"/>
          <w:sz w:val="20"/>
          <w:szCs w:val="20"/>
          <w:lang w:val="en-US"/>
        </w:rPr>
        <w:t>14</w:t>
      </w:r>
      <w:r w:rsidRPr="000773D4">
        <w:rPr>
          <w:rFonts w:ascii="Century Gothic" w:hAnsi="Century Gothic"/>
          <w:sz w:val="20"/>
          <w:szCs w:val="20"/>
          <w:lang w:val="en-US"/>
        </w:rPr>
        <w:t xml:space="preserve">), which however solely describes the administrative division of Okinawa prefecture </w:t>
      </w:r>
      <w:r w:rsidR="00A57DF8" w:rsidRPr="000773D4">
        <w:rPr>
          <w:rFonts w:ascii="Century Gothic" w:hAnsi="Century Gothic"/>
          <w:sz w:val="20"/>
          <w:szCs w:val="20"/>
          <w:lang w:val="en-US"/>
        </w:rPr>
        <w:t xml:space="preserve">and mentions the </w:t>
      </w:r>
      <w:proofErr w:type="spellStart"/>
      <w:r w:rsidR="00A57DF8" w:rsidRPr="000773D4">
        <w:rPr>
          <w:rFonts w:ascii="Century Gothic" w:hAnsi="Century Gothic"/>
          <w:sz w:val="20"/>
          <w:szCs w:val="20"/>
          <w:lang w:val="en-US"/>
        </w:rPr>
        <w:t>Yaeyama</w:t>
      </w:r>
      <w:proofErr w:type="spellEnd"/>
      <w:r w:rsidR="00A57DF8" w:rsidRPr="000773D4">
        <w:rPr>
          <w:rFonts w:ascii="Century Gothic" w:hAnsi="Century Gothic"/>
          <w:sz w:val="20"/>
          <w:szCs w:val="20"/>
          <w:lang w:val="en-US"/>
        </w:rPr>
        <w:t xml:space="preserve"> Islands, </w:t>
      </w:r>
      <w:r w:rsidRPr="000773D4">
        <w:rPr>
          <w:rFonts w:ascii="Century Gothic" w:hAnsi="Century Gothic"/>
          <w:sz w:val="20"/>
          <w:szCs w:val="20"/>
          <w:lang w:val="en-US"/>
        </w:rPr>
        <w:t xml:space="preserve">but does not mention the Pinnacle Islands specifically. </w:t>
      </w:r>
      <w:r w:rsidR="00370C15" w:rsidRPr="000773D4">
        <w:rPr>
          <w:rFonts w:ascii="Century Gothic" w:hAnsi="Century Gothic"/>
          <w:sz w:val="20"/>
          <w:szCs w:val="20"/>
          <w:lang w:val="en-US"/>
        </w:rPr>
        <w:t xml:space="preserve">Besides, the Cabinet Decision only mentions the names of two </w:t>
      </w:r>
      <w:r w:rsidR="001B2A02">
        <w:rPr>
          <w:rFonts w:ascii="Century Gothic" w:hAnsi="Century Gothic"/>
          <w:sz w:val="20"/>
          <w:szCs w:val="20"/>
          <w:lang w:val="en-US"/>
        </w:rPr>
        <w:t xml:space="preserve">of the </w:t>
      </w:r>
      <w:r w:rsidR="00370C15" w:rsidRPr="000773D4">
        <w:rPr>
          <w:rFonts w:ascii="Century Gothic" w:hAnsi="Century Gothic"/>
          <w:sz w:val="20"/>
          <w:szCs w:val="20"/>
          <w:lang w:val="en-US"/>
        </w:rPr>
        <w:t>islands</w:t>
      </w:r>
      <w:r w:rsidR="004D13A3">
        <w:rPr>
          <w:rFonts w:ascii="Century Gothic" w:hAnsi="Century Gothic"/>
          <w:sz w:val="20"/>
          <w:szCs w:val="20"/>
          <w:lang w:val="en-US"/>
        </w:rPr>
        <w:t xml:space="preserve"> and the </w:t>
      </w:r>
      <w:r w:rsidR="001B2A02">
        <w:rPr>
          <w:rFonts w:ascii="Century Gothic" w:hAnsi="Century Gothic"/>
          <w:sz w:val="20"/>
          <w:szCs w:val="20"/>
          <w:lang w:val="en-US"/>
        </w:rPr>
        <w:t xml:space="preserve">order to place </w:t>
      </w:r>
      <w:r w:rsidR="004D13A3">
        <w:rPr>
          <w:rFonts w:ascii="Century Gothic" w:hAnsi="Century Gothic"/>
          <w:sz w:val="20"/>
          <w:szCs w:val="20"/>
          <w:lang w:val="en-US"/>
        </w:rPr>
        <w:t>national markers w</w:t>
      </w:r>
      <w:r w:rsidR="001B2A02">
        <w:rPr>
          <w:rFonts w:ascii="Century Gothic" w:hAnsi="Century Gothic"/>
          <w:sz w:val="20"/>
          <w:szCs w:val="20"/>
          <w:lang w:val="en-US"/>
        </w:rPr>
        <w:t>as</w:t>
      </w:r>
      <w:r w:rsidR="004D13A3">
        <w:rPr>
          <w:rFonts w:ascii="Century Gothic" w:hAnsi="Century Gothic"/>
          <w:sz w:val="20"/>
          <w:szCs w:val="20"/>
          <w:lang w:val="en-US"/>
        </w:rPr>
        <w:t xml:space="preserve"> only </w:t>
      </w:r>
      <w:r w:rsidR="001B2A02">
        <w:rPr>
          <w:rFonts w:ascii="Century Gothic" w:hAnsi="Century Gothic"/>
          <w:sz w:val="20"/>
          <w:szCs w:val="20"/>
          <w:lang w:val="en-US"/>
        </w:rPr>
        <w:t>carried out 75 years later</w:t>
      </w:r>
      <w:r w:rsidR="00370C15" w:rsidRPr="000773D4">
        <w:rPr>
          <w:rFonts w:ascii="Century Gothic" w:hAnsi="Century Gothic"/>
          <w:sz w:val="20"/>
          <w:szCs w:val="20"/>
          <w:lang w:val="en-US"/>
        </w:rPr>
        <w:t xml:space="preserve">. </w:t>
      </w:r>
      <w:r w:rsidR="001B2A02">
        <w:rPr>
          <w:rFonts w:ascii="Century Gothic" w:hAnsi="Century Gothic"/>
          <w:sz w:val="20"/>
          <w:szCs w:val="20"/>
          <w:lang w:val="en-US"/>
        </w:rPr>
        <w:br/>
      </w:r>
      <w:r w:rsidR="001B2A02">
        <w:rPr>
          <w:rFonts w:ascii="Century Gothic" w:hAnsi="Century Gothic"/>
          <w:sz w:val="20"/>
          <w:szCs w:val="20"/>
          <w:lang w:val="en-US"/>
        </w:rPr>
        <w:br/>
      </w:r>
      <w:r w:rsidR="004D13A3">
        <w:rPr>
          <w:rFonts w:ascii="Century Gothic" w:hAnsi="Century Gothic"/>
          <w:sz w:val="20"/>
          <w:szCs w:val="20"/>
          <w:lang w:val="en-US"/>
        </w:rPr>
        <w:t xml:space="preserve">Similar to </w:t>
      </w:r>
      <w:proofErr w:type="spellStart"/>
      <w:r w:rsidR="004D13A3">
        <w:rPr>
          <w:rFonts w:ascii="Century Gothic" w:hAnsi="Century Gothic"/>
          <w:sz w:val="20"/>
          <w:szCs w:val="20"/>
          <w:lang w:val="en-US"/>
        </w:rPr>
        <w:t>Cixi’s</w:t>
      </w:r>
      <w:proofErr w:type="spellEnd"/>
      <w:r w:rsidR="004D13A3">
        <w:rPr>
          <w:rFonts w:ascii="Century Gothic" w:hAnsi="Century Gothic"/>
          <w:sz w:val="20"/>
          <w:szCs w:val="20"/>
          <w:lang w:val="en-US"/>
        </w:rPr>
        <w:t xml:space="preserve"> </w:t>
      </w:r>
      <w:r w:rsidR="001B2A02">
        <w:rPr>
          <w:rFonts w:ascii="Century Gothic" w:hAnsi="Century Gothic"/>
          <w:sz w:val="20"/>
          <w:szCs w:val="20"/>
          <w:lang w:val="en-US"/>
        </w:rPr>
        <w:t>D</w:t>
      </w:r>
      <w:r w:rsidR="004D13A3">
        <w:rPr>
          <w:rFonts w:ascii="Century Gothic" w:hAnsi="Century Gothic"/>
          <w:sz w:val="20"/>
          <w:szCs w:val="20"/>
          <w:lang w:val="en-US"/>
        </w:rPr>
        <w:t>ecree, the Cabinet Decision and Imperial Decree are not without controversy</w:t>
      </w:r>
      <w:r w:rsidR="00572C04">
        <w:rPr>
          <w:rFonts w:ascii="Century Gothic" w:hAnsi="Century Gothic"/>
          <w:sz w:val="20"/>
          <w:szCs w:val="20"/>
          <w:lang w:val="en-US"/>
        </w:rPr>
        <w:t xml:space="preserve"> and</w:t>
      </w:r>
      <w:r w:rsidR="004D13A3">
        <w:rPr>
          <w:rFonts w:ascii="Century Gothic" w:hAnsi="Century Gothic"/>
          <w:sz w:val="20"/>
          <w:szCs w:val="20"/>
          <w:lang w:val="en-US"/>
        </w:rPr>
        <w:t xml:space="preserve">, as </w:t>
      </w:r>
      <w:r w:rsidR="001B2A02">
        <w:rPr>
          <w:rFonts w:ascii="Century Gothic" w:hAnsi="Century Gothic"/>
          <w:sz w:val="20"/>
          <w:szCs w:val="20"/>
          <w:lang w:val="en-US"/>
        </w:rPr>
        <w:t>Shaw</w:t>
      </w:r>
      <w:r w:rsidR="004D13A3">
        <w:rPr>
          <w:rFonts w:ascii="Century Gothic" w:hAnsi="Century Gothic"/>
          <w:sz w:val="20"/>
          <w:szCs w:val="20"/>
          <w:lang w:val="en-US"/>
        </w:rPr>
        <w:t xml:space="preserve"> (</w:t>
      </w:r>
      <w:r w:rsidR="001B2A02">
        <w:rPr>
          <w:rFonts w:ascii="Century Gothic" w:hAnsi="Century Gothic"/>
          <w:sz w:val="20"/>
          <w:szCs w:val="20"/>
          <w:lang w:val="en-US"/>
        </w:rPr>
        <w:t xml:space="preserve">1999, p. 104; </w:t>
      </w:r>
      <w:r w:rsidR="004D13A3">
        <w:rPr>
          <w:rFonts w:ascii="Century Gothic" w:hAnsi="Century Gothic"/>
          <w:sz w:val="20"/>
          <w:szCs w:val="20"/>
          <w:lang w:val="en-US"/>
        </w:rPr>
        <w:t xml:space="preserve">see sub </w:t>
      </w:r>
      <w:r w:rsidR="001B2A02">
        <w:rPr>
          <w:rFonts w:ascii="Century Gothic" w:hAnsi="Century Gothic"/>
          <w:sz w:val="20"/>
          <w:szCs w:val="20"/>
          <w:lang w:val="en-US"/>
        </w:rPr>
        <w:t>III.2</w:t>
      </w:r>
      <w:r w:rsidR="004D13A3">
        <w:rPr>
          <w:rFonts w:ascii="Century Gothic" w:hAnsi="Century Gothic"/>
          <w:sz w:val="20"/>
          <w:szCs w:val="20"/>
          <w:lang w:val="en-US"/>
        </w:rPr>
        <w:t>)</w:t>
      </w:r>
      <w:r w:rsidR="001B2A02">
        <w:rPr>
          <w:rFonts w:ascii="Century Gothic" w:hAnsi="Century Gothic"/>
          <w:sz w:val="20"/>
          <w:szCs w:val="20"/>
          <w:lang w:val="en-US"/>
        </w:rPr>
        <w:t xml:space="preserve"> noted,</w:t>
      </w:r>
      <w:r w:rsidR="004D13A3">
        <w:rPr>
          <w:rFonts w:ascii="Century Gothic" w:hAnsi="Century Gothic"/>
          <w:sz w:val="20"/>
          <w:szCs w:val="20"/>
          <w:lang w:val="en-US"/>
        </w:rPr>
        <w:t xml:space="preserve"> th</w:t>
      </w:r>
      <w:r w:rsidR="00775860">
        <w:rPr>
          <w:rFonts w:ascii="Century Gothic" w:hAnsi="Century Gothic"/>
          <w:sz w:val="20"/>
          <w:szCs w:val="20"/>
          <w:lang w:val="en-US"/>
        </w:rPr>
        <w:t xml:space="preserve">e </w:t>
      </w:r>
      <w:r w:rsidR="004D13A3">
        <w:rPr>
          <w:rFonts w:ascii="Century Gothic" w:hAnsi="Century Gothic"/>
          <w:sz w:val="20"/>
          <w:szCs w:val="20"/>
          <w:lang w:val="en-US"/>
        </w:rPr>
        <w:t xml:space="preserve">annexation procedure </w:t>
      </w:r>
      <w:r w:rsidR="00775860">
        <w:rPr>
          <w:rFonts w:ascii="Century Gothic" w:hAnsi="Century Gothic"/>
          <w:sz w:val="20"/>
          <w:szCs w:val="20"/>
          <w:lang w:val="en-US"/>
        </w:rPr>
        <w:t xml:space="preserve">of the Pinnacle Islands </w:t>
      </w:r>
      <w:r w:rsidR="004D13A3">
        <w:rPr>
          <w:rFonts w:ascii="Century Gothic" w:hAnsi="Century Gothic"/>
          <w:sz w:val="20"/>
          <w:szCs w:val="20"/>
          <w:lang w:val="en-US"/>
        </w:rPr>
        <w:t>deviated from the procedure</w:t>
      </w:r>
      <w:r w:rsidR="001B2A02">
        <w:rPr>
          <w:rFonts w:ascii="Century Gothic" w:hAnsi="Century Gothic"/>
          <w:sz w:val="20"/>
          <w:szCs w:val="20"/>
          <w:lang w:val="en-US"/>
        </w:rPr>
        <w:t xml:space="preserve"> followed </w:t>
      </w:r>
      <w:r w:rsidR="00775860">
        <w:rPr>
          <w:rFonts w:ascii="Century Gothic" w:hAnsi="Century Gothic"/>
          <w:sz w:val="20"/>
          <w:szCs w:val="20"/>
          <w:lang w:val="en-US"/>
        </w:rPr>
        <w:t xml:space="preserve">for </w:t>
      </w:r>
      <w:r w:rsidR="001B2A02">
        <w:rPr>
          <w:rFonts w:ascii="Century Gothic" w:hAnsi="Century Gothic"/>
          <w:sz w:val="20"/>
          <w:szCs w:val="20"/>
          <w:lang w:val="en-US"/>
        </w:rPr>
        <w:t xml:space="preserve">the annexation of the </w:t>
      </w:r>
      <w:r w:rsidR="001B2A02" w:rsidRPr="00C362DC">
        <w:rPr>
          <w:rFonts w:ascii="Century Gothic" w:hAnsi="Century Gothic"/>
          <w:sz w:val="20"/>
          <w:szCs w:val="20"/>
          <w:lang w:val="en-US"/>
        </w:rPr>
        <w:t>Ogasawara Islands</w:t>
      </w:r>
      <w:r w:rsidR="001B2A02">
        <w:rPr>
          <w:rFonts w:ascii="Century Gothic" w:hAnsi="Century Gothic"/>
          <w:sz w:val="20"/>
          <w:szCs w:val="20"/>
          <w:lang w:val="en-US"/>
        </w:rPr>
        <w:t xml:space="preserve"> five years earlier</w:t>
      </w:r>
      <w:r w:rsidR="004D13A3">
        <w:rPr>
          <w:rFonts w:ascii="Century Gothic" w:hAnsi="Century Gothic"/>
          <w:sz w:val="20"/>
          <w:szCs w:val="20"/>
          <w:lang w:val="en-US"/>
        </w:rPr>
        <w:t>.</w:t>
      </w:r>
    </w:p>
    <w:p w14:paraId="7805E3AC" w14:textId="6C732F7C" w:rsidR="00775860" w:rsidRDefault="002A716D" w:rsidP="00334F07">
      <w:pPr>
        <w:rPr>
          <w:rStyle w:val="Hyperlink"/>
          <w:rFonts w:ascii="Century Gothic" w:hAnsi="Century Gothic"/>
          <w:color w:val="auto"/>
          <w:sz w:val="20"/>
          <w:szCs w:val="20"/>
          <w:u w:val="none"/>
          <w:lang w:val="en-US"/>
        </w:rPr>
      </w:pPr>
      <w:r>
        <w:rPr>
          <w:rFonts w:ascii="Century Gothic" w:hAnsi="Century Gothic"/>
          <w:sz w:val="20"/>
          <w:szCs w:val="20"/>
          <w:lang w:val="en-US"/>
        </w:rPr>
        <w:br/>
      </w:r>
      <w:bookmarkStart w:id="28" w:name="_Toc117862517"/>
      <w:r w:rsidR="008D5800" w:rsidRPr="00572C04">
        <w:rPr>
          <w:rStyle w:val="Kop2Char"/>
          <w:b/>
          <w:sz w:val="28"/>
          <w:szCs w:val="28"/>
          <w:lang w:val="en-US"/>
        </w:rPr>
        <w:t xml:space="preserve">IV.3 </w:t>
      </w:r>
      <w:r w:rsidR="0032484F" w:rsidRPr="00572C04">
        <w:rPr>
          <w:rStyle w:val="Kop2Char"/>
          <w:b/>
          <w:sz w:val="28"/>
          <w:szCs w:val="28"/>
          <w:lang w:val="en-US"/>
        </w:rPr>
        <w:t>Japan: Imperial Edict No. 169</w:t>
      </w:r>
      <w:r w:rsidR="003F0128" w:rsidRPr="00572C04">
        <w:rPr>
          <w:rStyle w:val="Kop2Char"/>
          <w:b/>
          <w:sz w:val="28"/>
          <w:szCs w:val="28"/>
          <w:lang w:val="en-US"/>
        </w:rPr>
        <w:t xml:space="preserve"> (1897)</w:t>
      </w:r>
      <w:bookmarkEnd w:id="28"/>
      <w:r w:rsidR="0032484F" w:rsidRPr="00572C04">
        <w:rPr>
          <w:rStyle w:val="Kop2Char"/>
          <w:b/>
          <w:sz w:val="28"/>
          <w:szCs w:val="28"/>
          <w:lang w:val="en-US"/>
        </w:rPr>
        <w:br/>
      </w:r>
      <w:r w:rsidR="003F0128" w:rsidRPr="000773D4">
        <w:rPr>
          <w:rStyle w:val="Hyperlink"/>
          <w:rFonts w:ascii="Century Gothic" w:hAnsi="Century Gothic"/>
          <w:color w:val="auto"/>
          <w:sz w:val="20"/>
          <w:szCs w:val="20"/>
          <w:u w:val="none"/>
          <w:lang w:val="en-US"/>
        </w:rPr>
        <w:t xml:space="preserve">Chen (2018, p. 40) mentions Article 30 of the Japanese </w:t>
      </w:r>
      <w:r w:rsidR="003F0128" w:rsidRPr="00572C04">
        <w:rPr>
          <w:rStyle w:val="Hyperlink"/>
          <w:rFonts w:ascii="Century Gothic" w:hAnsi="Century Gothic"/>
          <w:color w:val="auto"/>
          <w:sz w:val="20"/>
          <w:szCs w:val="20"/>
          <w:u w:val="none"/>
          <w:lang w:val="en-US"/>
        </w:rPr>
        <w:t>Tobacco Monopoly Act</w:t>
      </w:r>
      <w:r w:rsidR="001B3AAD" w:rsidRPr="00572C04">
        <w:rPr>
          <w:rStyle w:val="Hyperlink"/>
          <w:rFonts w:ascii="Century Gothic" w:hAnsi="Century Gothic"/>
          <w:color w:val="auto"/>
          <w:sz w:val="20"/>
          <w:szCs w:val="20"/>
          <w:u w:val="none"/>
          <w:lang w:val="en-US"/>
        </w:rPr>
        <w:t xml:space="preserve"> (</w:t>
      </w:r>
      <w:r w:rsidR="00572C04">
        <w:rPr>
          <w:rStyle w:val="Hyperlink"/>
          <w:rFonts w:ascii="Century Gothic" w:hAnsi="Century Gothic"/>
          <w:color w:val="auto"/>
          <w:sz w:val="20"/>
          <w:szCs w:val="20"/>
          <w:u w:val="none"/>
          <w:lang w:val="en-US"/>
        </w:rPr>
        <w:t xml:space="preserve">Imperial Edict No. 169; </w:t>
      </w:r>
      <w:r w:rsidR="001B3AAD" w:rsidRPr="000773D4">
        <w:rPr>
          <w:rStyle w:val="Hyperlink"/>
          <w:rFonts w:ascii="Century Gothic" w:hAnsi="Century Gothic"/>
          <w:color w:val="auto"/>
          <w:sz w:val="20"/>
          <w:szCs w:val="20"/>
          <w:u w:val="none"/>
          <w:lang w:val="en-US"/>
        </w:rPr>
        <w:t xml:space="preserve">see Appendix </w:t>
      </w:r>
      <w:r w:rsidR="00CB17CF">
        <w:rPr>
          <w:rStyle w:val="Hyperlink"/>
          <w:rFonts w:ascii="Century Gothic" w:hAnsi="Century Gothic"/>
          <w:color w:val="auto"/>
          <w:sz w:val="20"/>
          <w:szCs w:val="20"/>
          <w:u w:val="none"/>
          <w:lang w:val="en-US"/>
        </w:rPr>
        <w:t>16</w:t>
      </w:r>
      <w:r w:rsidR="001B3AAD" w:rsidRPr="000773D4">
        <w:rPr>
          <w:rStyle w:val="Hyperlink"/>
          <w:rFonts w:ascii="Century Gothic" w:hAnsi="Century Gothic"/>
          <w:color w:val="auto"/>
          <w:sz w:val="20"/>
          <w:szCs w:val="20"/>
          <w:u w:val="none"/>
          <w:lang w:val="en-US"/>
        </w:rPr>
        <w:t>)</w:t>
      </w:r>
      <w:r w:rsidR="003F0128" w:rsidRPr="000773D4">
        <w:rPr>
          <w:rStyle w:val="Hyperlink"/>
          <w:rFonts w:ascii="Century Gothic" w:hAnsi="Century Gothic"/>
          <w:color w:val="auto"/>
          <w:sz w:val="20"/>
          <w:szCs w:val="20"/>
          <w:u w:val="none"/>
          <w:lang w:val="en-US"/>
        </w:rPr>
        <w:t xml:space="preserve">, which states that </w:t>
      </w:r>
      <w:proofErr w:type="spellStart"/>
      <w:r w:rsidR="001B3AAD" w:rsidRPr="000773D4">
        <w:rPr>
          <w:rStyle w:val="Hyperlink"/>
          <w:rFonts w:ascii="Century Gothic" w:hAnsi="Century Gothic"/>
          <w:color w:val="auto"/>
          <w:sz w:val="20"/>
          <w:szCs w:val="20"/>
          <w:u w:val="none"/>
          <w:lang w:val="en-US"/>
        </w:rPr>
        <w:t>Uotsuri</w:t>
      </w:r>
      <w:proofErr w:type="spellEnd"/>
      <w:r w:rsidR="001B3AAD" w:rsidRPr="000773D4">
        <w:rPr>
          <w:rStyle w:val="Hyperlink"/>
          <w:rFonts w:ascii="Century Gothic" w:hAnsi="Century Gothic"/>
          <w:color w:val="auto"/>
          <w:sz w:val="20"/>
          <w:szCs w:val="20"/>
          <w:u w:val="none"/>
          <w:lang w:val="en-US"/>
        </w:rPr>
        <w:t xml:space="preserve"> </w:t>
      </w:r>
      <w:r w:rsidR="002C218D">
        <w:rPr>
          <w:rStyle w:val="Hyperlink"/>
          <w:rFonts w:ascii="Century Gothic" w:hAnsi="Century Gothic"/>
          <w:color w:val="auto"/>
          <w:sz w:val="20"/>
          <w:szCs w:val="20"/>
          <w:u w:val="none"/>
          <w:lang w:val="en-US"/>
        </w:rPr>
        <w:t xml:space="preserve">Jima </w:t>
      </w:r>
      <w:r w:rsidR="001B3AAD" w:rsidRPr="000773D4">
        <w:rPr>
          <w:rStyle w:val="Hyperlink"/>
          <w:rFonts w:ascii="Century Gothic" w:hAnsi="Century Gothic"/>
          <w:color w:val="auto"/>
          <w:sz w:val="20"/>
          <w:szCs w:val="20"/>
          <w:u w:val="none"/>
          <w:lang w:val="en-US"/>
        </w:rPr>
        <w:t xml:space="preserve">was under the jurisdiction of Okinawa Prefecture. </w:t>
      </w:r>
      <w:r w:rsidR="001E695A" w:rsidRPr="000773D4">
        <w:rPr>
          <w:rStyle w:val="Hyperlink"/>
          <w:rFonts w:ascii="Century Gothic" w:hAnsi="Century Gothic"/>
          <w:color w:val="auto"/>
          <w:sz w:val="20"/>
          <w:szCs w:val="20"/>
          <w:u w:val="none"/>
          <w:lang w:val="en-US"/>
        </w:rPr>
        <w:t xml:space="preserve">This is one year after Imperial Decree No. 13 and confirms </w:t>
      </w:r>
      <w:r w:rsidR="00AE70A7" w:rsidRPr="000773D4">
        <w:rPr>
          <w:rStyle w:val="Hyperlink"/>
          <w:rFonts w:ascii="Century Gothic" w:hAnsi="Century Gothic"/>
          <w:color w:val="auto"/>
          <w:sz w:val="20"/>
          <w:szCs w:val="20"/>
          <w:u w:val="none"/>
          <w:lang w:val="en-US"/>
        </w:rPr>
        <w:t xml:space="preserve">the Cabinet Decision, i.e. </w:t>
      </w:r>
      <w:r w:rsidR="001E695A" w:rsidRPr="000773D4">
        <w:rPr>
          <w:rStyle w:val="Hyperlink"/>
          <w:rFonts w:ascii="Century Gothic" w:hAnsi="Century Gothic"/>
          <w:color w:val="auto"/>
          <w:sz w:val="20"/>
          <w:szCs w:val="20"/>
          <w:u w:val="none"/>
          <w:lang w:val="en-US"/>
        </w:rPr>
        <w:t xml:space="preserve">that </w:t>
      </w:r>
      <w:proofErr w:type="spellStart"/>
      <w:r w:rsidR="001E695A" w:rsidRPr="000773D4">
        <w:rPr>
          <w:rStyle w:val="Hyperlink"/>
          <w:rFonts w:ascii="Century Gothic" w:hAnsi="Century Gothic"/>
          <w:color w:val="auto"/>
          <w:sz w:val="20"/>
          <w:szCs w:val="20"/>
          <w:u w:val="none"/>
          <w:lang w:val="en-US"/>
        </w:rPr>
        <w:t>Uotsuri</w:t>
      </w:r>
      <w:proofErr w:type="spellEnd"/>
      <w:r w:rsidR="001E695A" w:rsidRPr="000773D4">
        <w:rPr>
          <w:rStyle w:val="Hyperlink"/>
          <w:rFonts w:ascii="Century Gothic" w:hAnsi="Century Gothic"/>
          <w:color w:val="auto"/>
          <w:sz w:val="20"/>
          <w:szCs w:val="20"/>
          <w:u w:val="none"/>
          <w:lang w:val="en-US"/>
        </w:rPr>
        <w:t xml:space="preserve"> </w:t>
      </w:r>
      <w:r w:rsidR="002C218D">
        <w:rPr>
          <w:rStyle w:val="Hyperlink"/>
          <w:rFonts w:ascii="Century Gothic" w:hAnsi="Century Gothic"/>
          <w:color w:val="auto"/>
          <w:sz w:val="20"/>
          <w:szCs w:val="20"/>
          <w:u w:val="none"/>
          <w:lang w:val="en-US"/>
        </w:rPr>
        <w:t xml:space="preserve">Jima </w:t>
      </w:r>
      <w:r w:rsidR="00775860">
        <w:rPr>
          <w:rStyle w:val="Hyperlink"/>
          <w:rFonts w:ascii="Century Gothic" w:hAnsi="Century Gothic"/>
          <w:color w:val="auto"/>
          <w:sz w:val="20"/>
          <w:szCs w:val="20"/>
          <w:u w:val="none"/>
          <w:lang w:val="en-US"/>
        </w:rPr>
        <w:t xml:space="preserve">fell under the jurisdiction of </w:t>
      </w:r>
      <w:r w:rsidR="00572C04">
        <w:rPr>
          <w:rStyle w:val="Hyperlink"/>
          <w:rFonts w:ascii="Century Gothic" w:hAnsi="Century Gothic"/>
          <w:color w:val="auto"/>
          <w:sz w:val="20"/>
          <w:szCs w:val="20"/>
          <w:u w:val="none"/>
          <w:lang w:val="en-US"/>
        </w:rPr>
        <w:t>Okinawa Prefecture</w:t>
      </w:r>
      <w:r w:rsidR="00775860">
        <w:rPr>
          <w:rStyle w:val="Hyperlink"/>
          <w:rFonts w:ascii="Century Gothic" w:hAnsi="Century Gothic"/>
          <w:color w:val="auto"/>
          <w:sz w:val="20"/>
          <w:szCs w:val="20"/>
          <w:u w:val="none"/>
          <w:lang w:val="en-US"/>
        </w:rPr>
        <w:t>, but does not mention the other islands</w:t>
      </w:r>
      <w:r w:rsidR="00572C04">
        <w:rPr>
          <w:rStyle w:val="Hyperlink"/>
          <w:rFonts w:ascii="Century Gothic" w:hAnsi="Century Gothic"/>
          <w:color w:val="auto"/>
          <w:sz w:val="20"/>
          <w:szCs w:val="20"/>
          <w:u w:val="none"/>
          <w:lang w:val="en-US"/>
        </w:rPr>
        <w:t xml:space="preserve">. </w:t>
      </w:r>
    </w:p>
    <w:p w14:paraId="280EA658" w14:textId="3927C4E8" w:rsidR="00775860" w:rsidRPr="004E2BCA" w:rsidRDefault="00A7422D" w:rsidP="00775860">
      <w:pPr>
        <w:rPr>
          <w:rFonts w:ascii="Century Gothic" w:eastAsia="Yu Gothic" w:hAnsi="Century Gothic"/>
          <w:color w:val="000000"/>
          <w:spacing w:val="1"/>
          <w:sz w:val="20"/>
          <w:szCs w:val="20"/>
          <w:shd w:val="clear" w:color="auto" w:fill="FFFFFF"/>
          <w:lang w:val="en-US"/>
        </w:rPr>
      </w:pPr>
      <w:bookmarkStart w:id="29" w:name="_Toc117862518"/>
      <w:r w:rsidRPr="00A7422D">
        <w:rPr>
          <w:rStyle w:val="Kop2Char"/>
          <w:b/>
          <w:sz w:val="28"/>
          <w:szCs w:val="28"/>
          <w:lang w:val="en-US"/>
        </w:rPr>
        <w:t>IV.4 Okinawa Prefectural Ordinance No. 49 (1902)</w:t>
      </w:r>
      <w:bookmarkEnd w:id="29"/>
      <w:r w:rsidRPr="00A7422D">
        <w:rPr>
          <w:rStyle w:val="Kop2Char"/>
          <w:b/>
          <w:sz w:val="28"/>
          <w:szCs w:val="28"/>
          <w:lang w:val="en-US"/>
        </w:rPr>
        <w:br/>
      </w:r>
      <w:r w:rsidR="00775860" w:rsidRPr="004E2BCA">
        <w:rPr>
          <w:rFonts w:ascii="Century Gothic" w:hAnsi="Century Gothic"/>
          <w:sz w:val="20"/>
          <w:szCs w:val="20"/>
          <w:lang w:val="en-US"/>
        </w:rPr>
        <w:t xml:space="preserve">The </w:t>
      </w:r>
      <w:r w:rsidR="00775860" w:rsidRPr="004E2BCA">
        <w:rPr>
          <w:rFonts w:ascii="Century Gothic" w:eastAsia="Yu Gothic" w:hAnsi="Century Gothic"/>
          <w:color w:val="000000"/>
          <w:spacing w:val="1"/>
          <w:sz w:val="20"/>
          <w:szCs w:val="20"/>
          <w:shd w:val="clear" w:color="auto" w:fill="FFFFFF"/>
          <w:lang w:val="en-US"/>
        </w:rPr>
        <w:t xml:space="preserve">Okinawa </w:t>
      </w:r>
      <w:r w:rsidR="00775860">
        <w:rPr>
          <w:rFonts w:ascii="Century Gothic" w:eastAsia="Yu Gothic" w:hAnsi="Century Gothic"/>
          <w:color w:val="000000"/>
          <w:spacing w:val="1"/>
          <w:sz w:val="20"/>
          <w:szCs w:val="20"/>
          <w:shd w:val="clear" w:color="auto" w:fill="FFFFFF"/>
          <w:lang w:val="en-US"/>
        </w:rPr>
        <w:t>P</w:t>
      </w:r>
      <w:r w:rsidR="00775860" w:rsidRPr="004E2BCA">
        <w:rPr>
          <w:rFonts w:ascii="Century Gothic" w:eastAsia="Yu Gothic" w:hAnsi="Century Gothic"/>
          <w:color w:val="000000"/>
          <w:spacing w:val="1"/>
          <w:sz w:val="20"/>
          <w:szCs w:val="20"/>
          <w:shd w:val="clear" w:color="auto" w:fill="FFFFFF"/>
          <w:lang w:val="en-US"/>
        </w:rPr>
        <w:t xml:space="preserve">refectural Ordinance No. 49 of 3 December 1902 (see </w:t>
      </w:r>
      <w:r w:rsidR="00775860">
        <w:rPr>
          <w:rFonts w:ascii="Century Gothic" w:eastAsia="Yu Gothic" w:hAnsi="Century Gothic"/>
          <w:color w:val="000000"/>
          <w:spacing w:val="1"/>
          <w:sz w:val="20"/>
          <w:szCs w:val="20"/>
          <w:shd w:val="clear" w:color="auto" w:fill="FFFFFF"/>
          <w:lang w:val="en-US"/>
        </w:rPr>
        <w:t>Appendix 17</w:t>
      </w:r>
      <w:r w:rsidR="00775860" w:rsidRPr="004E2BCA">
        <w:rPr>
          <w:rFonts w:ascii="Century Gothic" w:eastAsia="Yu Gothic" w:hAnsi="Century Gothic"/>
          <w:color w:val="000000"/>
          <w:spacing w:val="1"/>
          <w:sz w:val="20"/>
          <w:szCs w:val="20"/>
          <w:shd w:val="clear" w:color="auto" w:fill="FFFFFF"/>
          <w:lang w:val="en-US"/>
        </w:rPr>
        <w:t>) mention</w:t>
      </w:r>
      <w:r w:rsidR="00775860">
        <w:rPr>
          <w:rFonts w:ascii="Century Gothic" w:eastAsia="Yu Gothic" w:hAnsi="Century Gothic"/>
          <w:color w:val="000000"/>
          <w:spacing w:val="1"/>
          <w:sz w:val="20"/>
          <w:szCs w:val="20"/>
          <w:shd w:val="clear" w:color="auto" w:fill="FFFFFF"/>
          <w:lang w:val="en-US"/>
        </w:rPr>
        <w:t>s</w:t>
      </w:r>
      <w:r w:rsidR="00775860" w:rsidRPr="004E2BCA">
        <w:rPr>
          <w:rFonts w:ascii="Century Gothic" w:eastAsia="Yu Gothic" w:hAnsi="Century Gothic"/>
          <w:color w:val="000000"/>
          <w:spacing w:val="1"/>
          <w:sz w:val="20"/>
          <w:szCs w:val="20"/>
          <w:shd w:val="clear" w:color="auto" w:fill="FFFFFF"/>
          <w:lang w:val="en-US"/>
        </w:rPr>
        <w:t xml:space="preserve"> that “</w:t>
      </w:r>
      <w:proofErr w:type="spellStart"/>
      <w:r w:rsidR="00775860" w:rsidRPr="004E2BCA">
        <w:rPr>
          <w:rFonts w:ascii="Century Gothic" w:eastAsia="Yu Gothic" w:hAnsi="Century Gothic"/>
          <w:color w:val="000000"/>
          <w:spacing w:val="1"/>
          <w:sz w:val="20"/>
          <w:szCs w:val="20"/>
          <w:shd w:val="clear" w:color="auto" w:fill="FFFFFF"/>
          <w:lang w:val="en-US"/>
        </w:rPr>
        <w:t>Uotsuri</w:t>
      </w:r>
      <w:proofErr w:type="spellEnd"/>
      <w:r w:rsidR="00775860" w:rsidRPr="004E2BCA">
        <w:rPr>
          <w:rFonts w:ascii="Century Gothic" w:eastAsia="Yu Gothic" w:hAnsi="Century Gothic"/>
          <w:color w:val="000000"/>
          <w:spacing w:val="1"/>
          <w:sz w:val="20"/>
          <w:szCs w:val="20"/>
          <w:shd w:val="clear" w:color="auto" w:fill="FFFFFF"/>
          <w:lang w:val="en-US"/>
        </w:rPr>
        <w:t xml:space="preserve"> Island and </w:t>
      </w:r>
      <w:proofErr w:type="spellStart"/>
      <w:r w:rsidR="00775860" w:rsidRPr="004E2BCA">
        <w:rPr>
          <w:rFonts w:ascii="Century Gothic" w:eastAsia="Yu Gothic" w:hAnsi="Century Gothic"/>
          <w:color w:val="000000"/>
          <w:spacing w:val="1"/>
          <w:sz w:val="20"/>
          <w:szCs w:val="20"/>
          <w:shd w:val="clear" w:color="auto" w:fill="FFFFFF"/>
          <w:lang w:val="en-US"/>
        </w:rPr>
        <w:t>Kuba</w:t>
      </w:r>
      <w:proofErr w:type="spellEnd"/>
      <w:r w:rsidR="00775860" w:rsidRPr="004E2BCA">
        <w:rPr>
          <w:rFonts w:ascii="Century Gothic" w:eastAsia="Yu Gothic" w:hAnsi="Century Gothic"/>
          <w:color w:val="000000"/>
          <w:spacing w:val="1"/>
          <w:sz w:val="20"/>
          <w:szCs w:val="20"/>
          <w:shd w:val="clear" w:color="auto" w:fill="FFFFFF"/>
          <w:lang w:val="en-US"/>
        </w:rPr>
        <w:t xml:space="preserve"> Island of </w:t>
      </w:r>
      <w:proofErr w:type="spellStart"/>
      <w:r w:rsidR="00775860" w:rsidRPr="004E2BCA">
        <w:rPr>
          <w:rFonts w:ascii="Century Gothic" w:eastAsia="Yu Gothic" w:hAnsi="Century Gothic"/>
          <w:color w:val="000000"/>
          <w:spacing w:val="1"/>
          <w:sz w:val="20"/>
          <w:szCs w:val="20"/>
          <w:shd w:val="clear" w:color="auto" w:fill="FFFFFF"/>
          <w:lang w:val="en-US"/>
        </w:rPr>
        <w:t>Yaeyama</w:t>
      </w:r>
      <w:proofErr w:type="spellEnd"/>
      <w:r w:rsidR="00775860" w:rsidRPr="004E2BCA">
        <w:rPr>
          <w:rFonts w:ascii="Century Gothic" w:eastAsia="Yu Gothic" w:hAnsi="Century Gothic"/>
          <w:color w:val="000000"/>
          <w:spacing w:val="1"/>
          <w:sz w:val="20"/>
          <w:szCs w:val="20"/>
          <w:shd w:val="clear" w:color="auto" w:fill="FFFFFF"/>
          <w:lang w:val="en-US"/>
        </w:rPr>
        <w:t xml:space="preserve">-gun and the adjacent islands shall be incorporated into </w:t>
      </w:r>
      <w:proofErr w:type="spellStart"/>
      <w:r w:rsidR="00775860" w:rsidRPr="004E2BCA">
        <w:rPr>
          <w:rFonts w:ascii="Century Gothic" w:eastAsia="Yu Gothic" w:hAnsi="Century Gothic"/>
          <w:color w:val="000000"/>
          <w:spacing w:val="1"/>
          <w:sz w:val="20"/>
          <w:szCs w:val="20"/>
          <w:shd w:val="clear" w:color="auto" w:fill="FFFFFF"/>
          <w:lang w:val="en-US"/>
        </w:rPr>
        <w:t>Tonoshiro</w:t>
      </w:r>
      <w:proofErr w:type="spellEnd"/>
      <w:r w:rsidR="00775860" w:rsidRPr="004E2BCA">
        <w:rPr>
          <w:rFonts w:ascii="Century Gothic" w:eastAsia="Yu Gothic" w:hAnsi="Century Gothic"/>
          <w:color w:val="000000"/>
          <w:spacing w:val="1"/>
          <w:sz w:val="20"/>
          <w:szCs w:val="20"/>
          <w:shd w:val="clear" w:color="auto" w:fill="FFFFFF"/>
          <w:lang w:val="en-US"/>
        </w:rPr>
        <w:t xml:space="preserve"> Village</w:t>
      </w:r>
      <w:r>
        <w:rPr>
          <w:rFonts w:ascii="Century Gothic" w:eastAsia="Yu Gothic" w:hAnsi="Century Gothic"/>
          <w:color w:val="000000"/>
          <w:spacing w:val="1"/>
          <w:sz w:val="20"/>
          <w:szCs w:val="20"/>
          <w:shd w:val="clear" w:color="auto" w:fill="FFFFFF"/>
          <w:lang w:val="en-US"/>
        </w:rPr>
        <w:t>.</w:t>
      </w:r>
      <w:r w:rsidR="00775860" w:rsidRPr="004E2BCA">
        <w:rPr>
          <w:rFonts w:ascii="Century Gothic" w:eastAsia="Yu Gothic" w:hAnsi="Century Gothic"/>
          <w:color w:val="000000"/>
          <w:spacing w:val="1"/>
          <w:sz w:val="20"/>
          <w:szCs w:val="20"/>
          <w:shd w:val="clear" w:color="auto" w:fill="FFFFFF"/>
          <w:lang w:val="en-US"/>
        </w:rPr>
        <w:t>”</w:t>
      </w:r>
      <w:r w:rsidR="00775860">
        <w:rPr>
          <w:rStyle w:val="Voetnootmarkering"/>
          <w:rFonts w:ascii="Century Gothic" w:eastAsia="Yu Gothic" w:hAnsi="Century Gothic"/>
          <w:color w:val="000000"/>
          <w:spacing w:val="1"/>
          <w:sz w:val="20"/>
          <w:szCs w:val="20"/>
          <w:shd w:val="clear" w:color="auto" w:fill="FFFFFF"/>
          <w:lang w:val="en-US"/>
        </w:rPr>
        <w:footnoteReference w:id="28"/>
      </w:r>
      <w:r>
        <w:rPr>
          <w:rFonts w:ascii="Century Gothic" w:eastAsia="Yu Gothic" w:hAnsi="Century Gothic"/>
          <w:color w:val="000000"/>
          <w:spacing w:val="1"/>
          <w:sz w:val="20"/>
          <w:szCs w:val="20"/>
          <w:shd w:val="clear" w:color="auto" w:fill="FFFFFF"/>
          <w:lang w:val="en-US"/>
        </w:rPr>
        <w:t xml:space="preserve"> </w:t>
      </w:r>
      <w:r w:rsidR="00446608">
        <w:rPr>
          <w:rFonts w:ascii="Century Gothic" w:eastAsia="Yu Gothic" w:hAnsi="Century Gothic"/>
          <w:color w:val="000000"/>
          <w:spacing w:val="1"/>
          <w:sz w:val="20"/>
          <w:szCs w:val="20"/>
          <w:shd w:val="clear" w:color="auto" w:fill="FFFFFF"/>
          <w:lang w:val="en-US"/>
        </w:rPr>
        <w:t xml:space="preserve">After </w:t>
      </w:r>
      <w:r w:rsidR="00694B54">
        <w:rPr>
          <w:rFonts w:ascii="Century Gothic" w:eastAsia="Yu Gothic" w:hAnsi="Century Gothic"/>
          <w:color w:val="000000"/>
          <w:spacing w:val="1"/>
          <w:sz w:val="20"/>
          <w:szCs w:val="20"/>
          <w:shd w:val="clear" w:color="auto" w:fill="FFFFFF"/>
          <w:lang w:val="en-US"/>
        </w:rPr>
        <w:t xml:space="preserve">several </w:t>
      </w:r>
      <w:r w:rsidR="00694B54" w:rsidRPr="004E2BCA">
        <w:rPr>
          <w:rFonts w:ascii="Century Gothic" w:eastAsia="Yu Gothic" w:hAnsi="Century Gothic"/>
          <w:color w:val="000000"/>
          <w:spacing w:val="1"/>
          <w:sz w:val="20"/>
          <w:szCs w:val="20"/>
          <w:shd w:val="clear" w:color="auto" w:fill="FFFFFF"/>
          <w:lang w:val="en-US"/>
        </w:rPr>
        <w:t xml:space="preserve">administrative reforms, </w:t>
      </w:r>
      <w:proofErr w:type="spellStart"/>
      <w:r w:rsidR="00694B54" w:rsidRPr="004E2BCA">
        <w:rPr>
          <w:rFonts w:ascii="Century Gothic" w:eastAsia="Yu Gothic" w:hAnsi="Century Gothic"/>
          <w:color w:val="000000"/>
          <w:spacing w:val="1"/>
          <w:sz w:val="20"/>
          <w:szCs w:val="20"/>
          <w:shd w:val="clear" w:color="auto" w:fill="FFFFFF"/>
          <w:lang w:val="en-US"/>
        </w:rPr>
        <w:t>Tonoshiro</w:t>
      </w:r>
      <w:proofErr w:type="spellEnd"/>
      <w:r w:rsidR="00694B54" w:rsidRPr="004E2BCA">
        <w:rPr>
          <w:rFonts w:ascii="Century Gothic" w:eastAsia="Yu Gothic" w:hAnsi="Century Gothic"/>
          <w:color w:val="000000"/>
          <w:spacing w:val="1"/>
          <w:sz w:val="20"/>
          <w:szCs w:val="20"/>
          <w:shd w:val="clear" w:color="auto" w:fill="FFFFFF"/>
          <w:lang w:val="en-US"/>
        </w:rPr>
        <w:t xml:space="preserve"> Village was renamed </w:t>
      </w:r>
      <w:proofErr w:type="spellStart"/>
      <w:r w:rsidR="00694B54" w:rsidRPr="004E2BCA">
        <w:rPr>
          <w:rFonts w:ascii="Century Gothic" w:eastAsia="Yu Gothic" w:hAnsi="Century Gothic"/>
          <w:color w:val="000000"/>
          <w:spacing w:val="1"/>
          <w:sz w:val="20"/>
          <w:szCs w:val="20"/>
          <w:shd w:val="clear" w:color="auto" w:fill="FFFFFF"/>
          <w:lang w:val="en-US"/>
        </w:rPr>
        <w:t>Ishigaki</w:t>
      </w:r>
      <w:proofErr w:type="spellEnd"/>
      <w:r w:rsidR="00694B54" w:rsidRPr="004E2BCA">
        <w:rPr>
          <w:rFonts w:ascii="Century Gothic" w:eastAsia="Yu Gothic" w:hAnsi="Century Gothic"/>
          <w:color w:val="000000"/>
          <w:spacing w:val="1"/>
          <w:sz w:val="20"/>
          <w:szCs w:val="20"/>
          <w:shd w:val="clear" w:color="auto" w:fill="FFFFFF"/>
          <w:lang w:val="en-US"/>
        </w:rPr>
        <w:t xml:space="preserve"> City.</w:t>
      </w:r>
      <w:r w:rsidR="00694B54">
        <w:rPr>
          <w:rFonts w:ascii="Century Gothic" w:eastAsia="Yu Gothic" w:hAnsi="Century Gothic"/>
          <w:color w:val="000000"/>
          <w:spacing w:val="1"/>
          <w:sz w:val="20"/>
          <w:szCs w:val="20"/>
          <w:shd w:val="clear" w:color="auto" w:fill="FFFFFF"/>
          <w:lang w:val="en-US"/>
        </w:rPr>
        <w:t xml:space="preserve"> </w:t>
      </w:r>
      <w:r>
        <w:rPr>
          <w:rFonts w:ascii="Century Gothic" w:eastAsia="Yu Gothic" w:hAnsi="Century Gothic"/>
          <w:color w:val="000000"/>
          <w:spacing w:val="1"/>
          <w:sz w:val="20"/>
          <w:szCs w:val="20"/>
          <w:shd w:val="clear" w:color="auto" w:fill="FFFFFF"/>
          <w:lang w:val="en-US"/>
        </w:rPr>
        <w:t xml:space="preserve">It seems that with this Ordinance all the </w:t>
      </w:r>
      <w:r w:rsidR="00694B54">
        <w:rPr>
          <w:rFonts w:ascii="Century Gothic" w:eastAsia="Yu Gothic" w:hAnsi="Century Gothic"/>
          <w:color w:val="000000"/>
          <w:spacing w:val="1"/>
          <w:sz w:val="20"/>
          <w:szCs w:val="20"/>
          <w:shd w:val="clear" w:color="auto" w:fill="FFFFFF"/>
          <w:lang w:val="en-US"/>
        </w:rPr>
        <w:t>Pinnacle I</w:t>
      </w:r>
      <w:r>
        <w:rPr>
          <w:rFonts w:ascii="Century Gothic" w:eastAsia="Yu Gothic" w:hAnsi="Century Gothic"/>
          <w:color w:val="000000"/>
          <w:spacing w:val="1"/>
          <w:sz w:val="20"/>
          <w:szCs w:val="20"/>
          <w:shd w:val="clear" w:color="auto" w:fill="FFFFFF"/>
          <w:lang w:val="en-US"/>
        </w:rPr>
        <w:t>slands</w:t>
      </w:r>
      <w:r w:rsidR="00694B54">
        <w:rPr>
          <w:rFonts w:ascii="Century Gothic" w:eastAsia="Yu Gothic" w:hAnsi="Century Gothic"/>
          <w:color w:val="000000"/>
          <w:spacing w:val="1"/>
          <w:sz w:val="20"/>
          <w:szCs w:val="20"/>
          <w:shd w:val="clear" w:color="auto" w:fill="FFFFFF"/>
          <w:lang w:val="en-US"/>
        </w:rPr>
        <w:t xml:space="preserve"> </w:t>
      </w:r>
      <w:r w:rsidR="00866404">
        <w:rPr>
          <w:rFonts w:ascii="Century Gothic" w:eastAsia="Yu Gothic" w:hAnsi="Century Gothic"/>
          <w:color w:val="000000"/>
          <w:spacing w:val="1"/>
          <w:sz w:val="20"/>
          <w:szCs w:val="20"/>
          <w:shd w:val="clear" w:color="auto" w:fill="FFFFFF"/>
          <w:lang w:val="en-US"/>
        </w:rPr>
        <w:t xml:space="preserve">– with the exception of </w:t>
      </w:r>
      <w:proofErr w:type="spellStart"/>
      <w:r w:rsidR="00866404">
        <w:rPr>
          <w:rFonts w:ascii="Century Gothic" w:eastAsia="Yu Gothic" w:hAnsi="Century Gothic"/>
          <w:color w:val="000000"/>
          <w:spacing w:val="1"/>
          <w:sz w:val="20"/>
          <w:szCs w:val="20"/>
          <w:shd w:val="clear" w:color="auto" w:fill="FFFFFF"/>
          <w:lang w:val="en-US"/>
        </w:rPr>
        <w:t>Sekibisho</w:t>
      </w:r>
      <w:proofErr w:type="spellEnd"/>
      <w:r w:rsidR="00866404">
        <w:rPr>
          <w:rFonts w:ascii="Century Gothic" w:eastAsia="Yu Gothic" w:hAnsi="Century Gothic"/>
          <w:color w:val="000000"/>
          <w:spacing w:val="1"/>
          <w:sz w:val="20"/>
          <w:szCs w:val="20"/>
          <w:shd w:val="clear" w:color="auto" w:fill="FFFFFF"/>
          <w:lang w:val="en-US"/>
        </w:rPr>
        <w:t>/</w:t>
      </w:r>
      <w:r w:rsidR="00694B54">
        <w:rPr>
          <w:rFonts w:ascii="Century Gothic" w:eastAsia="Yu Gothic" w:hAnsi="Century Gothic"/>
          <w:color w:val="000000"/>
          <w:spacing w:val="1"/>
          <w:sz w:val="20"/>
          <w:szCs w:val="20"/>
          <w:shd w:val="clear" w:color="auto" w:fill="FFFFFF"/>
          <w:lang w:val="en-US"/>
        </w:rPr>
        <w:t>Taisho Jima</w:t>
      </w:r>
      <w:r w:rsidR="00866404">
        <w:rPr>
          <w:rFonts w:ascii="Century Gothic" w:eastAsia="Yu Gothic" w:hAnsi="Century Gothic"/>
          <w:color w:val="000000"/>
          <w:spacing w:val="1"/>
          <w:sz w:val="20"/>
          <w:szCs w:val="20"/>
          <w:shd w:val="clear" w:color="auto" w:fill="FFFFFF"/>
          <w:lang w:val="en-US"/>
        </w:rPr>
        <w:t xml:space="preserve"> -</w:t>
      </w:r>
      <w:r w:rsidR="00694B54">
        <w:rPr>
          <w:rFonts w:ascii="Century Gothic" w:eastAsia="Yu Gothic" w:hAnsi="Century Gothic"/>
          <w:color w:val="000000"/>
          <w:spacing w:val="1"/>
          <w:sz w:val="20"/>
          <w:szCs w:val="20"/>
          <w:shd w:val="clear" w:color="auto" w:fill="FFFFFF"/>
          <w:lang w:val="en-US"/>
        </w:rPr>
        <w:t xml:space="preserve"> </w:t>
      </w:r>
      <w:r w:rsidR="008E4979">
        <w:rPr>
          <w:rFonts w:ascii="Century Gothic" w:eastAsia="Yu Gothic" w:hAnsi="Century Gothic"/>
          <w:color w:val="000000"/>
          <w:spacing w:val="1"/>
          <w:sz w:val="20"/>
          <w:szCs w:val="20"/>
          <w:shd w:val="clear" w:color="auto" w:fill="FFFFFF"/>
          <w:lang w:val="en-US"/>
        </w:rPr>
        <w:t xml:space="preserve">were officially </w:t>
      </w:r>
      <w:r>
        <w:rPr>
          <w:rFonts w:ascii="Century Gothic" w:eastAsia="Yu Gothic" w:hAnsi="Century Gothic"/>
          <w:color w:val="000000"/>
          <w:spacing w:val="1"/>
          <w:sz w:val="20"/>
          <w:szCs w:val="20"/>
          <w:shd w:val="clear" w:color="auto" w:fill="FFFFFF"/>
          <w:lang w:val="en-US"/>
        </w:rPr>
        <w:t>included into Okinawa Prefecture,</w:t>
      </w:r>
      <w:r w:rsidR="00866404">
        <w:rPr>
          <w:rFonts w:ascii="Century Gothic" w:eastAsia="Yu Gothic" w:hAnsi="Century Gothic"/>
          <w:color w:val="000000"/>
          <w:spacing w:val="1"/>
          <w:sz w:val="20"/>
          <w:szCs w:val="20"/>
          <w:shd w:val="clear" w:color="auto" w:fill="FFFFFF"/>
          <w:lang w:val="en-US"/>
        </w:rPr>
        <w:t xml:space="preserve"> </w:t>
      </w:r>
      <w:r>
        <w:rPr>
          <w:rFonts w:ascii="Century Gothic" w:eastAsia="Yu Gothic" w:hAnsi="Century Gothic"/>
          <w:color w:val="000000"/>
          <w:spacing w:val="1"/>
          <w:sz w:val="20"/>
          <w:szCs w:val="20"/>
          <w:shd w:val="clear" w:color="auto" w:fill="FFFFFF"/>
          <w:lang w:val="en-US"/>
        </w:rPr>
        <w:t>seven years after the Cabinet Decision.</w:t>
      </w:r>
    </w:p>
    <w:p w14:paraId="1B136AFC" w14:textId="20911DED" w:rsidR="00694B54" w:rsidRDefault="00694B54" w:rsidP="00334F07">
      <w:pPr>
        <w:rPr>
          <w:rFonts w:ascii="Century Gothic" w:hAnsi="Century Gothic"/>
          <w:sz w:val="20"/>
          <w:szCs w:val="20"/>
          <w:lang w:val="en-US"/>
        </w:rPr>
      </w:pPr>
      <w:r w:rsidRPr="00C8506D">
        <w:rPr>
          <w:rFonts w:ascii="Century Gothic" w:hAnsi="Century Gothic"/>
          <w:sz w:val="20"/>
          <w:szCs w:val="20"/>
          <w:lang w:val="en-US"/>
        </w:rPr>
        <w:t>Matsui (1997, p. 23) states that after Taisho Jima was entered into the land registry</w:t>
      </w:r>
      <w:r>
        <w:rPr>
          <w:rFonts w:ascii="Century Gothic" w:hAnsi="Century Gothic"/>
          <w:sz w:val="20"/>
          <w:szCs w:val="20"/>
          <w:lang w:val="en-US"/>
        </w:rPr>
        <w:t xml:space="preserve"> in 1920</w:t>
      </w:r>
      <w:r w:rsidR="00866404">
        <w:rPr>
          <w:rFonts w:ascii="Century Gothic" w:hAnsi="Century Gothic"/>
          <w:sz w:val="20"/>
          <w:szCs w:val="20"/>
          <w:lang w:val="en-US"/>
        </w:rPr>
        <w:t xml:space="preserve"> (see </w:t>
      </w:r>
      <w:r w:rsidR="00006BB7">
        <w:rPr>
          <w:rFonts w:ascii="Century Gothic" w:hAnsi="Century Gothic"/>
          <w:sz w:val="20"/>
          <w:szCs w:val="20"/>
          <w:lang w:val="en-US"/>
        </w:rPr>
        <w:t xml:space="preserve">above, </w:t>
      </w:r>
      <w:r w:rsidR="00446608">
        <w:rPr>
          <w:rFonts w:ascii="Century Gothic" w:hAnsi="Century Gothic"/>
          <w:sz w:val="20"/>
          <w:szCs w:val="20"/>
          <w:lang w:val="en-US"/>
        </w:rPr>
        <w:t>p. 5</w:t>
      </w:r>
      <w:r w:rsidR="00866404">
        <w:rPr>
          <w:rFonts w:ascii="Century Gothic" w:hAnsi="Century Gothic"/>
          <w:sz w:val="20"/>
          <w:szCs w:val="20"/>
          <w:lang w:val="en-US"/>
        </w:rPr>
        <w:t>)</w:t>
      </w:r>
      <w:r w:rsidRPr="00C8506D">
        <w:rPr>
          <w:rFonts w:ascii="Century Gothic" w:hAnsi="Century Gothic"/>
          <w:sz w:val="20"/>
          <w:szCs w:val="20"/>
          <w:lang w:val="en-US"/>
        </w:rPr>
        <w:t>,</w:t>
      </w:r>
      <w:r w:rsidR="00CE2F4D">
        <w:rPr>
          <w:rFonts w:ascii="Century Gothic" w:hAnsi="Century Gothic"/>
          <w:sz w:val="20"/>
          <w:szCs w:val="20"/>
          <w:lang w:val="en-US"/>
        </w:rPr>
        <w:t xml:space="preserve"> </w:t>
      </w:r>
      <w:r w:rsidRPr="00C8506D">
        <w:rPr>
          <w:rFonts w:ascii="Century Gothic" w:hAnsi="Century Gothic"/>
          <w:sz w:val="20"/>
          <w:szCs w:val="20"/>
          <w:lang w:val="en-US"/>
        </w:rPr>
        <w:t xml:space="preserve">“the domestic legal procedures incorporating the </w:t>
      </w:r>
      <w:proofErr w:type="spellStart"/>
      <w:r w:rsidRPr="00C8506D">
        <w:rPr>
          <w:rFonts w:ascii="Century Gothic" w:hAnsi="Century Gothic"/>
          <w:sz w:val="20"/>
          <w:szCs w:val="20"/>
          <w:lang w:val="en-US"/>
        </w:rPr>
        <w:t>Senkaku</w:t>
      </w:r>
      <w:proofErr w:type="spellEnd"/>
      <w:r w:rsidRPr="00C8506D">
        <w:rPr>
          <w:rFonts w:ascii="Century Gothic" w:hAnsi="Century Gothic"/>
          <w:sz w:val="20"/>
          <w:szCs w:val="20"/>
          <w:lang w:val="en-US"/>
        </w:rPr>
        <w:t xml:space="preserve"> Islands into the territory of Japan are said to have been completed</w:t>
      </w:r>
      <w:r>
        <w:rPr>
          <w:rFonts w:ascii="Century Gothic" w:hAnsi="Century Gothic"/>
          <w:sz w:val="20"/>
          <w:szCs w:val="20"/>
          <w:lang w:val="en-US"/>
        </w:rPr>
        <w:t>.</w:t>
      </w:r>
      <w:r w:rsidRPr="00C8506D">
        <w:rPr>
          <w:rFonts w:ascii="Century Gothic" w:hAnsi="Century Gothic"/>
          <w:sz w:val="20"/>
          <w:szCs w:val="20"/>
          <w:lang w:val="en-US"/>
        </w:rPr>
        <w:t>”</w:t>
      </w:r>
    </w:p>
    <w:p w14:paraId="7D430E19" w14:textId="45B9D0EC" w:rsidR="00572C04" w:rsidRDefault="008D5800" w:rsidP="00334F07">
      <w:pPr>
        <w:rPr>
          <w:rFonts w:ascii="Century Gothic" w:hAnsi="Century Gothic" w:cs="Helvetica"/>
          <w:color w:val="000000"/>
          <w:spacing w:val="4"/>
          <w:sz w:val="20"/>
          <w:szCs w:val="20"/>
          <w:shd w:val="clear" w:color="auto" w:fill="FFFFFF"/>
          <w:lang w:val="en-US"/>
        </w:rPr>
      </w:pPr>
      <w:bookmarkStart w:id="30" w:name="_Toc117862519"/>
      <w:r w:rsidRPr="002C1B87">
        <w:rPr>
          <w:rStyle w:val="Kop2Char"/>
          <w:b/>
          <w:sz w:val="28"/>
          <w:szCs w:val="28"/>
          <w:lang w:val="en-US"/>
        </w:rPr>
        <w:t>IV.</w:t>
      </w:r>
      <w:r w:rsidR="00A7422D">
        <w:rPr>
          <w:rStyle w:val="Kop2Char"/>
          <w:b/>
          <w:sz w:val="28"/>
          <w:szCs w:val="28"/>
          <w:lang w:val="en-US"/>
        </w:rPr>
        <w:t>5</w:t>
      </w:r>
      <w:r w:rsidRPr="002C1B87">
        <w:rPr>
          <w:rStyle w:val="Kop2Char"/>
          <w:b/>
          <w:sz w:val="28"/>
          <w:szCs w:val="28"/>
          <w:lang w:val="en-US"/>
        </w:rPr>
        <w:t xml:space="preserve"> </w:t>
      </w:r>
      <w:r w:rsidR="00D7355D" w:rsidRPr="002C1B87">
        <w:rPr>
          <w:rStyle w:val="Kop2Char"/>
          <w:b/>
          <w:sz w:val="28"/>
          <w:szCs w:val="28"/>
          <w:lang w:val="en-US"/>
        </w:rPr>
        <w:t xml:space="preserve">Japan: Lease and sale of </w:t>
      </w:r>
      <w:r w:rsidR="00270330" w:rsidRPr="002C1B87">
        <w:rPr>
          <w:rStyle w:val="Kop2Char"/>
          <w:b/>
          <w:sz w:val="28"/>
          <w:szCs w:val="28"/>
          <w:lang w:val="en-US"/>
        </w:rPr>
        <w:t xml:space="preserve">the </w:t>
      </w:r>
      <w:r w:rsidR="00D7355D" w:rsidRPr="002C1B87">
        <w:rPr>
          <w:rStyle w:val="Kop2Char"/>
          <w:b/>
          <w:sz w:val="28"/>
          <w:szCs w:val="28"/>
          <w:lang w:val="en-US"/>
        </w:rPr>
        <w:t>Pinnacle Islands</w:t>
      </w:r>
      <w:bookmarkEnd w:id="30"/>
      <w:r w:rsidR="00D7355D" w:rsidRPr="002C1B87">
        <w:rPr>
          <w:rStyle w:val="Kop2Char"/>
          <w:b/>
          <w:sz w:val="28"/>
          <w:szCs w:val="28"/>
          <w:lang w:val="en-US"/>
        </w:rPr>
        <w:t xml:space="preserve"> </w:t>
      </w:r>
      <w:r w:rsidR="00D7355D" w:rsidRPr="002C1B87">
        <w:rPr>
          <w:rStyle w:val="Kop2Char"/>
          <w:b/>
          <w:sz w:val="28"/>
          <w:szCs w:val="28"/>
          <w:lang w:val="en-US"/>
        </w:rPr>
        <w:br/>
      </w:r>
      <w:r w:rsidR="00013695" w:rsidRPr="000773D4">
        <w:rPr>
          <w:rFonts w:ascii="Century Gothic" w:hAnsi="Century Gothic"/>
          <w:sz w:val="20"/>
          <w:szCs w:val="20"/>
          <w:lang w:val="en-US"/>
        </w:rPr>
        <w:t>I</w:t>
      </w:r>
      <w:r w:rsidR="00334F07" w:rsidRPr="000773D4">
        <w:rPr>
          <w:rFonts w:ascii="Century Gothic" w:hAnsi="Century Gothic"/>
          <w:sz w:val="20"/>
          <w:szCs w:val="20"/>
          <w:lang w:val="en-US"/>
        </w:rPr>
        <w:t xml:space="preserve">n 1896 the Japanese government granted </w:t>
      </w:r>
      <w:r w:rsidR="00013695" w:rsidRPr="000773D4">
        <w:rPr>
          <w:rFonts w:ascii="Century Gothic" w:hAnsi="Century Gothic"/>
          <w:sz w:val="20"/>
          <w:szCs w:val="20"/>
          <w:lang w:val="en-US"/>
        </w:rPr>
        <w:t xml:space="preserve">Mr, </w:t>
      </w:r>
      <w:r w:rsidR="00334F07" w:rsidRPr="000773D4">
        <w:rPr>
          <w:rFonts w:ascii="Century Gothic" w:hAnsi="Century Gothic"/>
          <w:sz w:val="20"/>
          <w:szCs w:val="20"/>
          <w:lang w:val="en-US"/>
        </w:rPr>
        <w:t>Koga</w:t>
      </w:r>
      <w:r w:rsidR="00013695" w:rsidRPr="000773D4">
        <w:rPr>
          <w:rFonts w:ascii="Century Gothic" w:hAnsi="Century Gothic"/>
          <w:sz w:val="20"/>
          <w:szCs w:val="20"/>
          <w:lang w:val="en-US"/>
        </w:rPr>
        <w:t xml:space="preserve">, the business man who </w:t>
      </w:r>
      <w:r w:rsidR="00572C04">
        <w:rPr>
          <w:rFonts w:ascii="Century Gothic" w:hAnsi="Century Gothic"/>
          <w:sz w:val="20"/>
          <w:szCs w:val="20"/>
          <w:lang w:val="en-US"/>
        </w:rPr>
        <w:t>(re)</w:t>
      </w:r>
      <w:r w:rsidR="00013695" w:rsidRPr="000773D4">
        <w:rPr>
          <w:rFonts w:ascii="Century Gothic" w:hAnsi="Century Gothic"/>
          <w:sz w:val="20"/>
          <w:szCs w:val="20"/>
          <w:lang w:val="en-US"/>
        </w:rPr>
        <w:t>discovered the islands in 1884,</w:t>
      </w:r>
      <w:r w:rsidR="00334F07" w:rsidRPr="000773D4">
        <w:rPr>
          <w:rFonts w:ascii="Century Gothic" w:hAnsi="Century Gothic"/>
          <w:sz w:val="20"/>
          <w:szCs w:val="20"/>
          <w:lang w:val="en-US"/>
        </w:rPr>
        <w:t xml:space="preserve"> a lease for thirty years free of rent for the four </w:t>
      </w:r>
      <w:r w:rsidR="00370C15" w:rsidRPr="000773D4">
        <w:rPr>
          <w:rFonts w:ascii="Century Gothic" w:hAnsi="Century Gothic"/>
          <w:sz w:val="20"/>
          <w:szCs w:val="20"/>
          <w:lang w:val="en-US"/>
        </w:rPr>
        <w:t xml:space="preserve">islands </w:t>
      </w:r>
      <w:r w:rsidR="00334F07" w:rsidRPr="000773D4">
        <w:rPr>
          <w:rFonts w:ascii="Century Gothic" w:hAnsi="Century Gothic" w:cs="Helvetica"/>
          <w:color w:val="000000"/>
          <w:spacing w:val="4"/>
          <w:sz w:val="20"/>
          <w:szCs w:val="20"/>
          <w:shd w:val="clear" w:color="auto" w:fill="FFFFFF"/>
          <w:lang w:val="en-US"/>
        </w:rPr>
        <w:t>Minami</w:t>
      </w:r>
      <w:r w:rsidR="006E0EBA">
        <w:rPr>
          <w:rFonts w:ascii="Century Gothic" w:hAnsi="Century Gothic" w:cs="Helvetica"/>
          <w:color w:val="000000"/>
          <w:spacing w:val="4"/>
          <w:sz w:val="20"/>
          <w:szCs w:val="20"/>
          <w:shd w:val="clear" w:color="auto" w:fill="FFFFFF"/>
          <w:lang w:val="en-US"/>
        </w:rPr>
        <w:t xml:space="preserve"> K</w:t>
      </w:r>
      <w:r w:rsidR="00334F07" w:rsidRPr="000773D4">
        <w:rPr>
          <w:rFonts w:ascii="Century Gothic" w:hAnsi="Century Gothic" w:cs="Helvetica"/>
          <w:color w:val="000000"/>
          <w:spacing w:val="4"/>
          <w:sz w:val="20"/>
          <w:szCs w:val="20"/>
          <w:shd w:val="clear" w:color="auto" w:fill="FFFFFF"/>
          <w:lang w:val="en-US"/>
        </w:rPr>
        <w:t>ojima, Ki</w:t>
      </w:r>
      <w:r w:rsidR="006E0EBA">
        <w:rPr>
          <w:rFonts w:ascii="Century Gothic" w:hAnsi="Century Gothic" w:cs="Helvetica"/>
          <w:color w:val="000000"/>
          <w:spacing w:val="4"/>
          <w:sz w:val="20"/>
          <w:szCs w:val="20"/>
          <w:shd w:val="clear" w:color="auto" w:fill="FFFFFF"/>
          <w:lang w:val="en-US"/>
        </w:rPr>
        <w:t>ta K</w:t>
      </w:r>
      <w:r w:rsidR="00334F07" w:rsidRPr="000773D4">
        <w:rPr>
          <w:rFonts w:ascii="Century Gothic" w:hAnsi="Century Gothic" w:cs="Helvetica"/>
          <w:color w:val="000000"/>
          <w:spacing w:val="4"/>
          <w:sz w:val="20"/>
          <w:szCs w:val="20"/>
          <w:shd w:val="clear" w:color="auto" w:fill="FFFFFF"/>
          <w:lang w:val="en-US"/>
        </w:rPr>
        <w:t xml:space="preserve">ojima, </w:t>
      </w:r>
      <w:proofErr w:type="spellStart"/>
      <w:r w:rsidR="00334F07" w:rsidRPr="000773D4">
        <w:rPr>
          <w:rFonts w:ascii="Century Gothic" w:hAnsi="Century Gothic" w:cs="Helvetica"/>
          <w:color w:val="000000"/>
          <w:spacing w:val="4"/>
          <w:sz w:val="20"/>
          <w:szCs w:val="20"/>
          <w:shd w:val="clear" w:color="auto" w:fill="FFFFFF"/>
          <w:lang w:val="en-US"/>
        </w:rPr>
        <w:t>Uotsuri</w:t>
      </w:r>
      <w:proofErr w:type="spellEnd"/>
      <w:r w:rsidR="00334F07" w:rsidRPr="000773D4">
        <w:rPr>
          <w:rFonts w:ascii="Century Gothic" w:hAnsi="Century Gothic" w:cs="Helvetica"/>
          <w:color w:val="000000"/>
          <w:spacing w:val="4"/>
          <w:sz w:val="20"/>
          <w:szCs w:val="20"/>
          <w:shd w:val="clear" w:color="auto" w:fill="FFFFFF"/>
          <w:lang w:val="en-US"/>
        </w:rPr>
        <w:t xml:space="preserve"> </w:t>
      </w:r>
      <w:r w:rsidR="002C218D">
        <w:rPr>
          <w:rFonts w:ascii="Century Gothic" w:hAnsi="Century Gothic" w:cs="Helvetica"/>
          <w:color w:val="000000"/>
          <w:spacing w:val="4"/>
          <w:sz w:val="20"/>
          <w:szCs w:val="20"/>
          <w:shd w:val="clear" w:color="auto" w:fill="FFFFFF"/>
          <w:lang w:val="en-US"/>
        </w:rPr>
        <w:t xml:space="preserve">Jima </w:t>
      </w:r>
      <w:r w:rsidR="00334F07" w:rsidRPr="000773D4">
        <w:rPr>
          <w:rFonts w:ascii="Century Gothic" w:hAnsi="Century Gothic" w:cs="Helvetica"/>
          <w:color w:val="000000"/>
          <w:spacing w:val="4"/>
          <w:sz w:val="20"/>
          <w:szCs w:val="20"/>
          <w:shd w:val="clear" w:color="auto" w:fill="FFFFFF"/>
          <w:lang w:val="en-US"/>
        </w:rPr>
        <w:t xml:space="preserve">and </w:t>
      </w:r>
      <w:proofErr w:type="spellStart"/>
      <w:r w:rsidR="00334F07" w:rsidRPr="000773D4">
        <w:rPr>
          <w:rFonts w:ascii="Century Gothic" w:hAnsi="Century Gothic" w:cs="Helvetica"/>
          <w:color w:val="000000"/>
          <w:spacing w:val="4"/>
          <w:sz w:val="20"/>
          <w:szCs w:val="20"/>
          <w:shd w:val="clear" w:color="auto" w:fill="FFFFFF"/>
          <w:lang w:val="en-US"/>
        </w:rPr>
        <w:t>Kuba</w:t>
      </w:r>
      <w:proofErr w:type="spellEnd"/>
      <w:r w:rsidR="00334F07" w:rsidRPr="000773D4">
        <w:rPr>
          <w:rFonts w:ascii="Century Gothic" w:hAnsi="Century Gothic" w:cs="Helvetica"/>
          <w:color w:val="000000"/>
          <w:spacing w:val="4"/>
          <w:sz w:val="20"/>
          <w:szCs w:val="20"/>
          <w:shd w:val="clear" w:color="auto" w:fill="FFFFFF"/>
          <w:lang w:val="en-US"/>
        </w:rPr>
        <w:t xml:space="preserve"> </w:t>
      </w:r>
      <w:r w:rsidR="002C218D">
        <w:rPr>
          <w:rFonts w:ascii="Century Gothic" w:hAnsi="Century Gothic" w:cs="Helvetica"/>
          <w:color w:val="000000"/>
          <w:spacing w:val="4"/>
          <w:sz w:val="20"/>
          <w:szCs w:val="20"/>
          <w:shd w:val="clear" w:color="auto" w:fill="FFFFFF"/>
          <w:lang w:val="en-US"/>
        </w:rPr>
        <w:t xml:space="preserve">Jima </w:t>
      </w:r>
      <w:r w:rsidR="00334F07" w:rsidRPr="000773D4">
        <w:rPr>
          <w:rFonts w:ascii="Century Gothic" w:hAnsi="Century Gothic" w:cs="Helvetica"/>
          <w:color w:val="000000"/>
          <w:spacing w:val="4"/>
          <w:sz w:val="20"/>
          <w:szCs w:val="20"/>
          <w:shd w:val="clear" w:color="auto" w:fill="FFFFFF"/>
          <w:lang w:val="en-US"/>
        </w:rPr>
        <w:t>(</w:t>
      </w:r>
      <w:proofErr w:type="spellStart"/>
      <w:r w:rsidR="00334F07" w:rsidRPr="000773D4">
        <w:rPr>
          <w:rFonts w:ascii="Century Gothic" w:hAnsi="Century Gothic"/>
          <w:sz w:val="20"/>
          <w:szCs w:val="20"/>
          <w:lang w:val="en-US"/>
        </w:rPr>
        <w:t>Hamakawa</w:t>
      </w:r>
      <w:proofErr w:type="spellEnd"/>
      <w:r w:rsidR="00334F07" w:rsidRPr="000773D4">
        <w:rPr>
          <w:rFonts w:ascii="Century Gothic" w:hAnsi="Century Gothic"/>
          <w:sz w:val="20"/>
          <w:szCs w:val="20"/>
          <w:lang w:val="en-US"/>
        </w:rPr>
        <w:t>, 2015, p. 10)</w:t>
      </w:r>
      <w:r w:rsidR="00334F07" w:rsidRPr="000773D4">
        <w:rPr>
          <w:rFonts w:ascii="Century Gothic" w:hAnsi="Century Gothic" w:cs="Helvetica"/>
          <w:color w:val="000000"/>
          <w:spacing w:val="4"/>
          <w:sz w:val="20"/>
          <w:szCs w:val="20"/>
          <w:shd w:val="clear" w:color="auto" w:fill="FFFFFF"/>
          <w:lang w:val="en-US"/>
        </w:rPr>
        <w:t xml:space="preserve">. </w:t>
      </w:r>
    </w:p>
    <w:p w14:paraId="1E9AB703" w14:textId="0490C302" w:rsidR="00572C04" w:rsidRDefault="00334F07" w:rsidP="00334F07">
      <w:pPr>
        <w:rPr>
          <w:rFonts w:ascii="Century Gothic" w:hAnsi="Century Gothic"/>
          <w:sz w:val="20"/>
          <w:szCs w:val="20"/>
          <w:lang w:val="en-US"/>
        </w:rPr>
      </w:pPr>
      <w:r w:rsidRPr="000773D4">
        <w:rPr>
          <w:rFonts w:ascii="Century Gothic" w:hAnsi="Century Gothic" w:cs="Helvetica"/>
          <w:color w:val="000000"/>
          <w:spacing w:val="4"/>
          <w:sz w:val="20"/>
          <w:szCs w:val="20"/>
          <w:shd w:val="clear" w:color="auto" w:fill="FFFFFF"/>
          <w:lang w:val="en-US"/>
        </w:rPr>
        <w:lastRenderedPageBreak/>
        <w:t xml:space="preserve">Koga’s son </w:t>
      </w:r>
      <w:r w:rsidR="00370C15" w:rsidRPr="000773D4">
        <w:rPr>
          <w:rFonts w:ascii="Century Gothic" w:hAnsi="Century Gothic" w:cs="Helvetica"/>
          <w:color w:val="000000"/>
          <w:spacing w:val="4"/>
          <w:sz w:val="20"/>
          <w:szCs w:val="20"/>
          <w:shd w:val="clear" w:color="auto" w:fill="FFFFFF"/>
          <w:lang w:val="en-US"/>
        </w:rPr>
        <w:t xml:space="preserve">purchased </w:t>
      </w:r>
      <w:r w:rsidRPr="000773D4">
        <w:rPr>
          <w:rFonts w:ascii="Century Gothic" w:hAnsi="Century Gothic" w:cs="Helvetica"/>
          <w:color w:val="000000"/>
          <w:spacing w:val="4"/>
          <w:sz w:val="20"/>
          <w:szCs w:val="20"/>
          <w:shd w:val="clear" w:color="auto" w:fill="FFFFFF"/>
          <w:lang w:val="en-US"/>
        </w:rPr>
        <w:t>these four islands from the Japanese government in 1932</w:t>
      </w:r>
      <w:r w:rsidR="00995CA4" w:rsidRPr="000773D4">
        <w:rPr>
          <w:rFonts w:ascii="Century Gothic" w:hAnsi="Century Gothic" w:cs="Helvetica"/>
          <w:color w:val="000000"/>
          <w:spacing w:val="4"/>
          <w:sz w:val="20"/>
          <w:szCs w:val="20"/>
          <w:shd w:val="clear" w:color="auto" w:fill="FFFFFF"/>
          <w:lang w:val="en-US"/>
        </w:rPr>
        <w:t xml:space="preserve"> (</w:t>
      </w:r>
      <w:r w:rsidR="00572C04">
        <w:rPr>
          <w:rFonts w:ascii="Century Gothic" w:hAnsi="Century Gothic" w:cs="Helvetica"/>
          <w:color w:val="000000"/>
          <w:spacing w:val="4"/>
          <w:sz w:val="20"/>
          <w:szCs w:val="20"/>
          <w:shd w:val="clear" w:color="auto" w:fill="FFFFFF"/>
          <w:lang w:val="en-US"/>
        </w:rPr>
        <w:t xml:space="preserve">see </w:t>
      </w:r>
      <w:r w:rsidR="00995CA4" w:rsidRPr="000773D4">
        <w:rPr>
          <w:rFonts w:ascii="Century Gothic" w:hAnsi="Century Gothic" w:cs="Helvetica"/>
          <w:color w:val="000000"/>
          <w:spacing w:val="4"/>
          <w:sz w:val="20"/>
          <w:szCs w:val="20"/>
          <w:shd w:val="clear" w:color="auto" w:fill="FFFFFF"/>
          <w:lang w:val="en-US"/>
        </w:rPr>
        <w:t xml:space="preserve">Appendix </w:t>
      </w:r>
      <w:r w:rsidR="00CB17CF">
        <w:rPr>
          <w:rFonts w:ascii="Century Gothic" w:hAnsi="Century Gothic" w:cs="Helvetica"/>
          <w:color w:val="000000"/>
          <w:spacing w:val="4"/>
          <w:sz w:val="20"/>
          <w:szCs w:val="20"/>
          <w:shd w:val="clear" w:color="auto" w:fill="FFFFFF"/>
          <w:lang w:val="en-US"/>
        </w:rPr>
        <w:t>19</w:t>
      </w:r>
      <w:r w:rsidR="00995CA4" w:rsidRPr="000773D4">
        <w:rPr>
          <w:rFonts w:ascii="Century Gothic" w:hAnsi="Century Gothic" w:cs="Helvetica"/>
          <w:color w:val="000000"/>
          <w:spacing w:val="4"/>
          <w:sz w:val="20"/>
          <w:szCs w:val="20"/>
          <w:shd w:val="clear" w:color="auto" w:fill="FFFFFF"/>
          <w:lang w:val="en-US"/>
        </w:rPr>
        <w:t xml:space="preserve">) </w:t>
      </w:r>
      <w:r w:rsidRPr="000773D4">
        <w:rPr>
          <w:rFonts w:ascii="Century Gothic" w:hAnsi="Century Gothic" w:cs="Helvetica"/>
          <w:color w:val="000000"/>
          <w:spacing w:val="4"/>
          <w:sz w:val="20"/>
          <w:szCs w:val="20"/>
          <w:shd w:val="clear" w:color="auto" w:fill="FFFFFF"/>
          <w:lang w:val="en-US"/>
        </w:rPr>
        <w:t>and sold them in 1972, one year after the Okinawa Reversion Treaty,</w:t>
      </w:r>
      <w:r w:rsidR="00775860">
        <w:rPr>
          <w:rFonts w:ascii="Century Gothic" w:hAnsi="Century Gothic" w:cs="Helvetica"/>
          <w:color w:val="000000"/>
          <w:spacing w:val="4"/>
          <w:sz w:val="20"/>
          <w:szCs w:val="20"/>
          <w:shd w:val="clear" w:color="auto" w:fill="FFFFFF"/>
          <w:lang w:val="en-US"/>
        </w:rPr>
        <w:t xml:space="preserve"> </w:t>
      </w:r>
      <w:r w:rsidRPr="000773D4">
        <w:rPr>
          <w:rFonts w:ascii="Century Gothic" w:hAnsi="Century Gothic" w:cs="Helvetica"/>
          <w:color w:val="000000"/>
          <w:spacing w:val="4"/>
          <w:sz w:val="20"/>
          <w:szCs w:val="20"/>
          <w:shd w:val="clear" w:color="auto" w:fill="FFFFFF"/>
          <w:lang w:val="en-US"/>
        </w:rPr>
        <w:t xml:space="preserve">to the </w:t>
      </w:r>
      <w:proofErr w:type="spellStart"/>
      <w:r w:rsidRPr="000773D4">
        <w:rPr>
          <w:rFonts w:ascii="Century Gothic" w:hAnsi="Century Gothic"/>
          <w:sz w:val="20"/>
          <w:szCs w:val="20"/>
          <w:lang w:val="en-US"/>
        </w:rPr>
        <w:t>Kurihara</w:t>
      </w:r>
      <w:proofErr w:type="spellEnd"/>
      <w:r w:rsidRPr="000773D4">
        <w:rPr>
          <w:rFonts w:ascii="Century Gothic" w:hAnsi="Century Gothic"/>
          <w:sz w:val="20"/>
          <w:szCs w:val="20"/>
          <w:lang w:val="en-US"/>
        </w:rPr>
        <w:t xml:space="preserve"> family</w:t>
      </w:r>
      <w:r w:rsidR="00677A0C" w:rsidRPr="000773D4">
        <w:rPr>
          <w:rStyle w:val="Voetnootmarkering"/>
          <w:rFonts w:ascii="Century Gothic" w:hAnsi="Century Gothic"/>
          <w:sz w:val="20"/>
          <w:szCs w:val="20"/>
          <w:lang w:val="en-US"/>
        </w:rPr>
        <w:footnoteReference w:id="29"/>
      </w:r>
      <w:r w:rsidR="00677A0C" w:rsidRPr="000773D4">
        <w:rPr>
          <w:rFonts w:ascii="Century Gothic" w:hAnsi="Century Gothic"/>
          <w:sz w:val="20"/>
          <w:szCs w:val="20"/>
          <w:lang w:val="en-US"/>
        </w:rPr>
        <w:t xml:space="preserve"> </w:t>
      </w:r>
      <w:r w:rsidRPr="000773D4">
        <w:rPr>
          <w:rFonts w:ascii="Century Gothic" w:hAnsi="Century Gothic"/>
          <w:sz w:val="20"/>
          <w:szCs w:val="20"/>
          <w:lang w:val="en-US"/>
        </w:rPr>
        <w:t xml:space="preserve">(Congressional Research Service, 2021, p. 8). Before </w:t>
      </w:r>
      <w:r w:rsidR="00370C15" w:rsidRPr="000773D4">
        <w:rPr>
          <w:rFonts w:ascii="Century Gothic" w:hAnsi="Century Gothic"/>
          <w:sz w:val="20"/>
          <w:szCs w:val="20"/>
          <w:lang w:val="en-US"/>
        </w:rPr>
        <w:t xml:space="preserve">purchasing </w:t>
      </w:r>
      <w:r w:rsidR="006E0EBA">
        <w:rPr>
          <w:rFonts w:ascii="Century Gothic" w:hAnsi="Century Gothic"/>
          <w:sz w:val="20"/>
          <w:szCs w:val="20"/>
          <w:lang w:val="en-US"/>
        </w:rPr>
        <w:t>and nationalizing Minami K</w:t>
      </w:r>
      <w:r w:rsidRPr="000773D4">
        <w:rPr>
          <w:rFonts w:ascii="Century Gothic" w:hAnsi="Century Gothic"/>
          <w:sz w:val="20"/>
          <w:szCs w:val="20"/>
          <w:lang w:val="en-US"/>
        </w:rPr>
        <w:t>ojima, Kita</w:t>
      </w:r>
      <w:r w:rsidR="006E0EBA">
        <w:rPr>
          <w:rFonts w:ascii="Century Gothic" w:hAnsi="Century Gothic"/>
          <w:sz w:val="20"/>
          <w:szCs w:val="20"/>
          <w:lang w:val="en-US"/>
        </w:rPr>
        <w:t xml:space="preserve"> K</w:t>
      </w:r>
      <w:r w:rsidRPr="000773D4">
        <w:rPr>
          <w:rFonts w:ascii="Century Gothic" w:hAnsi="Century Gothic"/>
          <w:sz w:val="20"/>
          <w:szCs w:val="20"/>
          <w:lang w:val="en-US"/>
        </w:rPr>
        <w:t xml:space="preserve">ojima and </w:t>
      </w:r>
      <w:proofErr w:type="spellStart"/>
      <w:r w:rsidRPr="000773D4">
        <w:rPr>
          <w:rFonts w:ascii="Century Gothic" w:hAnsi="Century Gothic"/>
          <w:sz w:val="20"/>
          <w:szCs w:val="20"/>
          <w:lang w:val="en-US"/>
        </w:rPr>
        <w:t>Uotsuri</w:t>
      </w:r>
      <w:proofErr w:type="spellEnd"/>
      <w:r w:rsidRPr="000773D4">
        <w:rPr>
          <w:rFonts w:ascii="Century Gothic" w:hAnsi="Century Gothic"/>
          <w:sz w:val="20"/>
          <w:szCs w:val="20"/>
          <w:lang w:val="en-US"/>
        </w:rPr>
        <w:t xml:space="preserve"> </w:t>
      </w:r>
      <w:r w:rsidR="002C218D">
        <w:rPr>
          <w:rFonts w:ascii="Century Gothic" w:hAnsi="Century Gothic"/>
          <w:sz w:val="20"/>
          <w:szCs w:val="20"/>
          <w:lang w:val="en-US"/>
        </w:rPr>
        <w:t xml:space="preserve">Jima </w:t>
      </w:r>
      <w:r w:rsidRPr="000773D4">
        <w:rPr>
          <w:rFonts w:ascii="Century Gothic" w:hAnsi="Century Gothic"/>
          <w:sz w:val="20"/>
          <w:szCs w:val="20"/>
          <w:lang w:val="en-US"/>
        </w:rPr>
        <w:t xml:space="preserve">from the </w:t>
      </w:r>
      <w:proofErr w:type="spellStart"/>
      <w:r w:rsidRPr="000773D4">
        <w:rPr>
          <w:rFonts w:ascii="Century Gothic" w:hAnsi="Century Gothic"/>
          <w:sz w:val="20"/>
          <w:szCs w:val="20"/>
          <w:lang w:val="en-US"/>
        </w:rPr>
        <w:t>Kurihara</w:t>
      </w:r>
      <w:proofErr w:type="spellEnd"/>
      <w:r w:rsidRPr="000773D4">
        <w:rPr>
          <w:rFonts w:ascii="Century Gothic" w:hAnsi="Century Gothic"/>
          <w:sz w:val="20"/>
          <w:szCs w:val="20"/>
          <w:lang w:val="en-US"/>
        </w:rPr>
        <w:t xml:space="preserve"> family on 11 September 2012, the Japanese government leased the three </w:t>
      </w:r>
      <w:r w:rsidR="00370C15" w:rsidRPr="000773D4">
        <w:rPr>
          <w:rFonts w:ascii="Century Gothic" w:hAnsi="Century Gothic"/>
          <w:sz w:val="20"/>
          <w:szCs w:val="20"/>
          <w:lang w:val="en-US"/>
        </w:rPr>
        <w:t xml:space="preserve">islands </w:t>
      </w:r>
      <w:r w:rsidRPr="000773D4">
        <w:rPr>
          <w:rFonts w:ascii="Century Gothic" w:hAnsi="Century Gothic"/>
          <w:sz w:val="20"/>
          <w:szCs w:val="20"/>
          <w:lang w:val="en-US"/>
        </w:rPr>
        <w:t xml:space="preserve">from the </w:t>
      </w:r>
      <w:proofErr w:type="spellStart"/>
      <w:r w:rsidRPr="000773D4">
        <w:rPr>
          <w:rFonts w:ascii="Century Gothic" w:hAnsi="Century Gothic"/>
          <w:sz w:val="20"/>
          <w:szCs w:val="20"/>
          <w:lang w:val="en-US"/>
        </w:rPr>
        <w:t>Kurihara</w:t>
      </w:r>
      <w:proofErr w:type="spellEnd"/>
      <w:r w:rsidRPr="000773D4">
        <w:rPr>
          <w:rFonts w:ascii="Century Gothic" w:hAnsi="Century Gothic"/>
          <w:sz w:val="20"/>
          <w:szCs w:val="20"/>
          <w:lang w:val="en-US"/>
        </w:rPr>
        <w:t xml:space="preserve"> family since April 2002 (ibid.</w:t>
      </w:r>
      <w:r w:rsidR="00572C04">
        <w:rPr>
          <w:rFonts w:ascii="Century Gothic" w:hAnsi="Century Gothic"/>
          <w:sz w:val="20"/>
          <w:szCs w:val="20"/>
          <w:lang w:val="en-US"/>
        </w:rPr>
        <w:t xml:space="preserve">). </w:t>
      </w:r>
    </w:p>
    <w:p w14:paraId="02A3292E" w14:textId="7FCEB7F9" w:rsidR="00334F07" w:rsidRPr="000773D4" w:rsidRDefault="007644A8" w:rsidP="00334F07">
      <w:pPr>
        <w:rPr>
          <w:rFonts w:ascii="Century Gothic" w:hAnsi="Century Gothic"/>
          <w:sz w:val="20"/>
          <w:szCs w:val="20"/>
          <w:lang w:val="en-US"/>
        </w:rPr>
      </w:pPr>
      <w:r>
        <w:rPr>
          <w:rFonts w:ascii="Century Gothic" w:hAnsi="Century Gothic"/>
          <w:sz w:val="20"/>
          <w:szCs w:val="20"/>
          <w:lang w:val="en-US"/>
        </w:rPr>
        <w:t xml:space="preserve">In the period between the </w:t>
      </w:r>
      <w:r w:rsidR="00334F07" w:rsidRPr="000773D4">
        <w:rPr>
          <w:rFonts w:ascii="Century Gothic" w:hAnsi="Century Gothic"/>
          <w:sz w:val="20"/>
          <w:szCs w:val="20"/>
          <w:lang w:val="en-US"/>
        </w:rPr>
        <w:t>San Francisco Treaty</w:t>
      </w:r>
      <w:r>
        <w:rPr>
          <w:rFonts w:ascii="Century Gothic" w:hAnsi="Century Gothic"/>
          <w:sz w:val="20"/>
          <w:szCs w:val="20"/>
          <w:lang w:val="en-US"/>
        </w:rPr>
        <w:t xml:space="preserve"> and the </w:t>
      </w:r>
      <w:r w:rsidR="00334F07" w:rsidRPr="000773D4">
        <w:rPr>
          <w:rFonts w:ascii="Century Gothic" w:hAnsi="Century Gothic"/>
          <w:sz w:val="20"/>
          <w:szCs w:val="20"/>
          <w:lang w:val="en-US"/>
        </w:rPr>
        <w:t>Okinawa Reversion Treaty</w:t>
      </w:r>
      <w:r>
        <w:rPr>
          <w:rFonts w:ascii="Century Gothic" w:hAnsi="Century Gothic"/>
          <w:sz w:val="20"/>
          <w:szCs w:val="20"/>
          <w:lang w:val="en-US"/>
        </w:rPr>
        <w:t xml:space="preserve"> (1958 till 1971),</w:t>
      </w:r>
      <w:r w:rsidR="00334F07" w:rsidRPr="000773D4">
        <w:rPr>
          <w:rFonts w:ascii="Century Gothic" w:hAnsi="Century Gothic"/>
          <w:sz w:val="20"/>
          <w:szCs w:val="20"/>
          <w:lang w:val="en-US"/>
        </w:rPr>
        <w:t xml:space="preserve"> the United States rented the Pinnacle Islands (Cheng, 1974, p. 247), as during this time they possessed ‘administrative sovereignt</w:t>
      </w:r>
      <w:r w:rsidR="00B853E9">
        <w:rPr>
          <w:rFonts w:ascii="Century Gothic" w:hAnsi="Century Gothic"/>
          <w:sz w:val="20"/>
          <w:szCs w:val="20"/>
          <w:lang w:val="en-US"/>
        </w:rPr>
        <w:t xml:space="preserve">y’ over the </w:t>
      </w:r>
      <w:proofErr w:type="spellStart"/>
      <w:r w:rsidR="00B853E9">
        <w:rPr>
          <w:rFonts w:ascii="Century Gothic" w:hAnsi="Century Gothic"/>
          <w:sz w:val="20"/>
          <w:szCs w:val="20"/>
          <w:lang w:val="en-US"/>
        </w:rPr>
        <w:t>Nansei</w:t>
      </w:r>
      <w:proofErr w:type="spellEnd"/>
      <w:r w:rsidR="00B853E9">
        <w:rPr>
          <w:rFonts w:ascii="Century Gothic" w:hAnsi="Century Gothic"/>
          <w:sz w:val="20"/>
          <w:szCs w:val="20"/>
          <w:lang w:val="en-US"/>
        </w:rPr>
        <w:t xml:space="preserve"> </w:t>
      </w:r>
      <w:proofErr w:type="spellStart"/>
      <w:r w:rsidR="00B853E9">
        <w:rPr>
          <w:rFonts w:ascii="Century Gothic" w:hAnsi="Century Gothic"/>
          <w:sz w:val="20"/>
          <w:szCs w:val="20"/>
          <w:lang w:val="en-US"/>
        </w:rPr>
        <w:t>Shoto</w:t>
      </w:r>
      <w:proofErr w:type="spellEnd"/>
      <w:r w:rsidR="00B853E9">
        <w:rPr>
          <w:rFonts w:ascii="Century Gothic" w:hAnsi="Century Gothic"/>
          <w:sz w:val="20"/>
          <w:szCs w:val="20"/>
          <w:lang w:val="en-US"/>
        </w:rPr>
        <w:t xml:space="preserve"> region</w:t>
      </w:r>
      <w:r w:rsidR="00334F07" w:rsidRPr="000773D4">
        <w:rPr>
          <w:rFonts w:ascii="Century Gothic" w:hAnsi="Century Gothic"/>
          <w:sz w:val="20"/>
          <w:szCs w:val="20"/>
          <w:lang w:val="en-US"/>
        </w:rPr>
        <w:t xml:space="preserve">, to which the Pinnacle Islands belong.  </w:t>
      </w:r>
    </w:p>
    <w:p w14:paraId="212237F8" w14:textId="039ED927" w:rsidR="00FF762B" w:rsidRDefault="00677A0C" w:rsidP="00013695">
      <w:pPr>
        <w:rPr>
          <w:rFonts w:ascii="Century Gothic" w:hAnsi="Century Gothic"/>
          <w:bCs/>
          <w:sz w:val="20"/>
          <w:szCs w:val="20"/>
          <w:lang w:val="en-US"/>
        </w:rPr>
      </w:pPr>
      <w:r w:rsidRPr="000773D4">
        <w:rPr>
          <w:rFonts w:ascii="Century Gothic" w:hAnsi="Century Gothic"/>
          <w:sz w:val="20"/>
          <w:szCs w:val="20"/>
          <w:lang w:val="en-US"/>
        </w:rPr>
        <w:t>The</w:t>
      </w:r>
      <w:r w:rsidR="00CF2E26">
        <w:rPr>
          <w:rFonts w:ascii="Century Gothic" w:hAnsi="Century Gothic"/>
          <w:sz w:val="20"/>
          <w:szCs w:val="20"/>
          <w:lang w:val="en-US"/>
        </w:rPr>
        <w:t>se</w:t>
      </w:r>
      <w:r w:rsidRPr="000773D4">
        <w:rPr>
          <w:rFonts w:ascii="Century Gothic" w:hAnsi="Century Gothic"/>
          <w:sz w:val="20"/>
          <w:szCs w:val="20"/>
          <w:lang w:val="en-US"/>
        </w:rPr>
        <w:t xml:space="preserve"> </w:t>
      </w:r>
      <w:r w:rsidR="00CA42A5">
        <w:rPr>
          <w:rFonts w:ascii="Century Gothic" w:hAnsi="Century Gothic"/>
          <w:sz w:val="20"/>
          <w:szCs w:val="20"/>
          <w:lang w:val="en-US"/>
        </w:rPr>
        <w:t>examples of domestic</w:t>
      </w:r>
      <w:r w:rsidR="00FF762B">
        <w:rPr>
          <w:rFonts w:ascii="Century Gothic" w:hAnsi="Century Gothic"/>
          <w:sz w:val="20"/>
          <w:szCs w:val="20"/>
          <w:lang w:val="en-US"/>
        </w:rPr>
        <w:t xml:space="preserve"> Japanese</w:t>
      </w:r>
      <w:r w:rsidR="00CA42A5">
        <w:rPr>
          <w:rFonts w:ascii="Century Gothic" w:hAnsi="Century Gothic"/>
          <w:sz w:val="20"/>
          <w:szCs w:val="20"/>
          <w:lang w:val="en-US"/>
        </w:rPr>
        <w:t xml:space="preserve"> legislation </w:t>
      </w:r>
      <w:r w:rsidR="00436139" w:rsidRPr="000773D4">
        <w:rPr>
          <w:rFonts w:ascii="Century Gothic" w:hAnsi="Century Gothic"/>
          <w:sz w:val="20"/>
          <w:szCs w:val="20"/>
          <w:lang w:val="en-US"/>
        </w:rPr>
        <w:t xml:space="preserve">concerning </w:t>
      </w:r>
      <w:r w:rsidR="0021266E" w:rsidRPr="000773D4">
        <w:rPr>
          <w:rFonts w:ascii="Century Gothic" w:hAnsi="Century Gothic"/>
          <w:sz w:val="20"/>
          <w:szCs w:val="20"/>
          <w:lang w:val="en-US"/>
        </w:rPr>
        <w:t xml:space="preserve">the Pinnacle Islands </w:t>
      </w:r>
      <w:r w:rsidR="00CF2E26">
        <w:rPr>
          <w:rFonts w:ascii="Century Gothic" w:hAnsi="Century Gothic"/>
          <w:sz w:val="20"/>
          <w:szCs w:val="20"/>
          <w:lang w:val="en-US"/>
        </w:rPr>
        <w:t xml:space="preserve">show </w:t>
      </w:r>
      <w:r w:rsidR="0021266E" w:rsidRPr="000773D4">
        <w:rPr>
          <w:rFonts w:ascii="Century Gothic" w:hAnsi="Century Gothic"/>
          <w:sz w:val="20"/>
          <w:szCs w:val="20"/>
          <w:lang w:val="en-US"/>
        </w:rPr>
        <w:t>that the islands were under administrative control of Japan</w:t>
      </w:r>
      <w:r w:rsidR="00CF2E26">
        <w:rPr>
          <w:rFonts w:ascii="Century Gothic" w:hAnsi="Century Gothic"/>
          <w:sz w:val="20"/>
          <w:szCs w:val="20"/>
          <w:lang w:val="en-US"/>
        </w:rPr>
        <w:t xml:space="preserve"> </w:t>
      </w:r>
      <w:r w:rsidR="00FF762B">
        <w:rPr>
          <w:rFonts w:ascii="Century Gothic" w:hAnsi="Century Gothic"/>
          <w:sz w:val="20"/>
          <w:szCs w:val="20"/>
          <w:lang w:val="en-US"/>
        </w:rPr>
        <w:t xml:space="preserve">since the </w:t>
      </w:r>
      <w:r w:rsidR="00CF2E26">
        <w:rPr>
          <w:rFonts w:ascii="Century Gothic" w:hAnsi="Century Gothic"/>
          <w:sz w:val="20"/>
          <w:szCs w:val="20"/>
          <w:lang w:val="en-US"/>
        </w:rPr>
        <w:t>189</w:t>
      </w:r>
      <w:r w:rsidR="00FF762B">
        <w:rPr>
          <w:rFonts w:ascii="Century Gothic" w:hAnsi="Century Gothic"/>
          <w:sz w:val="20"/>
          <w:szCs w:val="20"/>
          <w:lang w:val="en-US"/>
        </w:rPr>
        <w:t>0s</w:t>
      </w:r>
      <w:r w:rsidRPr="000773D4">
        <w:rPr>
          <w:rFonts w:ascii="Century Gothic" w:hAnsi="Century Gothic"/>
          <w:sz w:val="20"/>
          <w:szCs w:val="20"/>
          <w:lang w:val="en-US"/>
        </w:rPr>
        <w:t xml:space="preserve">, although </w:t>
      </w:r>
      <w:r w:rsidR="00CA42A5">
        <w:rPr>
          <w:rFonts w:ascii="Century Gothic" w:hAnsi="Century Gothic"/>
          <w:sz w:val="20"/>
          <w:szCs w:val="20"/>
          <w:lang w:val="en-US"/>
        </w:rPr>
        <w:t xml:space="preserve">it seems that before 1920 </w:t>
      </w:r>
      <w:r w:rsidRPr="000773D4">
        <w:rPr>
          <w:rFonts w:ascii="Century Gothic" w:hAnsi="Century Gothic"/>
          <w:sz w:val="20"/>
          <w:szCs w:val="20"/>
          <w:lang w:val="en-US"/>
        </w:rPr>
        <w:t xml:space="preserve">not all </w:t>
      </w:r>
      <w:r w:rsidR="00CA42A5">
        <w:rPr>
          <w:rFonts w:ascii="Century Gothic" w:hAnsi="Century Gothic"/>
          <w:sz w:val="20"/>
          <w:szCs w:val="20"/>
          <w:lang w:val="en-US"/>
        </w:rPr>
        <w:t xml:space="preserve">of the </w:t>
      </w:r>
      <w:r w:rsidRPr="000773D4">
        <w:rPr>
          <w:rFonts w:ascii="Century Gothic" w:hAnsi="Century Gothic"/>
          <w:sz w:val="20"/>
          <w:szCs w:val="20"/>
          <w:lang w:val="en-US"/>
        </w:rPr>
        <w:t xml:space="preserve">islands were </w:t>
      </w:r>
      <w:r w:rsidR="00CA42A5">
        <w:rPr>
          <w:rFonts w:ascii="Century Gothic" w:hAnsi="Century Gothic"/>
          <w:sz w:val="20"/>
          <w:szCs w:val="20"/>
          <w:lang w:val="en-US"/>
        </w:rPr>
        <w:t xml:space="preserve">officially incorporated into Japanese territory and not all of the islands were involved in the </w:t>
      </w:r>
      <w:r w:rsidRPr="000773D4">
        <w:rPr>
          <w:rFonts w:ascii="Century Gothic" w:hAnsi="Century Gothic"/>
          <w:sz w:val="20"/>
          <w:szCs w:val="20"/>
          <w:lang w:val="en-US"/>
        </w:rPr>
        <w:t xml:space="preserve">different lease and purchase </w:t>
      </w:r>
      <w:r w:rsidR="00CA42A5">
        <w:rPr>
          <w:rFonts w:ascii="Century Gothic" w:hAnsi="Century Gothic"/>
          <w:sz w:val="20"/>
          <w:szCs w:val="20"/>
          <w:lang w:val="en-US"/>
        </w:rPr>
        <w:t>transfers</w:t>
      </w:r>
      <w:r w:rsidR="00FF762B">
        <w:rPr>
          <w:rFonts w:ascii="Century Gothic" w:hAnsi="Century Gothic"/>
          <w:sz w:val="20"/>
          <w:szCs w:val="20"/>
          <w:lang w:val="en-US"/>
        </w:rPr>
        <w:t xml:space="preserve"> either</w:t>
      </w:r>
      <w:r w:rsidR="00CF2E26">
        <w:rPr>
          <w:rFonts w:ascii="Century Gothic" w:hAnsi="Century Gothic"/>
          <w:sz w:val="20"/>
          <w:szCs w:val="20"/>
          <w:lang w:val="en-US"/>
        </w:rPr>
        <w:t>.</w:t>
      </w:r>
      <w:r w:rsidR="00CF2E26">
        <w:rPr>
          <w:rStyle w:val="Voetnootmarkering"/>
          <w:rFonts w:ascii="Century Gothic" w:hAnsi="Century Gothic"/>
          <w:sz w:val="20"/>
          <w:szCs w:val="20"/>
          <w:lang w:val="en-US"/>
        </w:rPr>
        <w:footnoteReference w:id="30"/>
      </w:r>
      <w:r w:rsidR="00013695" w:rsidRPr="000773D4">
        <w:rPr>
          <w:rFonts w:ascii="Century Gothic" w:hAnsi="Century Gothic"/>
          <w:bCs/>
          <w:sz w:val="20"/>
          <w:szCs w:val="20"/>
          <w:lang w:val="en-US"/>
        </w:rPr>
        <w:t xml:space="preserve"> </w:t>
      </w:r>
    </w:p>
    <w:p w14:paraId="5D81C6C1" w14:textId="52DAC3B0" w:rsidR="002D71E1" w:rsidRPr="00A479E1" w:rsidRDefault="000002A5" w:rsidP="00A874C6">
      <w:pPr>
        <w:pStyle w:val="Kop1"/>
        <w:jc w:val="left"/>
        <w:rPr>
          <w:b/>
          <w:color w:val="auto"/>
          <w:lang w:val="en-US"/>
        </w:rPr>
      </w:pPr>
      <w:bookmarkStart w:id="31" w:name="_Toc117862520"/>
      <w:r w:rsidRPr="00A479E1">
        <w:rPr>
          <w:b/>
          <w:color w:val="auto"/>
          <w:lang w:val="en-US"/>
        </w:rPr>
        <w:t>Conclusion</w:t>
      </w:r>
      <w:bookmarkEnd w:id="31"/>
    </w:p>
    <w:p w14:paraId="452966F3" w14:textId="4A192F4F" w:rsidR="00B845AB" w:rsidRDefault="00484E55" w:rsidP="0045670D">
      <w:pPr>
        <w:rPr>
          <w:rFonts w:ascii="Century Gothic" w:hAnsi="Century Gothic"/>
          <w:bCs/>
          <w:sz w:val="20"/>
          <w:szCs w:val="20"/>
          <w:lang w:val="en-US"/>
        </w:rPr>
      </w:pPr>
      <w:r>
        <w:rPr>
          <w:rFonts w:ascii="Century Gothic" w:hAnsi="Century Gothic"/>
          <w:bCs/>
          <w:sz w:val="20"/>
          <w:szCs w:val="20"/>
          <w:lang w:val="en-US"/>
        </w:rPr>
        <w:t xml:space="preserve">The above has shown that the </w:t>
      </w:r>
      <w:r w:rsidR="00DE6551">
        <w:rPr>
          <w:rFonts w:ascii="Century Gothic" w:hAnsi="Century Gothic"/>
          <w:bCs/>
          <w:sz w:val="20"/>
          <w:szCs w:val="20"/>
          <w:lang w:val="en-US"/>
        </w:rPr>
        <w:t xml:space="preserve">territorial </w:t>
      </w:r>
      <w:r>
        <w:rPr>
          <w:rFonts w:ascii="Century Gothic" w:hAnsi="Century Gothic"/>
          <w:bCs/>
          <w:sz w:val="20"/>
          <w:szCs w:val="20"/>
          <w:lang w:val="en-US"/>
        </w:rPr>
        <w:t xml:space="preserve">dispute over the Pinnacle Islands is a complicated, long-standing </w:t>
      </w:r>
      <w:r w:rsidR="00DE6551">
        <w:rPr>
          <w:rFonts w:ascii="Century Gothic" w:hAnsi="Century Gothic"/>
          <w:bCs/>
          <w:sz w:val="20"/>
          <w:szCs w:val="20"/>
          <w:lang w:val="en-US"/>
        </w:rPr>
        <w:t xml:space="preserve">issue between </w:t>
      </w:r>
      <w:r w:rsidR="00730D77">
        <w:rPr>
          <w:rFonts w:ascii="Century Gothic" w:hAnsi="Century Gothic"/>
          <w:bCs/>
          <w:sz w:val="20"/>
          <w:szCs w:val="20"/>
          <w:lang w:val="en-US"/>
        </w:rPr>
        <w:t>China and Japan</w:t>
      </w:r>
      <w:r>
        <w:rPr>
          <w:rFonts w:ascii="Century Gothic" w:hAnsi="Century Gothic"/>
          <w:bCs/>
          <w:sz w:val="20"/>
          <w:szCs w:val="20"/>
          <w:lang w:val="en-US"/>
        </w:rPr>
        <w:t xml:space="preserve">, </w:t>
      </w:r>
      <w:r w:rsidR="00DE6551">
        <w:rPr>
          <w:rFonts w:ascii="Century Gothic" w:hAnsi="Century Gothic"/>
          <w:bCs/>
          <w:sz w:val="20"/>
          <w:szCs w:val="20"/>
          <w:lang w:val="en-US"/>
        </w:rPr>
        <w:t xml:space="preserve">influenced by many </w:t>
      </w:r>
      <w:r>
        <w:rPr>
          <w:rFonts w:ascii="Century Gothic" w:hAnsi="Century Gothic"/>
          <w:bCs/>
          <w:sz w:val="20"/>
          <w:szCs w:val="20"/>
          <w:lang w:val="en-US"/>
        </w:rPr>
        <w:t>factors</w:t>
      </w:r>
      <w:r w:rsidR="00B845AB">
        <w:rPr>
          <w:rFonts w:ascii="Century Gothic" w:hAnsi="Century Gothic"/>
          <w:bCs/>
          <w:sz w:val="20"/>
          <w:szCs w:val="20"/>
          <w:lang w:val="en-US"/>
        </w:rPr>
        <w:t xml:space="preserve">. Jurisprudence in </w:t>
      </w:r>
      <w:r w:rsidR="00992FCF">
        <w:rPr>
          <w:rFonts w:ascii="Century Gothic" w:hAnsi="Century Gothic"/>
          <w:bCs/>
          <w:sz w:val="20"/>
          <w:szCs w:val="20"/>
          <w:lang w:val="en-US"/>
        </w:rPr>
        <w:t xml:space="preserve">relevant </w:t>
      </w:r>
      <w:r w:rsidR="00B845AB">
        <w:rPr>
          <w:rFonts w:ascii="Century Gothic" w:hAnsi="Century Gothic"/>
          <w:bCs/>
          <w:sz w:val="20"/>
          <w:szCs w:val="20"/>
          <w:lang w:val="en-US"/>
        </w:rPr>
        <w:t xml:space="preserve">international court cases indicates that every title is relative and that </w:t>
      </w:r>
      <w:proofErr w:type="spellStart"/>
      <w:r w:rsidR="00B845AB" w:rsidRPr="00B845AB">
        <w:rPr>
          <w:rFonts w:ascii="Century Gothic" w:hAnsi="Century Gothic"/>
          <w:bCs/>
          <w:i/>
          <w:sz w:val="20"/>
          <w:szCs w:val="20"/>
          <w:lang w:val="en-US"/>
        </w:rPr>
        <w:t>effectivités</w:t>
      </w:r>
      <w:proofErr w:type="spellEnd"/>
      <w:r w:rsidR="00B845AB">
        <w:rPr>
          <w:rFonts w:ascii="Century Gothic" w:hAnsi="Century Gothic"/>
          <w:bCs/>
          <w:sz w:val="20"/>
          <w:szCs w:val="20"/>
          <w:lang w:val="en-US"/>
        </w:rPr>
        <w:t xml:space="preserve"> are used to weigh the claim of each party and </w:t>
      </w:r>
      <w:r w:rsidR="00730D77">
        <w:rPr>
          <w:rFonts w:ascii="Century Gothic" w:hAnsi="Century Gothic"/>
          <w:bCs/>
          <w:sz w:val="20"/>
          <w:szCs w:val="20"/>
          <w:lang w:val="en-US"/>
        </w:rPr>
        <w:t xml:space="preserve">can </w:t>
      </w:r>
      <w:r w:rsidR="00B845AB">
        <w:rPr>
          <w:rFonts w:ascii="Century Gothic" w:hAnsi="Century Gothic"/>
          <w:bCs/>
          <w:sz w:val="20"/>
          <w:szCs w:val="20"/>
          <w:lang w:val="en-US"/>
        </w:rPr>
        <w:t xml:space="preserve">consolidate a title. </w:t>
      </w:r>
    </w:p>
    <w:p w14:paraId="7BB8F78A" w14:textId="7B320EA7" w:rsidR="0085442F" w:rsidRDefault="0085442F" w:rsidP="0085442F">
      <w:pPr>
        <w:rPr>
          <w:rFonts w:ascii="Century Gothic" w:hAnsi="Century Gothic"/>
          <w:bCs/>
          <w:sz w:val="20"/>
          <w:szCs w:val="20"/>
          <w:lang w:val="en-US"/>
        </w:rPr>
      </w:pPr>
      <w:r>
        <w:rPr>
          <w:rFonts w:ascii="Century Gothic" w:hAnsi="Century Gothic"/>
          <w:bCs/>
          <w:sz w:val="20"/>
          <w:szCs w:val="20"/>
          <w:lang w:val="en-US"/>
        </w:rPr>
        <w:t xml:space="preserve">Historical resources (cartographic evidence and travel records) indicate that China first discovered the Pinnacle Islands </w:t>
      </w:r>
      <w:r w:rsidR="00DE6551">
        <w:rPr>
          <w:rFonts w:ascii="Century Gothic" w:hAnsi="Century Gothic"/>
          <w:bCs/>
          <w:sz w:val="20"/>
          <w:szCs w:val="20"/>
          <w:lang w:val="en-US"/>
        </w:rPr>
        <w:t xml:space="preserve">as early as </w:t>
      </w:r>
      <w:r>
        <w:rPr>
          <w:rFonts w:ascii="Century Gothic" w:hAnsi="Century Gothic"/>
          <w:bCs/>
          <w:sz w:val="20"/>
          <w:szCs w:val="20"/>
          <w:lang w:val="en-US"/>
        </w:rPr>
        <w:t>the Ming dynasty</w:t>
      </w:r>
      <w:r w:rsidR="00B845AB">
        <w:rPr>
          <w:rFonts w:ascii="Century Gothic" w:hAnsi="Century Gothic"/>
          <w:bCs/>
          <w:sz w:val="20"/>
          <w:szCs w:val="20"/>
          <w:lang w:val="en-US"/>
        </w:rPr>
        <w:t xml:space="preserve">, </w:t>
      </w:r>
      <w:r>
        <w:rPr>
          <w:rFonts w:ascii="Century Gothic" w:hAnsi="Century Gothic"/>
          <w:bCs/>
          <w:sz w:val="20"/>
          <w:szCs w:val="20"/>
          <w:lang w:val="en-US"/>
        </w:rPr>
        <w:t xml:space="preserve">which leads to an inchoate title. But this title was not further consolidated as discovery was not followed by symbolic annexation or effective control, but by acquiescence when Japan incorporated the Pinnacle Islands into its territory, causing </w:t>
      </w:r>
      <w:r w:rsidR="00DE6551">
        <w:rPr>
          <w:rFonts w:ascii="Century Gothic" w:hAnsi="Century Gothic"/>
          <w:bCs/>
          <w:sz w:val="20"/>
          <w:szCs w:val="20"/>
          <w:lang w:val="en-US"/>
        </w:rPr>
        <w:t xml:space="preserve">China’s </w:t>
      </w:r>
      <w:r>
        <w:rPr>
          <w:rFonts w:ascii="Century Gothic" w:hAnsi="Century Gothic"/>
          <w:bCs/>
          <w:sz w:val="20"/>
          <w:szCs w:val="20"/>
          <w:lang w:val="en-US"/>
        </w:rPr>
        <w:t xml:space="preserve">title to lapse. </w:t>
      </w:r>
    </w:p>
    <w:p w14:paraId="75CC7202" w14:textId="4019A18C" w:rsidR="00103C9C" w:rsidRDefault="0085442F" w:rsidP="0085442F">
      <w:pPr>
        <w:rPr>
          <w:rFonts w:ascii="Century Gothic" w:hAnsi="Century Gothic"/>
          <w:bCs/>
          <w:sz w:val="20"/>
          <w:szCs w:val="20"/>
          <w:lang w:val="en-US"/>
        </w:rPr>
      </w:pPr>
      <w:r>
        <w:rPr>
          <w:rFonts w:ascii="Century Gothic" w:hAnsi="Century Gothic"/>
          <w:bCs/>
          <w:sz w:val="20"/>
          <w:szCs w:val="20"/>
          <w:lang w:val="en-US"/>
        </w:rPr>
        <w:t xml:space="preserve">Japan on the other hand can claim effective control </w:t>
      </w:r>
      <w:r w:rsidR="00DE6551">
        <w:rPr>
          <w:rFonts w:ascii="Century Gothic" w:hAnsi="Century Gothic"/>
          <w:bCs/>
          <w:sz w:val="20"/>
          <w:szCs w:val="20"/>
          <w:lang w:val="en-US"/>
        </w:rPr>
        <w:t xml:space="preserve">with </w:t>
      </w:r>
      <w:r>
        <w:rPr>
          <w:rFonts w:ascii="Century Gothic" w:hAnsi="Century Gothic"/>
          <w:bCs/>
          <w:sz w:val="20"/>
          <w:szCs w:val="20"/>
          <w:lang w:val="en-US"/>
        </w:rPr>
        <w:t xml:space="preserve">national legislation regarding the incorporation and administration of the Pinnacle Islands for a period of </w:t>
      </w:r>
      <w:r w:rsidR="00DE6551">
        <w:rPr>
          <w:rFonts w:ascii="Century Gothic" w:hAnsi="Century Gothic"/>
          <w:bCs/>
          <w:sz w:val="20"/>
          <w:szCs w:val="20"/>
          <w:lang w:val="en-US"/>
        </w:rPr>
        <w:t xml:space="preserve">approximately </w:t>
      </w:r>
      <w:r>
        <w:rPr>
          <w:rFonts w:ascii="Century Gothic" w:hAnsi="Century Gothic"/>
          <w:bCs/>
          <w:sz w:val="20"/>
          <w:szCs w:val="20"/>
          <w:lang w:val="en-US"/>
        </w:rPr>
        <w:t>75 years</w:t>
      </w:r>
      <w:r w:rsidR="004707C8">
        <w:rPr>
          <w:rFonts w:ascii="Century Gothic" w:hAnsi="Century Gothic"/>
          <w:bCs/>
          <w:sz w:val="20"/>
          <w:szCs w:val="20"/>
          <w:lang w:val="en-US"/>
        </w:rPr>
        <w:t xml:space="preserve"> till the assumed critical date</w:t>
      </w:r>
      <w:r>
        <w:rPr>
          <w:rFonts w:ascii="Century Gothic" w:hAnsi="Century Gothic"/>
          <w:bCs/>
          <w:sz w:val="20"/>
          <w:szCs w:val="20"/>
          <w:lang w:val="en-US"/>
        </w:rPr>
        <w:t xml:space="preserve">, of which the last 20 years were ‘residual sovereignty’. These </w:t>
      </w:r>
      <w:proofErr w:type="spellStart"/>
      <w:r w:rsidRPr="00DE6551">
        <w:rPr>
          <w:rFonts w:ascii="Century Gothic" w:hAnsi="Century Gothic"/>
          <w:bCs/>
          <w:i/>
          <w:sz w:val="20"/>
          <w:szCs w:val="20"/>
          <w:lang w:val="en-US"/>
        </w:rPr>
        <w:t>effectivités</w:t>
      </w:r>
      <w:proofErr w:type="spellEnd"/>
      <w:r w:rsidR="00092E6A">
        <w:rPr>
          <w:rFonts w:ascii="Century Gothic" w:hAnsi="Century Gothic"/>
          <w:bCs/>
          <w:sz w:val="20"/>
          <w:szCs w:val="20"/>
          <w:lang w:val="en-US"/>
        </w:rPr>
        <w:t xml:space="preserve">, together with China’s acquiescence, </w:t>
      </w:r>
      <w:r>
        <w:rPr>
          <w:rFonts w:ascii="Century Gothic" w:hAnsi="Century Gothic"/>
          <w:bCs/>
          <w:sz w:val="20"/>
          <w:szCs w:val="20"/>
          <w:lang w:val="en-US"/>
        </w:rPr>
        <w:t>ha</w:t>
      </w:r>
      <w:r w:rsidR="00092E6A">
        <w:rPr>
          <w:rFonts w:ascii="Century Gothic" w:hAnsi="Century Gothic"/>
          <w:bCs/>
          <w:sz w:val="20"/>
          <w:szCs w:val="20"/>
          <w:lang w:val="en-US"/>
        </w:rPr>
        <w:t>ve</w:t>
      </w:r>
      <w:r>
        <w:rPr>
          <w:rFonts w:ascii="Century Gothic" w:hAnsi="Century Gothic"/>
          <w:bCs/>
          <w:sz w:val="20"/>
          <w:szCs w:val="20"/>
          <w:lang w:val="en-US"/>
        </w:rPr>
        <w:t xml:space="preserve"> consolidated Japan’s title of sovereignty</w:t>
      </w:r>
      <w:r w:rsidR="004707C8">
        <w:rPr>
          <w:rFonts w:ascii="Century Gothic" w:hAnsi="Century Gothic"/>
          <w:bCs/>
          <w:sz w:val="20"/>
          <w:szCs w:val="20"/>
          <w:lang w:val="en-US"/>
        </w:rPr>
        <w:t>, while t</w:t>
      </w:r>
      <w:r w:rsidR="009C7C5A">
        <w:rPr>
          <w:rFonts w:ascii="Century Gothic" w:hAnsi="Century Gothic"/>
          <w:bCs/>
          <w:sz w:val="20"/>
          <w:szCs w:val="20"/>
          <w:lang w:val="en-US"/>
        </w:rPr>
        <w:t xml:space="preserve">he international treaties play </w:t>
      </w:r>
      <w:r w:rsidR="004707C8">
        <w:rPr>
          <w:rFonts w:ascii="Century Gothic" w:hAnsi="Century Gothic"/>
          <w:bCs/>
          <w:sz w:val="20"/>
          <w:szCs w:val="20"/>
          <w:lang w:val="en-US"/>
        </w:rPr>
        <w:t xml:space="preserve">only </w:t>
      </w:r>
      <w:r w:rsidR="009C7C5A">
        <w:rPr>
          <w:rFonts w:ascii="Century Gothic" w:hAnsi="Century Gothic"/>
          <w:bCs/>
          <w:sz w:val="20"/>
          <w:szCs w:val="20"/>
          <w:lang w:val="en-US"/>
        </w:rPr>
        <w:t>a complicating but minor role in the background compared to Japan’s effective control over the Pinnacle Islands.</w:t>
      </w:r>
    </w:p>
    <w:p w14:paraId="361D25A2" w14:textId="059AFD94" w:rsidR="009C7C5A" w:rsidRDefault="001E6F8E" w:rsidP="001E6F8E">
      <w:pPr>
        <w:rPr>
          <w:rFonts w:ascii="Century Gothic" w:hAnsi="Century Gothic"/>
          <w:bCs/>
          <w:sz w:val="20"/>
          <w:szCs w:val="20"/>
          <w:lang w:val="en-US"/>
        </w:rPr>
      </w:pPr>
      <w:r>
        <w:rPr>
          <w:rFonts w:ascii="Century Gothic" w:hAnsi="Century Gothic"/>
          <w:bCs/>
          <w:sz w:val="20"/>
          <w:szCs w:val="20"/>
          <w:lang w:val="en-US"/>
        </w:rPr>
        <w:t xml:space="preserve">Alternatively, Japan could base its claim </w:t>
      </w:r>
      <w:r w:rsidR="001C375E">
        <w:rPr>
          <w:rFonts w:ascii="Century Gothic" w:hAnsi="Century Gothic"/>
          <w:bCs/>
          <w:sz w:val="20"/>
          <w:szCs w:val="20"/>
          <w:lang w:val="en-US"/>
        </w:rPr>
        <w:t xml:space="preserve">on </w:t>
      </w:r>
      <w:r w:rsidR="00992FCF">
        <w:rPr>
          <w:rFonts w:ascii="Century Gothic" w:hAnsi="Century Gothic"/>
          <w:bCs/>
          <w:sz w:val="20"/>
          <w:szCs w:val="20"/>
          <w:lang w:val="en-US"/>
        </w:rPr>
        <w:t>acquisitive prescription</w:t>
      </w:r>
      <w:r w:rsidR="001C375E">
        <w:rPr>
          <w:rFonts w:ascii="Century Gothic" w:hAnsi="Century Gothic"/>
          <w:bCs/>
          <w:sz w:val="20"/>
          <w:szCs w:val="20"/>
          <w:lang w:val="en-US"/>
        </w:rPr>
        <w:t xml:space="preserve"> </w:t>
      </w:r>
      <w:r>
        <w:rPr>
          <w:rFonts w:ascii="Century Gothic" w:hAnsi="Century Gothic"/>
          <w:bCs/>
          <w:sz w:val="20"/>
          <w:szCs w:val="20"/>
          <w:lang w:val="en-US"/>
        </w:rPr>
        <w:t xml:space="preserve">which </w:t>
      </w:r>
      <w:r w:rsidR="00E5681A">
        <w:rPr>
          <w:rFonts w:ascii="Century Gothic" w:hAnsi="Century Gothic"/>
          <w:bCs/>
          <w:sz w:val="20"/>
          <w:szCs w:val="20"/>
          <w:lang w:val="en-US"/>
        </w:rPr>
        <w:t>is</w:t>
      </w:r>
      <w:r>
        <w:rPr>
          <w:rFonts w:ascii="Century Gothic" w:hAnsi="Century Gothic"/>
          <w:bCs/>
          <w:sz w:val="20"/>
          <w:szCs w:val="20"/>
          <w:lang w:val="en-US"/>
        </w:rPr>
        <w:t xml:space="preserve">, like the discovery-occupation claim, </w:t>
      </w:r>
      <w:r w:rsidR="00E5681A">
        <w:rPr>
          <w:rFonts w:ascii="Century Gothic" w:hAnsi="Century Gothic"/>
          <w:bCs/>
          <w:sz w:val="20"/>
          <w:szCs w:val="20"/>
          <w:lang w:val="en-US"/>
        </w:rPr>
        <w:t>relatively stronger than the Chinese inchoate title</w:t>
      </w:r>
      <w:r w:rsidR="001C375E">
        <w:rPr>
          <w:rFonts w:ascii="Century Gothic" w:hAnsi="Century Gothic"/>
          <w:bCs/>
          <w:sz w:val="20"/>
          <w:szCs w:val="20"/>
          <w:lang w:val="en-US"/>
        </w:rPr>
        <w:t xml:space="preserve">, but </w:t>
      </w:r>
      <w:r w:rsidR="00E5681A">
        <w:rPr>
          <w:rFonts w:ascii="Century Gothic" w:hAnsi="Century Gothic"/>
          <w:bCs/>
          <w:sz w:val="20"/>
          <w:szCs w:val="20"/>
          <w:lang w:val="en-US"/>
        </w:rPr>
        <w:t xml:space="preserve">it </w:t>
      </w:r>
      <w:r w:rsidR="00986032">
        <w:rPr>
          <w:rFonts w:ascii="Century Gothic" w:hAnsi="Century Gothic"/>
          <w:bCs/>
          <w:sz w:val="20"/>
          <w:szCs w:val="20"/>
          <w:lang w:val="en-US"/>
        </w:rPr>
        <w:t>implies</w:t>
      </w:r>
      <w:r w:rsidR="001C375E">
        <w:rPr>
          <w:rFonts w:ascii="Century Gothic" w:hAnsi="Century Gothic"/>
          <w:bCs/>
          <w:sz w:val="20"/>
          <w:szCs w:val="20"/>
          <w:lang w:val="en-US"/>
        </w:rPr>
        <w:t xml:space="preserve"> that Japan </w:t>
      </w:r>
      <w:r w:rsidR="00986032">
        <w:rPr>
          <w:rFonts w:ascii="Century Gothic" w:hAnsi="Century Gothic"/>
          <w:bCs/>
          <w:sz w:val="20"/>
          <w:szCs w:val="20"/>
          <w:lang w:val="en-US"/>
        </w:rPr>
        <w:t>would admit</w:t>
      </w:r>
      <w:r w:rsidR="001C375E">
        <w:rPr>
          <w:rFonts w:ascii="Century Gothic" w:hAnsi="Century Gothic"/>
          <w:bCs/>
          <w:sz w:val="20"/>
          <w:szCs w:val="20"/>
          <w:lang w:val="en-US"/>
        </w:rPr>
        <w:t xml:space="preserve"> </w:t>
      </w:r>
      <w:r w:rsidR="00986032">
        <w:rPr>
          <w:rFonts w:ascii="Century Gothic" w:hAnsi="Century Gothic"/>
          <w:bCs/>
          <w:sz w:val="20"/>
          <w:szCs w:val="20"/>
          <w:lang w:val="en-US"/>
        </w:rPr>
        <w:t xml:space="preserve">its own adverse rights by recognizing </w:t>
      </w:r>
      <w:r w:rsidR="001C375E">
        <w:rPr>
          <w:rFonts w:ascii="Century Gothic" w:hAnsi="Century Gothic"/>
          <w:bCs/>
          <w:sz w:val="20"/>
          <w:szCs w:val="20"/>
          <w:lang w:val="en-US"/>
        </w:rPr>
        <w:t>the inchoate Chinese title based on first discovery</w:t>
      </w:r>
      <w:r>
        <w:rPr>
          <w:rFonts w:ascii="Century Gothic" w:hAnsi="Century Gothic"/>
          <w:bCs/>
          <w:sz w:val="20"/>
          <w:szCs w:val="20"/>
          <w:lang w:val="en-US"/>
        </w:rPr>
        <w:t xml:space="preserve"> and </w:t>
      </w:r>
      <w:r w:rsidR="00986032">
        <w:rPr>
          <w:rFonts w:ascii="Century Gothic" w:hAnsi="Century Gothic"/>
          <w:bCs/>
          <w:sz w:val="20"/>
          <w:szCs w:val="20"/>
          <w:lang w:val="en-US"/>
        </w:rPr>
        <w:t xml:space="preserve">change or add to </w:t>
      </w:r>
      <w:r>
        <w:rPr>
          <w:rFonts w:ascii="Century Gothic" w:hAnsi="Century Gothic"/>
          <w:bCs/>
          <w:sz w:val="20"/>
          <w:szCs w:val="20"/>
          <w:lang w:val="en-US"/>
        </w:rPr>
        <w:t>its current claim</w:t>
      </w:r>
      <w:r w:rsidR="00493824">
        <w:rPr>
          <w:rFonts w:ascii="Century Gothic" w:hAnsi="Century Gothic"/>
          <w:bCs/>
          <w:sz w:val="20"/>
          <w:szCs w:val="20"/>
          <w:lang w:val="en-US"/>
        </w:rPr>
        <w:t>.</w:t>
      </w:r>
      <w:r w:rsidR="00103C9C">
        <w:rPr>
          <w:rFonts w:ascii="Century Gothic" w:hAnsi="Century Gothic"/>
          <w:bCs/>
          <w:sz w:val="20"/>
          <w:szCs w:val="20"/>
          <w:lang w:val="en-US"/>
        </w:rPr>
        <w:t xml:space="preserve"> </w:t>
      </w:r>
    </w:p>
    <w:p w14:paraId="11780D99" w14:textId="25FEC692" w:rsidR="001E6F8E" w:rsidRPr="00730D77" w:rsidRDefault="00730D77" w:rsidP="001E6F8E">
      <w:pPr>
        <w:rPr>
          <w:sz w:val="20"/>
          <w:szCs w:val="20"/>
          <w:lang w:val="en-US"/>
        </w:rPr>
      </w:pPr>
      <w:r w:rsidRPr="00730D77">
        <w:rPr>
          <w:rFonts w:ascii="Century Gothic" w:hAnsi="Century Gothic"/>
          <w:bCs/>
          <w:sz w:val="20"/>
          <w:szCs w:val="20"/>
          <w:lang w:val="en-US"/>
        </w:rPr>
        <w:t>I</w:t>
      </w:r>
      <w:r w:rsidR="001E6F8E" w:rsidRPr="00730D77">
        <w:rPr>
          <w:rFonts w:ascii="Century Gothic" w:hAnsi="Century Gothic"/>
          <w:bCs/>
          <w:sz w:val="20"/>
          <w:szCs w:val="20"/>
          <w:lang w:val="en-US"/>
        </w:rPr>
        <w:t>n terms of “</w:t>
      </w:r>
      <w:r w:rsidR="001E6F8E" w:rsidRPr="00730D77">
        <w:rPr>
          <w:sz w:val="20"/>
          <w:szCs w:val="20"/>
          <w:lang w:val="en-US"/>
        </w:rPr>
        <w:t xml:space="preserve">continuous and peaceful display of territorial sovereignty” </w:t>
      </w:r>
      <w:r w:rsidR="00600611">
        <w:rPr>
          <w:sz w:val="20"/>
          <w:szCs w:val="20"/>
          <w:lang w:val="en-US"/>
        </w:rPr>
        <w:t xml:space="preserve">it is possible to argue about whether </w:t>
      </w:r>
      <w:r w:rsidR="001E6F8E" w:rsidRPr="00730D77">
        <w:rPr>
          <w:sz w:val="20"/>
          <w:szCs w:val="20"/>
          <w:lang w:val="en-US"/>
        </w:rPr>
        <w:t xml:space="preserve">the 20 years of ‘residual sovereignty’ </w:t>
      </w:r>
      <w:r w:rsidR="00600611">
        <w:rPr>
          <w:sz w:val="20"/>
          <w:szCs w:val="20"/>
          <w:lang w:val="en-US"/>
        </w:rPr>
        <w:t>should</w:t>
      </w:r>
      <w:r w:rsidR="001E6F8E" w:rsidRPr="00730D77">
        <w:rPr>
          <w:sz w:val="20"/>
          <w:szCs w:val="20"/>
          <w:lang w:val="en-US"/>
        </w:rPr>
        <w:t xml:space="preserve"> be included in the </w:t>
      </w:r>
      <w:r>
        <w:rPr>
          <w:sz w:val="20"/>
          <w:szCs w:val="20"/>
          <w:lang w:val="en-US"/>
        </w:rPr>
        <w:t xml:space="preserve">period </w:t>
      </w:r>
      <w:r w:rsidR="001E6F8E" w:rsidRPr="00730D77">
        <w:rPr>
          <w:sz w:val="20"/>
          <w:szCs w:val="20"/>
          <w:lang w:val="en-US"/>
        </w:rPr>
        <w:t xml:space="preserve">of Japan’s ‘continuous display of territorial sovereignty’ and if not, whether sufficient time has </w:t>
      </w:r>
      <w:r w:rsidR="001E6F8E" w:rsidRPr="00730D77">
        <w:rPr>
          <w:sz w:val="20"/>
          <w:szCs w:val="20"/>
          <w:lang w:val="en-US"/>
        </w:rPr>
        <w:lastRenderedPageBreak/>
        <w:t>passed to consolidate Japan’s title into a full</w:t>
      </w:r>
      <w:r w:rsidR="00600611">
        <w:rPr>
          <w:sz w:val="20"/>
          <w:szCs w:val="20"/>
          <w:lang w:val="en-US"/>
        </w:rPr>
        <w:t xml:space="preserve"> or absolute</w:t>
      </w:r>
      <w:r w:rsidR="001E6F8E" w:rsidRPr="00730D77">
        <w:rPr>
          <w:sz w:val="20"/>
          <w:szCs w:val="20"/>
          <w:lang w:val="en-US"/>
        </w:rPr>
        <w:t xml:space="preserve"> title in combination with the other </w:t>
      </w:r>
      <w:proofErr w:type="spellStart"/>
      <w:r w:rsidR="001E6F8E" w:rsidRPr="00730D77">
        <w:rPr>
          <w:i/>
          <w:sz w:val="20"/>
          <w:szCs w:val="20"/>
          <w:lang w:val="en-US"/>
        </w:rPr>
        <w:t>effectivités</w:t>
      </w:r>
      <w:proofErr w:type="spellEnd"/>
      <w:r>
        <w:rPr>
          <w:sz w:val="20"/>
          <w:szCs w:val="20"/>
          <w:lang w:val="en-US"/>
        </w:rPr>
        <w:t>, if the critical date is set at December 1971.</w:t>
      </w:r>
      <w:r w:rsidR="001E6F8E" w:rsidRPr="00730D77">
        <w:rPr>
          <w:sz w:val="20"/>
          <w:szCs w:val="20"/>
          <w:lang w:val="en-US"/>
        </w:rPr>
        <w:t xml:space="preserve"> Additionally, </w:t>
      </w:r>
      <w:r>
        <w:rPr>
          <w:sz w:val="20"/>
          <w:szCs w:val="20"/>
          <w:lang w:val="en-US"/>
        </w:rPr>
        <w:t xml:space="preserve">it </w:t>
      </w:r>
      <w:r w:rsidR="00600611">
        <w:rPr>
          <w:sz w:val="20"/>
          <w:szCs w:val="20"/>
          <w:lang w:val="en-US"/>
        </w:rPr>
        <w:t xml:space="preserve">remains </w:t>
      </w:r>
      <w:r>
        <w:rPr>
          <w:sz w:val="20"/>
          <w:szCs w:val="20"/>
          <w:lang w:val="en-US"/>
        </w:rPr>
        <w:t xml:space="preserve">unclear whether </w:t>
      </w:r>
      <w:r w:rsidR="001E6F8E" w:rsidRPr="00730D77">
        <w:rPr>
          <w:sz w:val="20"/>
          <w:szCs w:val="20"/>
          <w:lang w:val="en-US"/>
        </w:rPr>
        <w:t xml:space="preserve">China’s numerous (military) confrontations with Japan - though after the </w:t>
      </w:r>
      <w:r w:rsidR="00986032">
        <w:rPr>
          <w:sz w:val="20"/>
          <w:szCs w:val="20"/>
          <w:lang w:val="en-US"/>
        </w:rPr>
        <w:t xml:space="preserve">assumed </w:t>
      </w:r>
      <w:r w:rsidR="001E6F8E" w:rsidRPr="00730D77">
        <w:rPr>
          <w:sz w:val="20"/>
          <w:szCs w:val="20"/>
          <w:lang w:val="en-US"/>
        </w:rPr>
        <w:t>critical date –</w:t>
      </w:r>
      <w:r w:rsidR="00600611">
        <w:rPr>
          <w:sz w:val="20"/>
          <w:szCs w:val="20"/>
          <w:lang w:val="en-US"/>
        </w:rPr>
        <w:t xml:space="preserve">could </w:t>
      </w:r>
      <w:r w:rsidR="001E6F8E" w:rsidRPr="00730D77">
        <w:rPr>
          <w:sz w:val="20"/>
          <w:szCs w:val="20"/>
          <w:lang w:val="en-US"/>
        </w:rPr>
        <w:t>have any influence on how Japan’s ‘peaceful display of territorial sovereignty’ should be seen</w:t>
      </w:r>
      <w:r>
        <w:rPr>
          <w:sz w:val="20"/>
          <w:szCs w:val="20"/>
          <w:lang w:val="en-US"/>
        </w:rPr>
        <w:t>.</w:t>
      </w:r>
      <w:r w:rsidR="001E6F8E" w:rsidRPr="00730D77">
        <w:rPr>
          <w:sz w:val="20"/>
          <w:szCs w:val="20"/>
          <w:lang w:val="en-US"/>
        </w:rPr>
        <w:t xml:space="preserve"> </w:t>
      </w:r>
    </w:p>
    <w:p w14:paraId="001D5B0A" w14:textId="2779EF8A" w:rsidR="00E5681A" w:rsidRDefault="00E5681A" w:rsidP="0085442F">
      <w:pPr>
        <w:rPr>
          <w:rFonts w:ascii="Century Gothic" w:hAnsi="Century Gothic"/>
          <w:bCs/>
          <w:sz w:val="20"/>
          <w:szCs w:val="20"/>
          <w:lang w:val="en-US"/>
        </w:rPr>
      </w:pPr>
    </w:p>
    <w:p w14:paraId="7B84F139" w14:textId="3D870A1E" w:rsidR="00103C9C" w:rsidRPr="00103C9C" w:rsidRDefault="00482382" w:rsidP="0085442F">
      <w:pPr>
        <w:rPr>
          <w:rFonts w:ascii="Century Gothic" w:hAnsi="Century Gothic"/>
          <w:bCs/>
          <w:sz w:val="20"/>
          <w:szCs w:val="20"/>
          <w:lang w:val="en-US"/>
        </w:rPr>
      </w:pPr>
      <w:r>
        <w:rPr>
          <w:lang w:val="en-US"/>
        </w:rPr>
        <w:t xml:space="preserve"> </w:t>
      </w:r>
    </w:p>
    <w:p w14:paraId="7B99557B" w14:textId="77777777" w:rsidR="00094592" w:rsidRPr="00AB4033" w:rsidRDefault="00094592" w:rsidP="004C77B5">
      <w:pPr>
        <w:rPr>
          <w:rFonts w:ascii="Century Gothic" w:hAnsi="Century Gothic"/>
          <w:bCs/>
          <w:sz w:val="20"/>
          <w:szCs w:val="20"/>
          <w:lang w:val="en-US"/>
        </w:rPr>
      </w:pPr>
    </w:p>
    <w:p w14:paraId="79540E67" w14:textId="05F2D282" w:rsidR="004D0261" w:rsidRDefault="004D0261" w:rsidP="004D0261">
      <w:pPr>
        <w:pStyle w:val="Lijstalinea"/>
        <w:rPr>
          <w:lang w:val="en-US"/>
        </w:rPr>
      </w:pPr>
    </w:p>
    <w:p w14:paraId="28B98240" w14:textId="4F8287FD" w:rsidR="004D0261" w:rsidRDefault="004D0261" w:rsidP="004D0261">
      <w:pPr>
        <w:rPr>
          <w:lang w:val="en-US"/>
        </w:rPr>
      </w:pPr>
    </w:p>
    <w:p w14:paraId="6FC69C67" w14:textId="77777777" w:rsidR="004D0261" w:rsidRDefault="004D0261" w:rsidP="004D0261">
      <w:pPr>
        <w:rPr>
          <w:lang w:val="en-US"/>
        </w:rPr>
      </w:pPr>
    </w:p>
    <w:p w14:paraId="316AFC60" w14:textId="77777777" w:rsidR="004D0261" w:rsidRDefault="004D0261" w:rsidP="004D0261">
      <w:pPr>
        <w:rPr>
          <w:lang w:val="en-US"/>
        </w:rPr>
      </w:pPr>
    </w:p>
    <w:p w14:paraId="7060CA82" w14:textId="5DA7C8AE" w:rsidR="004D0261" w:rsidRDefault="004D0261" w:rsidP="004D0261">
      <w:pPr>
        <w:rPr>
          <w:lang w:val="en-US"/>
        </w:rPr>
      </w:pPr>
    </w:p>
    <w:p w14:paraId="4C45E30C" w14:textId="08CA97E7" w:rsidR="004D0261" w:rsidRDefault="004D0261" w:rsidP="004D0261">
      <w:pPr>
        <w:rPr>
          <w:lang w:val="en-US"/>
        </w:rPr>
      </w:pPr>
    </w:p>
    <w:p w14:paraId="30242D16" w14:textId="5F32207B" w:rsidR="004D0261" w:rsidRDefault="004D0261" w:rsidP="004D0261">
      <w:pPr>
        <w:rPr>
          <w:lang w:val="en-US"/>
        </w:rPr>
      </w:pPr>
    </w:p>
    <w:p w14:paraId="76E263C7" w14:textId="77777777" w:rsidR="004D0261" w:rsidRDefault="004D0261" w:rsidP="004D0261">
      <w:pPr>
        <w:rPr>
          <w:lang w:val="en-US"/>
        </w:rPr>
      </w:pPr>
    </w:p>
    <w:p w14:paraId="661AD1BC" w14:textId="2114E4EE" w:rsidR="004D0261" w:rsidRDefault="004D0261" w:rsidP="004D0261">
      <w:pPr>
        <w:rPr>
          <w:lang w:val="en-US"/>
        </w:rPr>
      </w:pPr>
    </w:p>
    <w:p w14:paraId="2DED10A9" w14:textId="77777777" w:rsidR="004D0261" w:rsidRDefault="004D0261" w:rsidP="004D0261">
      <w:pPr>
        <w:rPr>
          <w:lang w:val="en-US"/>
        </w:rPr>
      </w:pPr>
      <w:r>
        <w:rPr>
          <w:lang w:val="en-US"/>
        </w:rPr>
        <w:br w:type="page"/>
      </w:r>
    </w:p>
    <w:p w14:paraId="7AA4E46E" w14:textId="1F8BDE79" w:rsidR="004D0261" w:rsidRDefault="00890813" w:rsidP="00561A5D">
      <w:pPr>
        <w:pStyle w:val="Duidelijkcitaat"/>
        <w:rPr>
          <w:lang w:val="en-US"/>
        </w:rPr>
      </w:pPr>
      <w:r>
        <w:rPr>
          <w:noProof/>
        </w:rPr>
        <w:lastRenderedPageBreak/>
        <w:drawing>
          <wp:anchor distT="0" distB="0" distL="114300" distR="114300" simplePos="0" relativeHeight="251694079" behindDoc="0" locked="0" layoutInCell="1" allowOverlap="1" wp14:anchorId="397B765F" wp14:editId="7DE53F58">
            <wp:simplePos x="0" y="0"/>
            <wp:positionH relativeFrom="column">
              <wp:posOffset>830</wp:posOffset>
            </wp:positionH>
            <wp:positionV relativeFrom="paragraph">
              <wp:posOffset>-111760</wp:posOffset>
            </wp:positionV>
            <wp:extent cx="5758962" cy="1661746"/>
            <wp:effectExtent l="0" t="0" r="0" b="0"/>
            <wp:wrapNone/>
            <wp:docPr id="2" name="Afbeelding 2" descr="Senkaku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kaku Islands"/>
                    <pic:cNvPicPr>
                      <a:picLocks noChangeAspect="1" noChangeArrowheads="1"/>
                    </pic:cNvPicPr>
                  </pic:nvPicPr>
                  <pic:blipFill>
                    <a:blip r:embed="rId24">
                      <a:alphaModFix amt="20000"/>
                      <a:extLst>
                        <a:ext uri="{28A0092B-C50C-407E-A947-70E740481C1C}">
                          <a14:useLocalDpi xmlns:a14="http://schemas.microsoft.com/office/drawing/2010/main" val="0"/>
                        </a:ext>
                      </a:extLst>
                    </a:blip>
                    <a:srcRect/>
                    <a:stretch>
                      <a:fillRect/>
                    </a:stretch>
                  </pic:blipFill>
                  <pic:spPr bwMode="auto">
                    <a:xfrm>
                      <a:off x="0" y="0"/>
                      <a:ext cx="5758962" cy="1661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A9FEE" w14:textId="1E62DA7A" w:rsidR="00B70BA5" w:rsidRDefault="00B70BA5">
      <w:pPr>
        <w:rPr>
          <w:rFonts w:ascii="Century Gothic" w:hAnsi="Century Gothic"/>
          <w:b/>
          <w:bCs/>
          <w:sz w:val="30"/>
          <w:szCs w:val="30"/>
          <w:lang w:val="en-US"/>
        </w:rPr>
      </w:pPr>
    </w:p>
    <w:p w14:paraId="7444DF7D" w14:textId="77777777" w:rsidR="00890813" w:rsidRDefault="00890813" w:rsidP="008C304B">
      <w:pPr>
        <w:rPr>
          <w:rFonts w:ascii="Century Gothic" w:hAnsi="Century Gothic"/>
          <w:sz w:val="20"/>
          <w:szCs w:val="20"/>
          <w:lang w:val="en-US"/>
        </w:rPr>
      </w:pPr>
    </w:p>
    <w:p w14:paraId="775DB742" w14:textId="77777777" w:rsidR="006011A5" w:rsidRDefault="006011A5" w:rsidP="00561A5D">
      <w:pPr>
        <w:pStyle w:val="Kop1"/>
        <w:rPr>
          <w:b/>
          <w:color w:val="auto"/>
          <w:lang w:val="en-US"/>
        </w:rPr>
      </w:pPr>
      <w:bookmarkStart w:id="32" w:name="_Appendices"/>
      <w:bookmarkEnd w:id="32"/>
    </w:p>
    <w:p w14:paraId="54A1CD16" w14:textId="425AB231" w:rsidR="001C4806" w:rsidRPr="005C4C06" w:rsidRDefault="00561A5D" w:rsidP="00561A5D">
      <w:pPr>
        <w:pStyle w:val="Kop1"/>
        <w:rPr>
          <w:b/>
          <w:color w:val="auto"/>
          <w:lang w:val="en-US"/>
        </w:rPr>
      </w:pPr>
      <w:bookmarkStart w:id="33" w:name="_Toc117862521"/>
      <w:r w:rsidRPr="005C4C06">
        <w:rPr>
          <w:b/>
          <w:color w:val="auto"/>
          <w:lang w:val="en-US"/>
        </w:rPr>
        <w:t>A</w:t>
      </w:r>
      <w:r w:rsidR="005C4C06" w:rsidRPr="005C4C06">
        <w:rPr>
          <w:b/>
          <w:color w:val="auto"/>
          <w:lang w:val="en-US"/>
        </w:rPr>
        <w:t>ppendices</w:t>
      </w:r>
      <w:bookmarkEnd w:id="33"/>
      <w:r w:rsidR="005C4C06" w:rsidRPr="005C4C06">
        <w:rPr>
          <w:b/>
          <w:color w:val="auto"/>
          <w:lang w:val="en-US"/>
        </w:rPr>
        <w:t xml:space="preserve"> </w:t>
      </w:r>
      <w:r w:rsidRPr="005C4C06">
        <w:rPr>
          <w:b/>
          <w:color w:val="auto"/>
          <w:lang w:val="en-US"/>
        </w:rPr>
        <w:br/>
      </w:r>
    </w:p>
    <w:p w14:paraId="2514399E" w14:textId="77777777" w:rsidR="00357D9C" w:rsidRPr="00006BB7" w:rsidRDefault="005B664D" w:rsidP="00357D9C">
      <w:pPr>
        <w:pStyle w:val="Lijstalinea"/>
        <w:numPr>
          <w:ilvl w:val="0"/>
          <w:numId w:val="28"/>
        </w:numPr>
        <w:rPr>
          <w:rFonts w:ascii="Century Gothic" w:hAnsi="Century Gothic"/>
          <w:sz w:val="22"/>
          <w:szCs w:val="22"/>
          <w:lang w:val="en-US"/>
        </w:rPr>
      </w:pPr>
      <w:r w:rsidRPr="00006BB7">
        <w:rPr>
          <w:rFonts w:ascii="Century Gothic" w:hAnsi="Century Gothic"/>
          <w:i/>
          <w:sz w:val="22"/>
          <w:szCs w:val="22"/>
          <w:lang w:val="en-US"/>
        </w:rPr>
        <w:t xml:space="preserve">Shi Liu </w:t>
      </w:r>
      <w:proofErr w:type="spellStart"/>
      <w:r w:rsidRPr="00006BB7">
        <w:rPr>
          <w:rFonts w:ascii="Century Gothic" w:hAnsi="Century Gothic"/>
          <w:i/>
          <w:sz w:val="22"/>
          <w:szCs w:val="22"/>
          <w:lang w:val="en-US"/>
        </w:rPr>
        <w:t>Qiu</w:t>
      </w:r>
      <w:proofErr w:type="spellEnd"/>
      <w:r w:rsidRPr="00006BB7">
        <w:rPr>
          <w:rFonts w:ascii="Century Gothic" w:hAnsi="Century Gothic"/>
          <w:i/>
          <w:sz w:val="22"/>
          <w:szCs w:val="22"/>
          <w:lang w:val="en-US"/>
        </w:rPr>
        <w:t xml:space="preserve"> Lu</w:t>
      </w:r>
      <w:r w:rsidRPr="00006BB7">
        <w:rPr>
          <w:rFonts w:ascii="Century Gothic" w:hAnsi="Century Gothic"/>
          <w:sz w:val="22"/>
          <w:szCs w:val="22"/>
          <w:lang w:val="en-US"/>
        </w:rPr>
        <w:t xml:space="preserve"> (Records of the Imperial Title-conferring Envoys to Ryukyu, </w:t>
      </w:r>
      <w:r w:rsidRPr="00006BB7">
        <w:rPr>
          <w:rFonts w:ascii="Century Gothic" w:hAnsi="Century Gothic" w:cs="Arial"/>
          <w:sz w:val="22"/>
          <w:szCs w:val="22"/>
          <w:shd w:val="clear" w:color="auto" w:fill="FFFFFF"/>
        </w:rPr>
        <w:t>使琉球</w:t>
      </w:r>
      <w:r w:rsidRPr="00006BB7">
        <w:rPr>
          <w:rFonts w:ascii="Century Gothic" w:eastAsia="Microsoft YaHei" w:hAnsi="Century Gothic" w:cs="Microsoft YaHei"/>
          <w:sz w:val="22"/>
          <w:szCs w:val="22"/>
          <w:shd w:val="clear" w:color="auto" w:fill="FFFFFF"/>
        </w:rPr>
        <w:t>錄</w:t>
      </w:r>
      <w:r w:rsidRPr="00006BB7">
        <w:rPr>
          <w:rFonts w:ascii="Century Gothic" w:eastAsia="Microsoft YaHei" w:hAnsi="Century Gothic" w:cs="Microsoft YaHei"/>
          <w:sz w:val="22"/>
          <w:szCs w:val="22"/>
          <w:shd w:val="clear" w:color="auto" w:fill="FFFFFF"/>
          <w:lang w:val="en-US"/>
        </w:rPr>
        <w:t>)</w:t>
      </w:r>
      <w:r w:rsidRPr="00006BB7">
        <w:rPr>
          <w:rFonts w:ascii="Century Gothic" w:hAnsi="Century Gothic"/>
          <w:bCs/>
          <w:sz w:val="22"/>
          <w:szCs w:val="22"/>
          <w:lang w:val="en-US"/>
        </w:rPr>
        <w:t xml:space="preserve">, </w:t>
      </w:r>
      <w:r w:rsidRPr="00006BB7">
        <w:rPr>
          <w:rFonts w:ascii="Century Gothic" w:hAnsi="Century Gothic"/>
          <w:sz w:val="22"/>
          <w:szCs w:val="22"/>
          <w:lang w:val="en-US"/>
        </w:rPr>
        <w:t>1534</w:t>
      </w:r>
    </w:p>
    <w:p w14:paraId="3AC9A610" w14:textId="27D78D62" w:rsidR="00357D9C" w:rsidRPr="00006BB7" w:rsidRDefault="00890813" w:rsidP="00357D9C">
      <w:pPr>
        <w:pStyle w:val="Lijstalinea"/>
        <w:numPr>
          <w:ilvl w:val="0"/>
          <w:numId w:val="28"/>
        </w:numPr>
        <w:rPr>
          <w:rFonts w:ascii="Century Gothic" w:hAnsi="Century Gothic"/>
          <w:sz w:val="22"/>
          <w:szCs w:val="22"/>
          <w:lang w:val="en-US"/>
        </w:rPr>
      </w:pPr>
      <w:r w:rsidRPr="00006BB7">
        <w:rPr>
          <w:rFonts w:ascii="Century Gothic" w:hAnsi="Century Gothic"/>
          <w:i/>
          <w:sz w:val="22"/>
          <w:szCs w:val="22"/>
          <w:lang w:val="en-US"/>
        </w:rPr>
        <w:t xml:space="preserve">Chou </w:t>
      </w:r>
      <w:proofErr w:type="spellStart"/>
      <w:r w:rsidRPr="00006BB7">
        <w:rPr>
          <w:rFonts w:ascii="Century Gothic" w:hAnsi="Century Gothic"/>
          <w:i/>
          <w:sz w:val="22"/>
          <w:szCs w:val="22"/>
          <w:lang w:val="en-US"/>
        </w:rPr>
        <w:t>hai</w:t>
      </w:r>
      <w:proofErr w:type="spellEnd"/>
      <w:r w:rsidRPr="00006BB7">
        <w:rPr>
          <w:rFonts w:ascii="Century Gothic" w:hAnsi="Century Gothic"/>
          <w:i/>
          <w:sz w:val="22"/>
          <w:szCs w:val="22"/>
          <w:lang w:val="en-US"/>
        </w:rPr>
        <w:t xml:space="preserve"> </w:t>
      </w:r>
      <w:proofErr w:type="spellStart"/>
      <w:r w:rsidRPr="00006BB7">
        <w:rPr>
          <w:rFonts w:ascii="Century Gothic" w:hAnsi="Century Gothic"/>
          <w:i/>
          <w:sz w:val="22"/>
          <w:szCs w:val="22"/>
          <w:lang w:val="en-US"/>
        </w:rPr>
        <w:t>tu</w:t>
      </w:r>
      <w:proofErr w:type="spellEnd"/>
      <w:r w:rsidRPr="00006BB7">
        <w:rPr>
          <w:rFonts w:ascii="Century Gothic" w:hAnsi="Century Gothic"/>
          <w:i/>
          <w:sz w:val="22"/>
          <w:szCs w:val="22"/>
          <w:lang w:val="en-US"/>
        </w:rPr>
        <w:t xml:space="preserve"> </w:t>
      </w:r>
      <w:proofErr w:type="spellStart"/>
      <w:r w:rsidRPr="00006BB7">
        <w:rPr>
          <w:rFonts w:ascii="Century Gothic" w:hAnsi="Century Gothic"/>
          <w:i/>
          <w:sz w:val="22"/>
          <w:szCs w:val="22"/>
          <w:lang w:val="en-US"/>
        </w:rPr>
        <w:t>bian</w:t>
      </w:r>
      <w:proofErr w:type="spellEnd"/>
      <w:r w:rsidRPr="00006BB7">
        <w:rPr>
          <w:rFonts w:ascii="Century Gothic" w:hAnsi="Century Gothic"/>
          <w:sz w:val="22"/>
          <w:szCs w:val="22"/>
          <w:lang w:val="en-US"/>
        </w:rPr>
        <w:t xml:space="preserve"> (Illustrated Essay on Maritime Defense, </w:t>
      </w:r>
      <w:r w:rsidRPr="00006BB7">
        <w:rPr>
          <w:sz w:val="22"/>
          <w:szCs w:val="22"/>
        </w:rPr>
        <w:t>籌海圖編</w:t>
      </w:r>
      <w:r w:rsidRPr="00006BB7">
        <w:rPr>
          <w:rFonts w:ascii="Century Gothic" w:hAnsi="Century Gothic"/>
          <w:sz w:val="22"/>
          <w:szCs w:val="22"/>
          <w:lang w:val="en-US"/>
        </w:rPr>
        <w:t>), 1556</w:t>
      </w:r>
    </w:p>
    <w:p w14:paraId="4E919B6F" w14:textId="2F3951CB" w:rsidR="00357D9C" w:rsidRPr="00006BB7" w:rsidRDefault="00890813" w:rsidP="00357D9C">
      <w:pPr>
        <w:pStyle w:val="Lijstalinea"/>
        <w:numPr>
          <w:ilvl w:val="0"/>
          <w:numId w:val="28"/>
        </w:numPr>
        <w:rPr>
          <w:rFonts w:ascii="Century Gothic" w:hAnsi="Century Gothic"/>
          <w:sz w:val="22"/>
          <w:szCs w:val="22"/>
          <w:lang w:val="en-US"/>
        </w:rPr>
      </w:pPr>
      <w:proofErr w:type="spellStart"/>
      <w:r w:rsidRPr="00006BB7">
        <w:rPr>
          <w:rFonts w:ascii="Century Gothic" w:eastAsia="Microsoft YaHei" w:hAnsi="Century Gothic" w:cs="Microsoft YaHei"/>
          <w:i/>
          <w:sz w:val="22"/>
          <w:szCs w:val="22"/>
          <w:shd w:val="clear" w:color="auto" w:fill="FFFFFF"/>
          <w:lang w:val="en-US"/>
        </w:rPr>
        <w:t>Chuzan</w:t>
      </w:r>
      <w:proofErr w:type="spellEnd"/>
      <w:r w:rsidRPr="00006BB7">
        <w:rPr>
          <w:rFonts w:ascii="Century Gothic" w:eastAsia="Microsoft YaHei" w:hAnsi="Century Gothic" w:cs="Microsoft YaHei"/>
          <w:i/>
          <w:sz w:val="22"/>
          <w:szCs w:val="22"/>
          <w:shd w:val="clear" w:color="auto" w:fill="FFFFFF"/>
          <w:lang w:val="en-US"/>
        </w:rPr>
        <w:t xml:space="preserve"> Seikan</w:t>
      </w:r>
      <w:r w:rsidRPr="00006BB7">
        <w:rPr>
          <w:rFonts w:ascii="Century Gothic" w:eastAsia="Microsoft YaHei" w:hAnsi="Century Gothic" w:cs="Microsoft YaHei"/>
          <w:sz w:val="22"/>
          <w:szCs w:val="22"/>
          <w:shd w:val="clear" w:color="auto" w:fill="FFFFFF"/>
          <w:lang w:val="en-US"/>
        </w:rPr>
        <w:t xml:space="preserve"> (Mirror of </w:t>
      </w:r>
      <w:proofErr w:type="spellStart"/>
      <w:r w:rsidRPr="00006BB7">
        <w:rPr>
          <w:rFonts w:ascii="Century Gothic" w:eastAsia="Microsoft YaHei" w:hAnsi="Century Gothic" w:cs="Microsoft YaHei"/>
          <w:sz w:val="22"/>
          <w:szCs w:val="22"/>
          <w:shd w:val="clear" w:color="auto" w:fill="FFFFFF"/>
          <w:lang w:val="en-US"/>
        </w:rPr>
        <w:t>Chuzan</w:t>
      </w:r>
      <w:proofErr w:type="spellEnd"/>
      <w:r w:rsidRPr="00006BB7">
        <w:rPr>
          <w:rFonts w:ascii="Century Gothic" w:hAnsi="Century Gothic"/>
          <w:sz w:val="22"/>
          <w:szCs w:val="22"/>
          <w:lang w:val="en-US"/>
        </w:rPr>
        <w:t xml:space="preserve">, </w:t>
      </w:r>
      <w:r w:rsidRPr="00006BB7">
        <w:rPr>
          <w:rFonts w:ascii="Century Gothic" w:hAnsi="Century Gothic" w:cs="Arial"/>
          <w:color w:val="202122"/>
          <w:sz w:val="22"/>
          <w:szCs w:val="22"/>
          <w:shd w:val="clear" w:color="auto" w:fill="FFFFFF"/>
        </w:rPr>
        <w:t>中山世</w:t>
      </w:r>
      <w:r w:rsidRPr="00006BB7">
        <w:rPr>
          <w:rFonts w:ascii="Century Gothic" w:eastAsia="SimSun" w:hAnsi="Century Gothic" w:cs="SimSun"/>
          <w:color w:val="202122"/>
          <w:sz w:val="22"/>
          <w:szCs w:val="22"/>
          <w:shd w:val="clear" w:color="auto" w:fill="FFFFFF"/>
        </w:rPr>
        <w:t>鑑</w:t>
      </w:r>
      <w:r w:rsidRPr="00006BB7">
        <w:rPr>
          <w:rFonts w:ascii="Century Gothic" w:eastAsia="Microsoft YaHei" w:hAnsi="Century Gothic" w:cs="Microsoft YaHei"/>
          <w:sz w:val="22"/>
          <w:szCs w:val="22"/>
          <w:shd w:val="clear" w:color="auto" w:fill="FFFFFF"/>
          <w:lang w:val="en-US"/>
        </w:rPr>
        <w:t>), 1650</w:t>
      </w:r>
    </w:p>
    <w:p w14:paraId="13FB12BB" w14:textId="09E3A751" w:rsidR="00357D9C" w:rsidRPr="00006BB7" w:rsidRDefault="00890813" w:rsidP="00357D9C">
      <w:pPr>
        <w:pStyle w:val="Lijstalinea"/>
        <w:numPr>
          <w:ilvl w:val="0"/>
          <w:numId w:val="28"/>
        </w:numPr>
        <w:rPr>
          <w:rFonts w:ascii="Century Gothic" w:hAnsi="Century Gothic"/>
          <w:sz w:val="22"/>
          <w:szCs w:val="22"/>
          <w:lang w:val="en-US"/>
        </w:rPr>
      </w:pPr>
      <w:proofErr w:type="spellStart"/>
      <w:r w:rsidRPr="00006BB7">
        <w:rPr>
          <w:rFonts w:ascii="Century Gothic" w:eastAsia="Microsoft YaHei" w:hAnsi="Century Gothic" w:cs="Microsoft YaHei"/>
          <w:i/>
          <w:sz w:val="22"/>
          <w:szCs w:val="22"/>
          <w:shd w:val="clear" w:color="auto" w:fill="FFFFFF"/>
          <w:lang w:val="en-US"/>
        </w:rPr>
        <w:t>Shinan</w:t>
      </w:r>
      <w:proofErr w:type="spellEnd"/>
      <w:r w:rsidRPr="00006BB7">
        <w:rPr>
          <w:rFonts w:ascii="Century Gothic" w:eastAsia="Microsoft YaHei" w:hAnsi="Century Gothic" w:cs="Microsoft YaHei"/>
          <w:i/>
          <w:sz w:val="22"/>
          <w:szCs w:val="22"/>
          <w:shd w:val="clear" w:color="auto" w:fill="FFFFFF"/>
          <w:lang w:val="en-US"/>
        </w:rPr>
        <w:t xml:space="preserve"> </w:t>
      </w:r>
      <w:proofErr w:type="spellStart"/>
      <w:r w:rsidRPr="00006BB7">
        <w:rPr>
          <w:rFonts w:ascii="Century Gothic" w:eastAsia="Microsoft YaHei" w:hAnsi="Century Gothic" w:cs="Microsoft YaHei"/>
          <w:i/>
          <w:sz w:val="22"/>
          <w:szCs w:val="22"/>
          <w:shd w:val="clear" w:color="auto" w:fill="FFFFFF"/>
          <w:lang w:val="en-US"/>
        </w:rPr>
        <w:t>Kogi</w:t>
      </w:r>
      <w:proofErr w:type="spellEnd"/>
      <w:r w:rsidRPr="00006BB7">
        <w:rPr>
          <w:rFonts w:ascii="Century Gothic" w:eastAsia="Microsoft YaHei" w:hAnsi="Century Gothic" w:cs="Microsoft YaHei"/>
          <w:sz w:val="22"/>
          <w:szCs w:val="22"/>
          <w:shd w:val="clear" w:color="auto" w:fill="FFFFFF"/>
          <w:lang w:val="en-US"/>
        </w:rPr>
        <w:t xml:space="preserve"> (Guide to Navigation, </w:t>
      </w:r>
      <w:r w:rsidRPr="00006BB7">
        <w:rPr>
          <w:rFonts w:asciiTheme="majorEastAsia" w:eastAsiaTheme="majorEastAsia" w:hAnsi="MS PGothic" w:hint="eastAsia"/>
          <w:sz w:val="22"/>
          <w:szCs w:val="22"/>
          <w:shd w:val="clear" w:color="auto" w:fill="FFFFFF"/>
        </w:rPr>
        <w:t>指南広義</w:t>
      </w:r>
      <w:r w:rsidRPr="00006BB7">
        <w:rPr>
          <w:rFonts w:ascii="Century Gothic" w:eastAsiaTheme="majorEastAsia" w:hAnsi="Century Gothic"/>
          <w:sz w:val="22"/>
          <w:szCs w:val="22"/>
          <w:shd w:val="clear" w:color="auto" w:fill="FFFFFF"/>
          <w:lang w:val="en-US"/>
        </w:rPr>
        <w:t>), 1708</w:t>
      </w:r>
    </w:p>
    <w:p w14:paraId="038E585D" w14:textId="53A9A1B4" w:rsidR="002F6F7E" w:rsidRPr="00006BB7" w:rsidRDefault="000A28FE" w:rsidP="00357D9C">
      <w:pPr>
        <w:pStyle w:val="Lijstalinea"/>
        <w:numPr>
          <w:ilvl w:val="0"/>
          <w:numId w:val="28"/>
        </w:numPr>
        <w:rPr>
          <w:rFonts w:ascii="Century Gothic" w:hAnsi="Century Gothic"/>
          <w:sz w:val="22"/>
          <w:szCs w:val="22"/>
          <w:lang w:val="en-US"/>
        </w:rPr>
      </w:pPr>
      <w:proofErr w:type="spellStart"/>
      <w:r w:rsidRPr="00006BB7">
        <w:rPr>
          <w:rFonts w:ascii="Century Gothic" w:hAnsi="Century Gothic"/>
          <w:bCs/>
          <w:i/>
          <w:sz w:val="22"/>
          <w:szCs w:val="22"/>
          <w:lang w:val="en-US"/>
        </w:rPr>
        <w:t>Zhong</w:t>
      </w:r>
      <w:proofErr w:type="spellEnd"/>
      <w:r w:rsidRPr="00006BB7">
        <w:rPr>
          <w:rFonts w:ascii="Century Gothic" w:hAnsi="Century Gothic"/>
          <w:bCs/>
          <w:i/>
          <w:sz w:val="22"/>
          <w:szCs w:val="22"/>
          <w:lang w:val="en-US"/>
        </w:rPr>
        <w:t xml:space="preserve"> Shan </w:t>
      </w:r>
      <w:proofErr w:type="spellStart"/>
      <w:r w:rsidRPr="00006BB7">
        <w:rPr>
          <w:rFonts w:ascii="Century Gothic" w:hAnsi="Century Gothic"/>
          <w:bCs/>
          <w:i/>
          <w:sz w:val="22"/>
          <w:szCs w:val="22"/>
          <w:lang w:val="en-US"/>
        </w:rPr>
        <w:t>Chuan</w:t>
      </w:r>
      <w:proofErr w:type="spellEnd"/>
      <w:r w:rsidRPr="00006BB7">
        <w:rPr>
          <w:rFonts w:ascii="Century Gothic" w:hAnsi="Century Gothic"/>
          <w:bCs/>
          <w:i/>
          <w:sz w:val="22"/>
          <w:szCs w:val="22"/>
          <w:lang w:val="en-US"/>
        </w:rPr>
        <w:t xml:space="preserve"> </w:t>
      </w:r>
      <w:proofErr w:type="spellStart"/>
      <w:r w:rsidRPr="00006BB7">
        <w:rPr>
          <w:rFonts w:ascii="Century Gothic" w:hAnsi="Century Gothic"/>
          <w:bCs/>
          <w:i/>
          <w:sz w:val="22"/>
          <w:szCs w:val="22"/>
          <w:lang w:val="en-US"/>
        </w:rPr>
        <w:t>Xin</w:t>
      </w:r>
      <w:proofErr w:type="spellEnd"/>
      <w:r w:rsidRPr="00006BB7">
        <w:rPr>
          <w:rFonts w:ascii="Century Gothic" w:hAnsi="Century Gothic"/>
          <w:bCs/>
          <w:i/>
          <w:sz w:val="22"/>
          <w:szCs w:val="22"/>
          <w:lang w:val="en-US"/>
        </w:rPr>
        <w:t xml:space="preserve"> Lu</w:t>
      </w:r>
      <w:r w:rsidRPr="00006BB7">
        <w:rPr>
          <w:rFonts w:ascii="Century Gothic" w:hAnsi="Century Gothic" w:cs="Segoe UI"/>
          <w:bCs/>
          <w:color w:val="202122"/>
          <w:sz w:val="22"/>
          <w:szCs w:val="22"/>
          <w:bdr w:val="none" w:sz="0" w:space="0" w:color="auto" w:frame="1"/>
          <w:lang w:val="en-US"/>
        </w:rPr>
        <w:t xml:space="preserve"> (</w:t>
      </w:r>
      <w:r w:rsidR="00766807" w:rsidRPr="00006BB7">
        <w:rPr>
          <w:rFonts w:ascii="Century Gothic" w:hAnsi="Century Gothic" w:cs="Segoe UI"/>
          <w:bCs/>
          <w:color w:val="202122"/>
          <w:sz w:val="22"/>
          <w:szCs w:val="22"/>
          <w:bdr w:val="none" w:sz="0" w:space="0" w:color="auto" w:frame="1"/>
          <w:lang w:val="en-US"/>
        </w:rPr>
        <w:t xml:space="preserve">Records of Messages from </w:t>
      </w:r>
      <w:proofErr w:type="spellStart"/>
      <w:r w:rsidR="00766807" w:rsidRPr="00006BB7">
        <w:rPr>
          <w:rFonts w:ascii="Century Gothic" w:hAnsi="Century Gothic" w:cs="Segoe UI"/>
          <w:bCs/>
          <w:color w:val="202122"/>
          <w:sz w:val="22"/>
          <w:szCs w:val="22"/>
          <w:bdr w:val="none" w:sz="0" w:space="0" w:color="auto" w:frame="1"/>
          <w:lang w:val="en-US"/>
        </w:rPr>
        <w:t>Zhong</w:t>
      </w:r>
      <w:proofErr w:type="spellEnd"/>
      <w:r w:rsidR="00766807" w:rsidRPr="00006BB7">
        <w:rPr>
          <w:rFonts w:ascii="Century Gothic" w:hAnsi="Century Gothic" w:cs="Segoe UI"/>
          <w:bCs/>
          <w:color w:val="202122"/>
          <w:sz w:val="22"/>
          <w:szCs w:val="22"/>
          <w:bdr w:val="none" w:sz="0" w:space="0" w:color="auto" w:frame="1"/>
          <w:lang w:val="en-US"/>
        </w:rPr>
        <w:t xml:space="preserve"> Shan</w:t>
      </w:r>
      <w:r w:rsidR="00766807" w:rsidRPr="00006BB7">
        <w:rPr>
          <w:rFonts w:ascii="Century Gothic" w:hAnsi="Century Gothic"/>
          <w:bCs/>
          <w:sz w:val="22"/>
          <w:szCs w:val="22"/>
          <w:lang w:val="en-US"/>
        </w:rPr>
        <w:t xml:space="preserve">, </w:t>
      </w:r>
      <w:r w:rsidR="00766807" w:rsidRPr="00006BB7">
        <w:rPr>
          <w:rFonts w:asciiTheme="majorEastAsia" w:eastAsiaTheme="majorEastAsia" w:hAnsi="Roboto" w:hint="eastAsia"/>
          <w:bCs/>
          <w:sz w:val="22"/>
          <w:szCs w:val="22"/>
          <w:shd w:val="clear" w:color="auto" w:fill="FFFFFF"/>
        </w:rPr>
        <w:t>中山傳信</w:t>
      </w:r>
      <w:r w:rsidR="00766807" w:rsidRPr="00006BB7">
        <w:rPr>
          <w:rFonts w:asciiTheme="majorEastAsia" w:eastAsiaTheme="majorEastAsia" w:hAnsi="SimSun" w:cs="SimSun" w:hint="eastAsia"/>
          <w:bCs/>
          <w:sz w:val="22"/>
          <w:szCs w:val="22"/>
          <w:shd w:val="clear" w:color="auto" w:fill="FFFFFF"/>
        </w:rPr>
        <w:t>錄</w:t>
      </w:r>
      <w:r w:rsidR="00766807" w:rsidRPr="00006BB7">
        <w:rPr>
          <w:rFonts w:ascii="Century Gothic" w:hAnsi="Century Gothic" w:cs="Segoe UI"/>
          <w:bCs/>
          <w:color w:val="202122"/>
          <w:sz w:val="22"/>
          <w:szCs w:val="22"/>
          <w:bdr w:val="none" w:sz="0" w:space="0" w:color="auto" w:frame="1"/>
          <w:lang w:val="en-US"/>
        </w:rPr>
        <w:t>), 1721</w:t>
      </w:r>
    </w:p>
    <w:p w14:paraId="59DE5BBA" w14:textId="7C6A83F3" w:rsidR="002F6F7E" w:rsidRPr="00006BB7" w:rsidRDefault="00766807" w:rsidP="00357D9C">
      <w:pPr>
        <w:pStyle w:val="Lijstalinea"/>
        <w:numPr>
          <w:ilvl w:val="0"/>
          <w:numId w:val="28"/>
        </w:numPr>
        <w:rPr>
          <w:rFonts w:ascii="Century Gothic" w:hAnsi="Century Gothic"/>
          <w:sz w:val="22"/>
          <w:szCs w:val="22"/>
          <w:lang w:val="en-US"/>
        </w:rPr>
      </w:pPr>
      <w:r w:rsidRPr="00006BB7">
        <w:rPr>
          <w:rFonts w:ascii="Century Gothic" w:hAnsi="Century Gothic"/>
          <w:i/>
          <w:sz w:val="22"/>
          <w:szCs w:val="22"/>
          <w:lang w:val="en-US"/>
        </w:rPr>
        <w:t xml:space="preserve">Liu </w:t>
      </w:r>
      <w:proofErr w:type="spellStart"/>
      <w:r w:rsidRPr="00006BB7">
        <w:rPr>
          <w:rFonts w:ascii="Century Gothic" w:hAnsi="Century Gothic"/>
          <w:i/>
          <w:sz w:val="22"/>
          <w:szCs w:val="22"/>
          <w:lang w:val="en-US"/>
        </w:rPr>
        <w:t>Qiu</w:t>
      </w:r>
      <w:proofErr w:type="spellEnd"/>
      <w:r w:rsidRPr="00006BB7">
        <w:rPr>
          <w:rFonts w:ascii="Century Gothic" w:hAnsi="Century Gothic"/>
          <w:i/>
          <w:sz w:val="22"/>
          <w:szCs w:val="22"/>
          <w:lang w:val="en-US"/>
        </w:rPr>
        <w:t xml:space="preserve"> San Sheng </w:t>
      </w:r>
      <w:proofErr w:type="spellStart"/>
      <w:r w:rsidRPr="00006BB7">
        <w:rPr>
          <w:rFonts w:ascii="Century Gothic" w:hAnsi="Century Gothic"/>
          <w:i/>
          <w:sz w:val="22"/>
          <w:szCs w:val="22"/>
          <w:lang w:val="en-US"/>
        </w:rPr>
        <w:t>bing</w:t>
      </w:r>
      <w:proofErr w:type="spellEnd"/>
      <w:r w:rsidRPr="00006BB7">
        <w:rPr>
          <w:rFonts w:ascii="Century Gothic" w:hAnsi="Century Gothic"/>
          <w:i/>
          <w:sz w:val="22"/>
          <w:szCs w:val="22"/>
          <w:lang w:val="en-US"/>
        </w:rPr>
        <w:t xml:space="preserve"> San Shi Liu Dao </w:t>
      </w:r>
      <w:proofErr w:type="spellStart"/>
      <w:r w:rsidRPr="00006BB7">
        <w:rPr>
          <w:rFonts w:ascii="Century Gothic" w:hAnsi="Century Gothic"/>
          <w:i/>
          <w:sz w:val="22"/>
          <w:szCs w:val="22"/>
          <w:lang w:val="en-US"/>
        </w:rPr>
        <w:t>zhi</w:t>
      </w:r>
      <w:proofErr w:type="spellEnd"/>
      <w:r w:rsidRPr="00006BB7">
        <w:rPr>
          <w:rFonts w:ascii="Century Gothic" w:hAnsi="Century Gothic"/>
          <w:i/>
          <w:sz w:val="22"/>
          <w:szCs w:val="22"/>
          <w:lang w:val="en-US"/>
        </w:rPr>
        <w:t xml:space="preserve"> </w:t>
      </w:r>
      <w:proofErr w:type="spellStart"/>
      <w:r w:rsidRPr="00006BB7">
        <w:rPr>
          <w:rFonts w:ascii="Century Gothic" w:hAnsi="Century Gothic"/>
          <w:i/>
          <w:sz w:val="22"/>
          <w:szCs w:val="22"/>
          <w:lang w:val="en-US"/>
        </w:rPr>
        <w:t>Tu</w:t>
      </w:r>
      <w:proofErr w:type="spellEnd"/>
      <w:r w:rsidRPr="00006BB7">
        <w:rPr>
          <w:rFonts w:ascii="Century Gothic" w:hAnsi="Century Gothic"/>
          <w:sz w:val="22"/>
          <w:szCs w:val="22"/>
          <w:lang w:val="en-US"/>
        </w:rPr>
        <w:t xml:space="preserve">  (</w:t>
      </w:r>
      <w:r w:rsidRPr="00006BB7">
        <w:rPr>
          <w:rFonts w:ascii="Century Gothic" w:hAnsi="Century Gothic"/>
          <w:i/>
          <w:iCs/>
          <w:sz w:val="22"/>
          <w:szCs w:val="22"/>
          <w:lang w:val="en-US"/>
        </w:rPr>
        <w:t xml:space="preserve">Map of the Three Provinces and 36 Islands of Ryukyu, </w:t>
      </w:r>
      <w:r w:rsidRPr="00006BB7">
        <w:rPr>
          <w:rFonts w:ascii="Century Gothic" w:hAnsi="Century Gothic" w:cs="Helvetica"/>
          <w:color w:val="333333"/>
          <w:sz w:val="22"/>
          <w:szCs w:val="22"/>
          <w:shd w:val="clear" w:color="auto" w:fill="FFFFFF"/>
        </w:rPr>
        <w:t>琉球三省并三十六岛之图</w:t>
      </w:r>
      <w:r w:rsidRPr="00006BB7">
        <w:rPr>
          <w:rFonts w:ascii="Century Gothic" w:hAnsi="Century Gothic"/>
          <w:i/>
          <w:iCs/>
          <w:sz w:val="22"/>
          <w:szCs w:val="22"/>
          <w:lang w:val="en-US"/>
        </w:rPr>
        <w:t>), 1785</w:t>
      </w:r>
      <w:r w:rsidRPr="00006BB7">
        <w:rPr>
          <w:rFonts w:ascii="Century Gothic" w:hAnsi="Century Gothic"/>
          <w:b/>
          <w:sz w:val="22"/>
          <w:szCs w:val="22"/>
          <w:lang w:val="en-US"/>
        </w:rPr>
        <w:t xml:space="preserve"> </w:t>
      </w:r>
    </w:p>
    <w:p w14:paraId="79361A53" w14:textId="20C927E5" w:rsidR="00766807" w:rsidRPr="00006BB7" w:rsidRDefault="00766807" w:rsidP="00357D9C">
      <w:pPr>
        <w:pStyle w:val="Lijstalinea"/>
        <w:numPr>
          <w:ilvl w:val="0"/>
          <w:numId w:val="28"/>
        </w:numPr>
        <w:spacing w:before="240"/>
        <w:rPr>
          <w:rFonts w:ascii="Century Gothic" w:eastAsia="Microsoft YaHei" w:hAnsi="Century Gothic" w:cs="Microsoft YaHei"/>
          <w:sz w:val="22"/>
          <w:szCs w:val="22"/>
          <w:shd w:val="clear" w:color="auto" w:fill="FFFFFF"/>
          <w:lang w:val="en-US"/>
        </w:rPr>
      </w:pPr>
      <w:proofErr w:type="spellStart"/>
      <w:r w:rsidRPr="00006BB7">
        <w:rPr>
          <w:rStyle w:val="Hyperlink"/>
          <w:rFonts w:ascii="Century Gothic" w:hAnsi="Century Gothic"/>
          <w:i/>
          <w:color w:val="auto"/>
          <w:sz w:val="22"/>
          <w:szCs w:val="22"/>
          <w:u w:val="none"/>
          <w:lang w:val="en-US"/>
        </w:rPr>
        <w:t>Huangchao</w:t>
      </w:r>
      <w:proofErr w:type="spellEnd"/>
      <w:r w:rsidRPr="00006BB7">
        <w:rPr>
          <w:rStyle w:val="Hyperlink"/>
          <w:rFonts w:ascii="Century Gothic" w:hAnsi="Century Gothic"/>
          <w:i/>
          <w:color w:val="auto"/>
          <w:sz w:val="22"/>
          <w:szCs w:val="22"/>
          <w:u w:val="none"/>
          <w:lang w:val="en-US"/>
        </w:rPr>
        <w:t xml:space="preserve"> </w:t>
      </w:r>
      <w:proofErr w:type="spellStart"/>
      <w:r w:rsidRPr="00006BB7">
        <w:rPr>
          <w:rStyle w:val="Hyperlink"/>
          <w:rFonts w:ascii="Century Gothic" w:hAnsi="Century Gothic"/>
          <w:i/>
          <w:color w:val="auto"/>
          <w:sz w:val="22"/>
          <w:szCs w:val="22"/>
          <w:u w:val="none"/>
          <w:lang w:val="en-US"/>
        </w:rPr>
        <w:t>zhongwai</w:t>
      </w:r>
      <w:proofErr w:type="spellEnd"/>
      <w:r w:rsidRPr="00006BB7">
        <w:rPr>
          <w:rStyle w:val="Hyperlink"/>
          <w:rFonts w:ascii="Century Gothic" w:hAnsi="Century Gothic"/>
          <w:i/>
          <w:color w:val="auto"/>
          <w:sz w:val="22"/>
          <w:szCs w:val="22"/>
          <w:u w:val="none"/>
          <w:lang w:val="en-US"/>
        </w:rPr>
        <w:t xml:space="preserve"> </w:t>
      </w:r>
      <w:proofErr w:type="spellStart"/>
      <w:r w:rsidRPr="00006BB7">
        <w:rPr>
          <w:rStyle w:val="Hyperlink"/>
          <w:rFonts w:ascii="Century Gothic" w:hAnsi="Century Gothic"/>
          <w:i/>
          <w:color w:val="auto"/>
          <w:sz w:val="22"/>
          <w:szCs w:val="22"/>
          <w:u w:val="none"/>
          <w:lang w:val="en-US"/>
        </w:rPr>
        <w:t>yitong</w:t>
      </w:r>
      <w:proofErr w:type="spellEnd"/>
      <w:r w:rsidRPr="00006BB7">
        <w:rPr>
          <w:rStyle w:val="Hyperlink"/>
          <w:rFonts w:ascii="Century Gothic" w:hAnsi="Century Gothic"/>
          <w:i/>
          <w:color w:val="auto"/>
          <w:sz w:val="22"/>
          <w:szCs w:val="22"/>
          <w:u w:val="none"/>
          <w:lang w:val="en-US"/>
        </w:rPr>
        <w:t xml:space="preserve"> </w:t>
      </w:r>
      <w:proofErr w:type="spellStart"/>
      <w:r w:rsidRPr="00006BB7">
        <w:rPr>
          <w:rStyle w:val="Hyperlink"/>
          <w:rFonts w:ascii="Century Gothic" w:hAnsi="Century Gothic"/>
          <w:i/>
          <w:color w:val="auto"/>
          <w:sz w:val="22"/>
          <w:szCs w:val="22"/>
          <w:u w:val="none"/>
          <w:lang w:val="en-US"/>
        </w:rPr>
        <w:t>yutu</w:t>
      </w:r>
      <w:proofErr w:type="spellEnd"/>
      <w:r w:rsidRPr="00006BB7">
        <w:rPr>
          <w:rStyle w:val="Hyperlink"/>
          <w:rFonts w:ascii="Century Gothic" w:hAnsi="Century Gothic"/>
          <w:color w:val="auto"/>
          <w:sz w:val="22"/>
          <w:szCs w:val="22"/>
          <w:u w:val="none"/>
          <w:lang w:val="en-US"/>
        </w:rPr>
        <w:t xml:space="preserve"> (Imperial Map of Native and Foreign Lands, </w:t>
      </w:r>
      <w:r w:rsidRPr="00006BB7">
        <w:rPr>
          <w:rFonts w:ascii="Century Gothic" w:hAnsi="Century Gothic"/>
          <w:sz w:val="22"/>
          <w:szCs w:val="22"/>
          <w:shd w:val="clear" w:color="auto" w:fill="FFFFFF"/>
        </w:rPr>
        <w:t>皇朝中外一統輿</w:t>
      </w:r>
      <w:r w:rsidRPr="00006BB7">
        <w:rPr>
          <w:rFonts w:ascii="Century Gothic" w:hAnsi="Century Gothic" w:cs="Microsoft YaHei"/>
          <w:sz w:val="22"/>
          <w:szCs w:val="22"/>
          <w:shd w:val="clear" w:color="auto" w:fill="FFFFFF"/>
        </w:rPr>
        <w:t>圖</w:t>
      </w:r>
      <w:r w:rsidR="000A28FE" w:rsidRPr="00006BB7">
        <w:rPr>
          <w:rFonts w:ascii="Century Gothic" w:hAnsi="Century Gothic" w:cs="Microsoft YaHei"/>
          <w:sz w:val="22"/>
          <w:szCs w:val="22"/>
          <w:shd w:val="clear" w:color="auto" w:fill="FFFFFF"/>
          <w:lang w:val="en-US"/>
        </w:rPr>
        <w:t>), 1863</w:t>
      </w:r>
    </w:p>
    <w:p w14:paraId="15BF5F25" w14:textId="77777777" w:rsidR="00357D9C" w:rsidRPr="00006BB7" w:rsidRDefault="000A28FE" w:rsidP="00357D9C">
      <w:pPr>
        <w:pStyle w:val="Lijstalinea"/>
        <w:numPr>
          <w:ilvl w:val="0"/>
          <w:numId w:val="28"/>
        </w:numPr>
        <w:rPr>
          <w:rFonts w:ascii="Century Gothic" w:hAnsi="Century Gothic"/>
          <w:i/>
          <w:sz w:val="22"/>
          <w:szCs w:val="22"/>
          <w:lang w:val="en-US"/>
        </w:rPr>
      </w:pPr>
      <w:r w:rsidRPr="00006BB7">
        <w:rPr>
          <w:rFonts w:ascii="Century Gothic" w:hAnsi="Century Gothic"/>
          <w:i/>
          <w:sz w:val="22"/>
          <w:szCs w:val="22"/>
          <w:lang w:val="en-US"/>
        </w:rPr>
        <w:t xml:space="preserve">Dai Nihon </w:t>
      </w:r>
      <w:proofErr w:type="spellStart"/>
      <w:r w:rsidRPr="00006BB7">
        <w:rPr>
          <w:rFonts w:ascii="Century Gothic" w:hAnsi="Century Gothic"/>
          <w:i/>
          <w:sz w:val="22"/>
          <w:szCs w:val="22"/>
          <w:lang w:val="en-US"/>
        </w:rPr>
        <w:t>Zenzu</w:t>
      </w:r>
      <w:proofErr w:type="spellEnd"/>
      <w:r w:rsidRPr="00006BB7">
        <w:rPr>
          <w:rFonts w:ascii="Century Gothic" w:hAnsi="Century Gothic"/>
          <w:sz w:val="22"/>
          <w:szCs w:val="22"/>
          <w:lang w:val="en-US"/>
        </w:rPr>
        <w:t xml:space="preserve"> (The Complete Map of Great Japan</w:t>
      </w:r>
      <w:r w:rsidRPr="00006BB7">
        <w:rPr>
          <w:rFonts w:ascii="Century Gothic" w:hAnsi="Century Gothic" w:hint="eastAsia"/>
          <w:sz w:val="22"/>
          <w:szCs w:val="22"/>
          <w:lang w:val="en-US"/>
        </w:rPr>
        <w:t xml:space="preserve">, </w:t>
      </w:r>
      <w:r w:rsidRPr="00006BB7">
        <w:rPr>
          <w:rFonts w:ascii="Helvetica" w:hAnsi="Helvetica"/>
          <w:color w:val="222222"/>
          <w:sz w:val="22"/>
          <w:szCs w:val="22"/>
        </w:rPr>
        <w:t>大日本全</w:t>
      </w:r>
      <w:r w:rsidRPr="00006BB7">
        <w:rPr>
          <w:rFonts w:ascii="SimSun" w:eastAsia="SimSun" w:hAnsi="SimSun" w:cs="SimSun" w:hint="eastAsia"/>
          <w:color w:val="222222"/>
          <w:sz w:val="22"/>
          <w:szCs w:val="22"/>
        </w:rPr>
        <w:t>圖</w:t>
      </w:r>
      <w:r w:rsidRPr="00006BB7">
        <w:rPr>
          <w:rFonts w:ascii="Century Gothic" w:hAnsi="Century Gothic"/>
          <w:sz w:val="22"/>
          <w:szCs w:val="22"/>
          <w:lang w:val="en-US"/>
        </w:rPr>
        <w:t>), 1879</w:t>
      </w:r>
    </w:p>
    <w:p w14:paraId="03A882C0" w14:textId="7841E3FC" w:rsidR="00357D9C" w:rsidRPr="00006BB7" w:rsidRDefault="000A28FE" w:rsidP="00357D9C">
      <w:pPr>
        <w:pStyle w:val="Lijstalinea"/>
        <w:numPr>
          <w:ilvl w:val="0"/>
          <w:numId w:val="28"/>
        </w:numPr>
        <w:rPr>
          <w:rFonts w:ascii="Century Gothic" w:hAnsi="Century Gothic"/>
          <w:i/>
          <w:sz w:val="22"/>
          <w:szCs w:val="22"/>
          <w:lang w:val="en-US"/>
        </w:rPr>
      </w:pPr>
      <w:r w:rsidRPr="00006BB7">
        <w:rPr>
          <w:rFonts w:ascii="Century Gothic" w:hAnsi="Century Gothic"/>
          <w:iCs/>
          <w:sz w:val="22"/>
          <w:szCs w:val="22"/>
          <w:lang w:val="en-US"/>
        </w:rPr>
        <w:t xml:space="preserve">Note from Japanese Minister </w:t>
      </w:r>
      <w:r w:rsidR="008C3EEE" w:rsidRPr="00006BB7">
        <w:rPr>
          <w:rFonts w:ascii="Century Gothic" w:hAnsi="Century Gothic"/>
          <w:iCs/>
          <w:sz w:val="22"/>
          <w:szCs w:val="22"/>
          <w:lang w:val="en-US"/>
        </w:rPr>
        <w:t xml:space="preserve">of Interior </w:t>
      </w:r>
      <w:r w:rsidRPr="00006BB7">
        <w:rPr>
          <w:rFonts w:ascii="Century Gothic" w:hAnsi="Century Gothic"/>
          <w:iCs/>
          <w:sz w:val="22"/>
          <w:szCs w:val="22"/>
          <w:lang w:val="en-US"/>
        </w:rPr>
        <w:t>to the Foreign Minister, 9 October 1885</w:t>
      </w:r>
    </w:p>
    <w:p w14:paraId="0E878C7E" w14:textId="0C269203" w:rsidR="00357D9C" w:rsidRPr="00006BB7" w:rsidRDefault="000A28FE" w:rsidP="00357D9C">
      <w:pPr>
        <w:pStyle w:val="Lijstalinea"/>
        <w:numPr>
          <w:ilvl w:val="0"/>
          <w:numId w:val="28"/>
        </w:numPr>
        <w:rPr>
          <w:rFonts w:ascii="Century Gothic" w:hAnsi="Century Gothic"/>
          <w:i/>
          <w:sz w:val="22"/>
          <w:szCs w:val="22"/>
          <w:lang w:val="en-US"/>
        </w:rPr>
      </w:pPr>
      <w:r w:rsidRPr="00006BB7">
        <w:rPr>
          <w:rFonts w:ascii="Century Gothic" w:hAnsi="Century Gothic"/>
          <w:bCs/>
          <w:sz w:val="22"/>
          <w:szCs w:val="22"/>
          <w:lang w:val="en-US"/>
        </w:rPr>
        <w:t xml:space="preserve">Letter no. 38 dated 21 October 1885 of minister Inoue Kaoru </w:t>
      </w:r>
    </w:p>
    <w:p w14:paraId="3C5E4FB9" w14:textId="6B51E948" w:rsidR="00357D9C" w:rsidRPr="00006BB7" w:rsidRDefault="0023195D" w:rsidP="00357D9C">
      <w:pPr>
        <w:pStyle w:val="Lijstalinea"/>
        <w:numPr>
          <w:ilvl w:val="0"/>
          <w:numId w:val="28"/>
        </w:numPr>
        <w:rPr>
          <w:rFonts w:ascii="Century Gothic" w:hAnsi="Century Gothic"/>
          <w:sz w:val="22"/>
          <w:szCs w:val="22"/>
          <w:lang w:val="en-US"/>
        </w:rPr>
      </w:pPr>
      <w:r w:rsidRPr="00006BB7">
        <w:rPr>
          <w:rFonts w:ascii="Century Gothic" w:hAnsi="Century Gothic" w:hint="eastAsia"/>
          <w:sz w:val="22"/>
          <w:szCs w:val="22"/>
          <w:lang w:val="en-US"/>
        </w:rPr>
        <w:t xml:space="preserve">Report on Taking a Ship to </w:t>
      </w:r>
      <w:proofErr w:type="spellStart"/>
      <w:r w:rsidRPr="00006BB7">
        <w:rPr>
          <w:rFonts w:ascii="Century Gothic" w:hAnsi="Century Gothic" w:hint="eastAsia"/>
          <w:sz w:val="22"/>
          <w:szCs w:val="22"/>
          <w:lang w:val="en-US"/>
        </w:rPr>
        <w:t>Uotsuri</w:t>
      </w:r>
      <w:proofErr w:type="spellEnd"/>
      <w:r w:rsidRPr="00006BB7">
        <w:rPr>
          <w:rFonts w:ascii="Century Gothic" w:hAnsi="Century Gothic" w:hint="eastAsia"/>
          <w:sz w:val="22"/>
          <w:szCs w:val="22"/>
          <w:lang w:val="en-US"/>
        </w:rPr>
        <w:t xml:space="preserve">, </w:t>
      </w:r>
      <w:proofErr w:type="spellStart"/>
      <w:r w:rsidRPr="00006BB7">
        <w:rPr>
          <w:rFonts w:ascii="Century Gothic" w:hAnsi="Century Gothic" w:hint="eastAsia"/>
          <w:sz w:val="22"/>
          <w:szCs w:val="22"/>
          <w:lang w:val="en-US"/>
        </w:rPr>
        <w:t>Kuba</w:t>
      </w:r>
      <w:proofErr w:type="spellEnd"/>
      <w:r w:rsidRPr="00006BB7">
        <w:rPr>
          <w:rFonts w:ascii="Century Gothic" w:hAnsi="Century Gothic" w:hint="eastAsia"/>
          <w:sz w:val="22"/>
          <w:szCs w:val="22"/>
          <w:lang w:val="en-US"/>
        </w:rPr>
        <w:t xml:space="preserve"> and </w:t>
      </w:r>
      <w:proofErr w:type="spellStart"/>
      <w:r w:rsidRPr="00006BB7">
        <w:rPr>
          <w:rFonts w:ascii="Century Gothic" w:hAnsi="Century Gothic" w:hint="eastAsia"/>
          <w:sz w:val="22"/>
          <w:szCs w:val="22"/>
          <w:lang w:val="en-US"/>
        </w:rPr>
        <w:t>Kumeakajima</w:t>
      </w:r>
      <w:proofErr w:type="spellEnd"/>
      <w:r w:rsidRPr="00006BB7">
        <w:rPr>
          <w:rFonts w:ascii="Century Gothic" w:hAnsi="Century Gothic"/>
          <w:sz w:val="22"/>
          <w:szCs w:val="22"/>
          <w:lang w:val="en-US"/>
        </w:rPr>
        <w:t>,</w:t>
      </w:r>
      <w:r w:rsidR="002F6F7E" w:rsidRPr="00006BB7">
        <w:rPr>
          <w:rFonts w:ascii="Century Gothic" w:hAnsi="Century Gothic"/>
          <w:sz w:val="22"/>
          <w:szCs w:val="22"/>
          <w:lang w:val="en-US"/>
        </w:rPr>
        <w:t xml:space="preserve"> 1885</w:t>
      </w:r>
    </w:p>
    <w:p w14:paraId="01D081E5" w14:textId="77777777" w:rsidR="00357D9C" w:rsidRPr="00006BB7" w:rsidRDefault="006F3421" w:rsidP="00357D9C">
      <w:pPr>
        <w:pStyle w:val="Lijstalinea"/>
        <w:numPr>
          <w:ilvl w:val="0"/>
          <w:numId w:val="28"/>
        </w:numPr>
        <w:rPr>
          <w:rFonts w:ascii="Century Gothic" w:hAnsi="Century Gothic"/>
          <w:sz w:val="22"/>
          <w:szCs w:val="22"/>
          <w:lang w:val="en-US"/>
        </w:rPr>
      </w:pPr>
      <w:r w:rsidRPr="00006BB7">
        <w:rPr>
          <w:rFonts w:ascii="Century Gothic" w:hAnsi="Century Gothic"/>
          <w:iCs/>
          <w:sz w:val="22"/>
          <w:szCs w:val="22"/>
          <w:lang w:val="en-US"/>
        </w:rPr>
        <w:t xml:space="preserve">Empress Dowager </w:t>
      </w:r>
      <w:proofErr w:type="spellStart"/>
      <w:r w:rsidRPr="00006BB7">
        <w:rPr>
          <w:rFonts w:ascii="Century Gothic" w:hAnsi="Century Gothic"/>
          <w:iCs/>
          <w:sz w:val="22"/>
          <w:szCs w:val="22"/>
          <w:lang w:val="en-US"/>
        </w:rPr>
        <w:t>Cixi’s</w:t>
      </w:r>
      <w:proofErr w:type="spellEnd"/>
      <w:r w:rsidRPr="00006BB7">
        <w:rPr>
          <w:rFonts w:ascii="Century Gothic" w:hAnsi="Century Gothic"/>
          <w:iCs/>
          <w:sz w:val="22"/>
          <w:szCs w:val="22"/>
          <w:lang w:val="en-US"/>
        </w:rPr>
        <w:t xml:space="preserve"> Decree to Sheng </w:t>
      </w:r>
      <w:proofErr w:type="spellStart"/>
      <w:r w:rsidRPr="00006BB7">
        <w:rPr>
          <w:rFonts w:ascii="Century Gothic" w:hAnsi="Century Gothic"/>
          <w:iCs/>
          <w:sz w:val="22"/>
          <w:szCs w:val="22"/>
          <w:lang w:val="en-US"/>
        </w:rPr>
        <w:t>Xuanhuai</w:t>
      </w:r>
      <w:proofErr w:type="spellEnd"/>
      <w:r w:rsidRPr="00006BB7">
        <w:rPr>
          <w:rFonts w:ascii="Century Gothic" w:hAnsi="Century Gothic"/>
          <w:sz w:val="22"/>
          <w:szCs w:val="22"/>
          <w:lang w:val="en-US"/>
        </w:rPr>
        <w:t>,</w:t>
      </w:r>
      <w:r w:rsidRPr="00006BB7">
        <w:rPr>
          <w:rFonts w:asciiTheme="minorEastAsia" w:hAnsiTheme="minorEastAsia"/>
          <w:sz w:val="22"/>
          <w:szCs w:val="22"/>
          <w:lang w:val="en-US"/>
        </w:rPr>
        <w:t xml:space="preserve"> </w:t>
      </w:r>
      <w:r w:rsidRPr="00006BB7">
        <w:rPr>
          <w:rFonts w:ascii="Century Gothic" w:hAnsi="Century Gothic"/>
          <w:sz w:val="22"/>
          <w:szCs w:val="22"/>
          <w:lang w:val="en-US"/>
        </w:rPr>
        <w:t>1893</w:t>
      </w:r>
    </w:p>
    <w:p w14:paraId="6F4F1F1C" w14:textId="77777777" w:rsidR="00357D9C" w:rsidRPr="00006BB7" w:rsidRDefault="006F3421" w:rsidP="00357D9C">
      <w:pPr>
        <w:pStyle w:val="Lijstalinea"/>
        <w:numPr>
          <w:ilvl w:val="0"/>
          <w:numId w:val="28"/>
        </w:numPr>
        <w:rPr>
          <w:rFonts w:ascii="Century Gothic" w:hAnsi="Century Gothic"/>
          <w:sz w:val="22"/>
          <w:szCs w:val="22"/>
          <w:lang w:val="en-US"/>
        </w:rPr>
      </w:pPr>
      <w:r w:rsidRPr="00006BB7">
        <w:rPr>
          <w:rFonts w:ascii="Century Gothic" w:hAnsi="Century Gothic"/>
          <w:iCs/>
          <w:sz w:val="22"/>
          <w:szCs w:val="22"/>
          <w:lang w:val="en-US"/>
        </w:rPr>
        <w:t>Cabinet Decision, 14 January 1895</w:t>
      </w:r>
    </w:p>
    <w:p w14:paraId="1BB647AB" w14:textId="77777777" w:rsidR="00357D9C" w:rsidRPr="00006BB7" w:rsidRDefault="006F3421" w:rsidP="00357D9C">
      <w:pPr>
        <w:pStyle w:val="Lijstalinea"/>
        <w:numPr>
          <w:ilvl w:val="0"/>
          <w:numId w:val="28"/>
        </w:numPr>
        <w:rPr>
          <w:rFonts w:ascii="Century Gothic" w:hAnsi="Century Gothic"/>
          <w:sz w:val="22"/>
          <w:szCs w:val="22"/>
          <w:lang w:val="en-US"/>
        </w:rPr>
      </w:pPr>
      <w:r w:rsidRPr="00006BB7">
        <w:rPr>
          <w:rFonts w:ascii="Century Gothic" w:hAnsi="Century Gothic"/>
          <w:sz w:val="22"/>
          <w:szCs w:val="22"/>
          <w:lang w:val="en-US"/>
        </w:rPr>
        <w:t>Imperial Decree No. 13, 5 March 1896</w:t>
      </w:r>
    </w:p>
    <w:p w14:paraId="5068A9B7" w14:textId="77777777" w:rsidR="00357D9C" w:rsidRPr="00006BB7" w:rsidRDefault="00F80824" w:rsidP="00357D9C">
      <w:pPr>
        <w:pStyle w:val="Lijstalinea"/>
        <w:numPr>
          <w:ilvl w:val="0"/>
          <w:numId w:val="28"/>
        </w:numPr>
        <w:rPr>
          <w:rFonts w:ascii="Century Gothic" w:hAnsi="Century Gothic"/>
          <w:sz w:val="22"/>
          <w:szCs w:val="22"/>
          <w:lang w:val="en-US"/>
        </w:rPr>
      </w:pPr>
      <w:r w:rsidRPr="00006BB7">
        <w:rPr>
          <w:rFonts w:ascii="Century Gothic" w:hAnsi="Century Gothic"/>
          <w:sz w:val="22"/>
          <w:szCs w:val="22"/>
          <w:lang w:val="en-US"/>
        </w:rPr>
        <w:t xml:space="preserve">Lease of </w:t>
      </w:r>
      <w:proofErr w:type="spellStart"/>
      <w:r w:rsidRPr="00006BB7">
        <w:rPr>
          <w:rFonts w:ascii="Century Gothic" w:hAnsi="Century Gothic"/>
          <w:sz w:val="22"/>
          <w:szCs w:val="22"/>
          <w:lang w:val="en-US"/>
        </w:rPr>
        <w:t>Kuba</w:t>
      </w:r>
      <w:proofErr w:type="spellEnd"/>
      <w:r w:rsidRPr="00006BB7">
        <w:rPr>
          <w:rFonts w:ascii="Century Gothic" w:hAnsi="Century Gothic"/>
          <w:sz w:val="22"/>
          <w:szCs w:val="22"/>
          <w:lang w:val="en-US"/>
        </w:rPr>
        <w:t xml:space="preserve"> Jima by the Japanese government to Mr Koga, 1896</w:t>
      </w:r>
    </w:p>
    <w:p w14:paraId="116976BC" w14:textId="77777777" w:rsidR="00357D9C" w:rsidRPr="00006BB7" w:rsidRDefault="002A6DD3" w:rsidP="00357D9C">
      <w:pPr>
        <w:pStyle w:val="Lijstalinea"/>
        <w:numPr>
          <w:ilvl w:val="0"/>
          <w:numId w:val="28"/>
        </w:numPr>
        <w:rPr>
          <w:rFonts w:ascii="Century Gothic" w:hAnsi="Century Gothic"/>
          <w:sz w:val="22"/>
          <w:szCs w:val="22"/>
          <w:lang w:val="en-US"/>
        </w:rPr>
      </w:pPr>
      <w:r w:rsidRPr="00006BB7">
        <w:rPr>
          <w:rFonts w:ascii="Century Gothic" w:hAnsi="Century Gothic"/>
          <w:sz w:val="22"/>
          <w:szCs w:val="22"/>
          <w:lang w:val="en-US"/>
        </w:rPr>
        <w:t>Tobacco Monopoly Act, Imperial Edict No. 169, 1897</w:t>
      </w:r>
    </w:p>
    <w:p w14:paraId="1D303A90" w14:textId="39C158B4" w:rsidR="00362D8C" w:rsidRPr="00006BB7" w:rsidRDefault="00362D8C" w:rsidP="00357D9C">
      <w:pPr>
        <w:pStyle w:val="Lijstalinea"/>
        <w:numPr>
          <w:ilvl w:val="0"/>
          <w:numId w:val="28"/>
        </w:numPr>
        <w:rPr>
          <w:rFonts w:ascii="Century Gothic" w:hAnsi="Century Gothic"/>
          <w:sz w:val="22"/>
          <w:szCs w:val="22"/>
          <w:lang w:val="en-US"/>
        </w:rPr>
      </w:pPr>
      <w:r w:rsidRPr="00006BB7">
        <w:rPr>
          <w:rFonts w:ascii="Century Gothic" w:eastAsia="Yu Gothic" w:hAnsi="Century Gothic"/>
          <w:iCs/>
          <w:color w:val="000000"/>
          <w:spacing w:val="1"/>
          <w:sz w:val="22"/>
          <w:szCs w:val="22"/>
          <w:shd w:val="clear" w:color="auto" w:fill="FFFFFF"/>
          <w:lang w:val="en-US"/>
        </w:rPr>
        <w:t>Okinawa Prefectural Ordinance No. 49, 1902</w:t>
      </w:r>
    </w:p>
    <w:p w14:paraId="395EE1A2" w14:textId="437007C1" w:rsidR="002F6F7E" w:rsidRPr="00006BB7" w:rsidRDefault="00CE2C0A" w:rsidP="00357D9C">
      <w:pPr>
        <w:pStyle w:val="Lijstalinea"/>
        <w:numPr>
          <w:ilvl w:val="0"/>
          <w:numId w:val="28"/>
        </w:numPr>
        <w:rPr>
          <w:rFonts w:ascii="Century Gothic" w:hAnsi="Century Gothic"/>
          <w:sz w:val="22"/>
          <w:szCs w:val="22"/>
          <w:lang w:val="en-US"/>
        </w:rPr>
      </w:pPr>
      <w:r w:rsidRPr="00006BB7">
        <w:rPr>
          <w:rFonts w:ascii="Century Gothic" w:hAnsi="Century Gothic"/>
          <w:sz w:val="22"/>
          <w:szCs w:val="22"/>
          <w:lang w:val="en-US"/>
        </w:rPr>
        <w:t>Undetermined territory: Taisho Jima incorporated. Official Gazette No. 2507, 1920</w:t>
      </w:r>
    </w:p>
    <w:p w14:paraId="7DC5331A" w14:textId="77777777" w:rsidR="00357D9C" w:rsidRPr="00006BB7" w:rsidRDefault="00CE2C0A" w:rsidP="00357D9C">
      <w:pPr>
        <w:pStyle w:val="Lijstalinea"/>
        <w:numPr>
          <w:ilvl w:val="0"/>
          <w:numId w:val="28"/>
        </w:numPr>
        <w:rPr>
          <w:rFonts w:ascii="Century Gothic" w:hAnsi="Century Gothic"/>
          <w:iCs/>
          <w:sz w:val="22"/>
          <w:szCs w:val="22"/>
          <w:lang w:val="en-US"/>
        </w:rPr>
      </w:pPr>
      <w:r w:rsidRPr="00006BB7">
        <w:rPr>
          <w:rFonts w:ascii="Century Gothic" w:hAnsi="Century Gothic"/>
          <w:sz w:val="22"/>
          <w:szCs w:val="22"/>
          <w:lang w:val="en-US"/>
        </w:rPr>
        <w:t>Government sells Kita Kojima f</w:t>
      </w:r>
      <w:r w:rsidR="00357D9C" w:rsidRPr="00006BB7">
        <w:rPr>
          <w:rFonts w:ascii="Century Gothic" w:hAnsi="Century Gothic"/>
          <w:sz w:val="22"/>
          <w:szCs w:val="22"/>
          <w:lang w:val="en-US"/>
        </w:rPr>
        <w:t>or 31.27 yen to Mr Koga (1932)</w:t>
      </w:r>
    </w:p>
    <w:p w14:paraId="0BF2B7B4" w14:textId="11466B87" w:rsidR="00357D9C" w:rsidRPr="00006BB7" w:rsidRDefault="002F6F7E" w:rsidP="00357D9C">
      <w:pPr>
        <w:pStyle w:val="Lijstalinea"/>
        <w:numPr>
          <w:ilvl w:val="0"/>
          <w:numId w:val="28"/>
        </w:numPr>
        <w:rPr>
          <w:rFonts w:ascii="Century Gothic" w:hAnsi="Century Gothic"/>
          <w:iCs/>
          <w:sz w:val="22"/>
          <w:szCs w:val="22"/>
          <w:lang w:val="en-US"/>
        </w:rPr>
      </w:pPr>
      <w:r w:rsidRPr="00006BB7">
        <w:rPr>
          <w:rFonts w:ascii="Century Gothic" w:hAnsi="Century Gothic"/>
          <w:sz w:val="22"/>
          <w:szCs w:val="22"/>
          <w:lang w:val="en-US"/>
        </w:rPr>
        <w:t>Instrument of Surrender</w:t>
      </w:r>
      <w:r w:rsidR="00CE2C0A" w:rsidRPr="00006BB7">
        <w:rPr>
          <w:rFonts w:ascii="Century Gothic" w:hAnsi="Century Gothic"/>
          <w:sz w:val="22"/>
          <w:szCs w:val="22"/>
          <w:lang w:val="en-US"/>
        </w:rPr>
        <w:t>,</w:t>
      </w:r>
      <w:r w:rsidRPr="00006BB7">
        <w:rPr>
          <w:rFonts w:ascii="Century Gothic" w:hAnsi="Century Gothic"/>
          <w:sz w:val="22"/>
          <w:szCs w:val="22"/>
          <w:lang w:val="en-US"/>
        </w:rPr>
        <w:t xml:space="preserve"> 1945</w:t>
      </w:r>
    </w:p>
    <w:p w14:paraId="2C5F4C23" w14:textId="797E319B" w:rsidR="00357D9C" w:rsidRPr="00006BB7" w:rsidRDefault="00CE2C0A" w:rsidP="00357D9C">
      <w:pPr>
        <w:pStyle w:val="Lijstalinea"/>
        <w:numPr>
          <w:ilvl w:val="0"/>
          <w:numId w:val="28"/>
        </w:numPr>
        <w:rPr>
          <w:rFonts w:ascii="Century Gothic" w:hAnsi="Century Gothic"/>
          <w:iCs/>
          <w:sz w:val="22"/>
          <w:szCs w:val="22"/>
          <w:lang w:val="en-US"/>
        </w:rPr>
      </w:pPr>
      <w:r w:rsidRPr="00006BB7">
        <w:rPr>
          <w:rFonts w:ascii="Century Gothic" w:hAnsi="Century Gothic"/>
          <w:sz w:val="22"/>
          <w:szCs w:val="22"/>
          <w:lang w:val="en-US"/>
        </w:rPr>
        <w:t xml:space="preserve">USCAR Ordinance No. 68, 1952 (Provisions of the Government of the Ryukyu Islands) </w:t>
      </w:r>
    </w:p>
    <w:p w14:paraId="674F0A8E" w14:textId="5E54D794" w:rsidR="002D2B29" w:rsidRPr="00006BB7" w:rsidRDefault="002D2B29" w:rsidP="00357D9C">
      <w:pPr>
        <w:pStyle w:val="Lijstalinea"/>
        <w:numPr>
          <w:ilvl w:val="0"/>
          <w:numId w:val="28"/>
        </w:numPr>
        <w:rPr>
          <w:rFonts w:ascii="Century Gothic" w:hAnsi="Century Gothic"/>
          <w:iCs/>
          <w:sz w:val="22"/>
          <w:szCs w:val="22"/>
          <w:lang w:val="en-US"/>
        </w:rPr>
      </w:pPr>
      <w:r w:rsidRPr="00006BB7">
        <w:rPr>
          <w:rFonts w:ascii="Century Gothic" w:hAnsi="Century Gothic"/>
          <w:sz w:val="22"/>
          <w:szCs w:val="22"/>
          <w:lang w:val="en-US"/>
        </w:rPr>
        <w:t>USCAR Ordinance No. 23, 1953 (Geographic Boundaries of the Ryukyu Islands)</w:t>
      </w:r>
    </w:p>
    <w:p w14:paraId="6211045A" w14:textId="2945B1DB" w:rsidR="00466A7F" w:rsidRPr="00006BB7" w:rsidRDefault="00CE2C0A" w:rsidP="008C304B">
      <w:pPr>
        <w:pStyle w:val="Lijstalinea"/>
        <w:numPr>
          <w:ilvl w:val="0"/>
          <w:numId w:val="28"/>
        </w:numPr>
        <w:rPr>
          <w:rFonts w:ascii="Century Gothic" w:hAnsi="Century Gothic"/>
          <w:sz w:val="22"/>
          <w:szCs w:val="22"/>
          <w:lang w:val="en-US"/>
        </w:rPr>
      </w:pPr>
      <w:r w:rsidRPr="00006BB7">
        <w:rPr>
          <w:rFonts w:ascii="Century Gothic" w:hAnsi="Century Gothic"/>
          <w:iCs/>
          <w:sz w:val="22"/>
          <w:szCs w:val="22"/>
          <w:lang w:val="en-US"/>
        </w:rPr>
        <w:t xml:space="preserve">Statement of the Chinese Ministry of Foreign Affairs, 1971 </w:t>
      </w:r>
    </w:p>
    <w:p w14:paraId="1A1E261C" w14:textId="6E75CA38" w:rsidR="000D2498" w:rsidRPr="005C4C06" w:rsidRDefault="008A5D1F" w:rsidP="005B664D">
      <w:pPr>
        <w:pStyle w:val="Titel"/>
        <w:rPr>
          <w:color w:val="auto"/>
          <w:sz w:val="32"/>
          <w:szCs w:val="32"/>
          <w:lang w:val="en-US"/>
        </w:rPr>
      </w:pPr>
      <w:r w:rsidRPr="005C4C06">
        <w:rPr>
          <w:b/>
          <w:color w:val="auto"/>
          <w:sz w:val="32"/>
          <w:szCs w:val="32"/>
          <w:lang w:val="en-US"/>
        </w:rPr>
        <w:lastRenderedPageBreak/>
        <w:t>APPENDIX 1</w:t>
      </w:r>
    </w:p>
    <w:p w14:paraId="0AE1695C" w14:textId="2E8E9946" w:rsidR="000246E2" w:rsidRDefault="000D2498" w:rsidP="00B07171">
      <w:pPr>
        <w:spacing w:line="240" w:lineRule="auto"/>
        <w:jc w:val="center"/>
        <w:rPr>
          <w:lang w:val="en-US"/>
        </w:rPr>
      </w:pPr>
      <w:r>
        <w:rPr>
          <w:noProof/>
        </w:rPr>
        <w:drawing>
          <wp:inline distT="0" distB="0" distL="0" distR="0" wp14:anchorId="754FC9C5" wp14:editId="61FE42DF">
            <wp:extent cx="4562061" cy="403465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3266" t="30943" r="18233" b="24014"/>
                    <a:stretch/>
                  </pic:blipFill>
                  <pic:spPr bwMode="auto">
                    <a:xfrm>
                      <a:off x="0" y="0"/>
                      <a:ext cx="4598783" cy="4067134"/>
                    </a:xfrm>
                    <a:prstGeom prst="rect">
                      <a:avLst/>
                    </a:prstGeom>
                    <a:ln>
                      <a:noFill/>
                    </a:ln>
                    <a:extLst>
                      <a:ext uri="{53640926-AAD7-44D8-BBD7-CCE9431645EC}">
                        <a14:shadowObscured xmlns:a14="http://schemas.microsoft.com/office/drawing/2010/main"/>
                      </a:ext>
                    </a:extLst>
                  </pic:spPr>
                </pic:pic>
              </a:graphicData>
            </a:graphic>
          </wp:inline>
        </w:drawing>
      </w:r>
    </w:p>
    <w:p w14:paraId="61421C6C" w14:textId="38EC4A2E" w:rsidR="00B07171" w:rsidRDefault="00B07171" w:rsidP="00764475">
      <w:pPr>
        <w:rPr>
          <w:rFonts w:ascii="Century Gothic" w:hAnsi="Century Gothic"/>
          <w:sz w:val="20"/>
          <w:szCs w:val="20"/>
          <w:lang w:val="en-US"/>
        </w:rPr>
      </w:pPr>
      <w:r w:rsidRPr="00877EE1">
        <w:rPr>
          <w:rFonts w:ascii="Century Gothic" w:hAnsi="Century Gothic"/>
          <w:b/>
          <w:i/>
          <w:sz w:val="20"/>
          <w:szCs w:val="20"/>
          <w:lang w:val="en-US"/>
        </w:rPr>
        <w:t xml:space="preserve">Shi Liu </w:t>
      </w:r>
      <w:proofErr w:type="spellStart"/>
      <w:r w:rsidRPr="00877EE1">
        <w:rPr>
          <w:rFonts w:ascii="Century Gothic" w:hAnsi="Century Gothic"/>
          <w:b/>
          <w:i/>
          <w:sz w:val="20"/>
          <w:szCs w:val="20"/>
          <w:lang w:val="en-US"/>
        </w:rPr>
        <w:t>Qiu</w:t>
      </w:r>
      <w:proofErr w:type="spellEnd"/>
      <w:r w:rsidRPr="00877EE1">
        <w:rPr>
          <w:rFonts w:ascii="Century Gothic" w:hAnsi="Century Gothic"/>
          <w:b/>
          <w:i/>
          <w:sz w:val="20"/>
          <w:szCs w:val="20"/>
          <w:lang w:val="en-US"/>
        </w:rPr>
        <w:t xml:space="preserve"> Lu</w:t>
      </w:r>
      <w:r w:rsidRPr="00877EE1">
        <w:rPr>
          <w:rFonts w:ascii="Century Gothic" w:hAnsi="Century Gothic"/>
          <w:b/>
          <w:sz w:val="20"/>
          <w:szCs w:val="20"/>
          <w:lang w:val="en-US"/>
        </w:rPr>
        <w:t xml:space="preserve"> </w:t>
      </w:r>
      <w:r>
        <w:rPr>
          <w:rFonts w:ascii="Century Gothic" w:hAnsi="Century Gothic"/>
          <w:b/>
          <w:sz w:val="20"/>
          <w:szCs w:val="20"/>
          <w:lang w:val="en-US"/>
        </w:rPr>
        <w:t>(</w:t>
      </w:r>
      <w:r w:rsidRPr="00877EE1">
        <w:rPr>
          <w:rFonts w:ascii="Century Gothic" w:hAnsi="Century Gothic"/>
          <w:b/>
          <w:sz w:val="20"/>
          <w:szCs w:val="20"/>
          <w:lang w:val="en-US"/>
        </w:rPr>
        <w:t>Records of the Imperial Title-conferring Envoys to Ryukyu</w:t>
      </w:r>
      <w:r>
        <w:rPr>
          <w:rFonts w:ascii="Century Gothic" w:hAnsi="Century Gothic"/>
          <w:b/>
          <w:sz w:val="20"/>
          <w:szCs w:val="20"/>
          <w:lang w:val="en-US"/>
        </w:rPr>
        <w:t>,</w:t>
      </w:r>
      <w:r w:rsidRPr="00877EE1">
        <w:rPr>
          <w:rFonts w:ascii="Century Gothic" w:hAnsi="Century Gothic"/>
          <w:b/>
          <w:sz w:val="20"/>
          <w:szCs w:val="20"/>
          <w:lang w:val="en-US"/>
        </w:rPr>
        <w:t xml:space="preserve"> </w:t>
      </w:r>
      <w:r w:rsidRPr="00F1246D">
        <w:rPr>
          <w:rFonts w:ascii="SimSun" w:eastAsia="SimSun" w:hAnsi="SimSun" w:cs="Arial"/>
          <w:b/>
          <w:sz w:val="20"/>
          <w:szCs w:val="20"/>
          <w:shd w:val="clear" w:color="auto" w:fill="FFFFFF"/>
        </w:rPr>
        <w:t>使琉球</w:t>
      </w:r>
      <w:r w:rsidRPr="00F1246D">
        <w:rPr>
          <w:rFonts w:ascii="SimSun" w:eastAsia="SimSun" w:hAnsi="SimSun" w:cs="Microsoft YaHei"/>
          <w:b/>
          <w:sz w:val="20"/>
          <w:szCs w:val="20"/>
          <w:shd w:val="clear" w:color="auto" w:fill="FFFFFF"/>
        </w:rPr>
        <w:t>錄</w:t>
      </w:r>
      <w:r w:rsidRPr="0084657F">
        <w:rPr>
          <w:rFonts w:ascii="Century Gothic" w:eastAsia="Microsoft YaHei" w:hAnsi="Century Gothic" w:cs="Microsoft YaHei"/>
          <w:b/>
          <w:sz w:val="20"/>
          <w:szCs w:val="20"/>
          <w:shd w:val="clear" w:color="auto" w:fill="FFFFFF"/>
          <w:lang w:val="en-US"/>
        </w:rPr>
        <w:t>)</w:t>
      </w:r>
      <w:r w:rsidRPr="0084657F">
        <w:rPr>
          <w:rFonts w:ascii="Century Gothic" w:hAnsi="Century Gothic"/>
          <w:b/>
          <w:bCs/>
          <w:sz w:val="20"/>
          <w:szCs w:val="20"/>
          <w:lang w:val="en-US"/>
        </w:rPr>
        <w:t xml:space="preserve"> </w:t>
      </w:r>
      <w:r w:rsidR="0084657F" w:rsidRPr="0084657F">
        <w:rPr>
          <w:rFonts w:ascii="Century Gothic" w:hAnsi="Century Gothic"/>
          <w:b/>
          <w:bCs/>
          <w:sz w:val="20"/>
          <w:szCs w:val="20"/>
          <w:lang w:val="en-US"/>
        </w:rPr>
        <w:t>, 1534</w:t>
      </w:r>
      <w:r w:rsidRPr="004D0405">
        <w:rPr>
          <w:rFonts w:ascii="Century Gothic" w:hAnsi="Century Gothic"/>
          <w:b/>
          <w:bCs/>
          <w:lang w:val="en-US"/>
        </w:rPr>
        <w:t xml:space="preserve"> </w:t>
      </w:r>
    </w:p>
    <w:p w14:paraId="0E12F97D" w14:textId="5D289892" w:rsidR="000D2498" w:rsidRPr="00567405" w:rsidRDefault="000D2498" w:rsidP="00F1246D">
      <w:pPr>
        <w:spacing w:line="240" w:lineRule="auto"/>
        <w:rPr>
          <w:rFonts w:ascii="Century Gothic" w:eastAsia="Microsoft YaHei" w:hAnsi="Century Gothic" w:cs="Arial"/>
          <w:color w:val="202122"/>
          <w:sz w:val="20"/>
          <w:szCs w:val="20"/>
          <w:lang w:val="en-US"/>
        </w:rPr>
      </w:pPr>
      <w:r>
        <w:rPr>
          <w:rFonts w:ascii="Century Gothic" w:hAnsi="Century Gothic"/>
          <w:sz w:val="20"/>
          <w:szCs w:val="20"/>
          <w:lang w:val="en-US"/>
        </w:rPr>
        <w:t xml:space="preserve">The </w:t>
      </w:r>
      <w:r w:rsidR="00771203">
        <w:rPr>
          <w:rFonts w:ascii="Century Gothic" w:hAnsi="Century Gothic"/>
          <w:sz w:val="20"/>
          <w:szCs w:val="20"/>
          <w:lang w:val="en-US"/>
        </w:rPr>
        <w:t>“</w:t>
      </w:r>
      <w:r w:rsidRPr="00B7468E">
        <w:rPr>
          <w:rFonts w:ascii="Century Gothic" w:hAnsi="Century Gothic"/>
          <w:sz w:val="20"/>
          <w:szCs w:val="20"/>
          <w:lang w:val="en-US"/>
        </w:rPr>
        <w:t>Records of the Imperial Title-conferring Envoys to Ryukyu</w:t>
      </w:r>
      <w:r w:rsidR="00771203">
        <w:rPr>
          <w:rFonts w:ascii="Century Gothic" w:hAnsi="Century Gothic"/>
          <w:sz w:val="20"/>
          <w:szCs w:val="20"/>
          <w:lang w:val="en-US"/>
        </w:rPr>
        <w:t>”</w:t>
      </w:r>
      <w:r>
        <w:rPr>
          <w:rFonts w:ascii="Century Gothic" w:eastAsia="Microsoft YaHei" w:hAnsi="Century Gothic" w:cs="Microsoft YaHei"/>
          <w:sz w:val="20"/>
          <w:szCs w:val="20"/>
          <w:shd w:val="clear" w:color="auto" w:fill="FFFFFF"/>
          <w:lang w:val="en-US"/>
        </w:rPr>
        <w:t>,</w:t>
      </w:r>
      <w:r w:rsidRPr="00B7468E">
        <w:rPr>
          <w:rFonts w:ascii="Century Gothic" w:hAnsi="Century Gothic"/>
          <w:sz w:val="20"/>
          <w:szCs w:val="20"/>
          <w:lang w:val="en-US"/>
        </w:rPr>
        <w:t xml:space="preserve"> </w:t>
      </w:r>
      <w:r>
        <w:rPr>
          <w:rFonts w:ascii="Century Gothic" w:hAnsi="Century Gothic"/>
          <w:sz w:val="20"/>
          <w:szCs w:val="20"/>
          <w:lang w:val="en-US"/>
        </w:rPr>
        <w:t xml:space="preserve">written in 1534 by envoy </w:t>
      </w:r>
      <w:r w:rsidR="00764475">
        <w:rPr>
          <w:rFonts w:ascii="Century Gothic" w:hAnsi="Century Gothic"/>
          <w:sz w:val="20"/>
          <w:szCs w:val="20"/>
          <w:lang w:val="en-US"/>
        </w:rPr>
        <w:t xml:space="preserve">Chen </w:t>
      </w:r>
      <w:proofErr w:type="spellStart"/>
      <w:r w:rsidR="00764475">
        <w:rPr>
          <w:rFonts w:ascii="Century Gothic" w:hAnsi="Century Gothic"/>
          <w:sz w:val="20"/>
          <w:szCs w:val="20"/>
          <w:lang w:val="en-US"/>
        </w:rPr>
        <w:t>Kan</w:t>
      </w:r>
      <w:proofErr w:type="spellEnd"/>
      <w:r w:rsidR="00764475">
        <w:rPr>
          <w:rStyle w:val="Voetnootmarkering"/>
          <w:rFonts w:ascii="Century Gothic" w:hAnsi="Century Gothic"/>
          <w:sz w:val="20"/>
          <w:szCs w:val="20"/>
          <w:lang w:val="en-US"/>
        </w:rPr>
        <w:footnoteReference w:id="31"/>
      </w:r>
      <w:r w:rsidR="00764475">
        <w:rPr>
          <w:rFonts w:ascii="Century Gothic" w:hAnsi="Century Gothic"/>
          <w:sz w:val="20"/>
          <w:szCs w:val="20"/>
          <w:lang w:val="en-US"/>
        </w:rPr>
        <w:t xml:space="preserve"> </w:t>
      </w:r>
      <w:r w:rsidR="00764475" w:rsidRPr="00567405">
        <w:rPr>
          <w:rFonts w:ascii="Century Gothic" w:hAnsi="Century Gothic"/>
          <w:sz w:val="20"/>
          <w:szCs w:val="20"/>
          <w:lang w:val="en-US"/>
        </w:rPr>
        <w:t>(</w:t>
      </w:r>
      <w:r w:rsidR="00764475" w:rsidRPr="00567405">
        <w:rPr>
          <w:rFonts w:ascii="SimSun" w:eastAsia="SimSun" w:hAnsi="SimSun" w:hint="eastAsia"/>
          <w:sz w:val="20"/>
          <w:szCs w:val="20"/>
          <w:lang w:val="en-US"/>
        </w:rPr>
        <w:t>陳侃</w:t>
      </w:r>
      <w:r w:rsidR="00764475" w:rsidRPr="00567405">
        <w:rPr>
          <w:rFonts w:ascii="Century Gothic" w:hAnsi="Century Gothic" w:hint="eastAsia"/>
          <w:sz w:val="20"/>
          <w:szCs w:val="20"/>
          <w:lang w:val="en-US"/>
        </w:rPr>
        <w:t>)</w:t>
      </w:r>
      <w:r w:rsidR="00764475" w:rsidRPr="00567405">
        <w:rPr>
          <w:rFonts w:ascii="Century Gothic" w:hAnsi="Century Gothic"/>
          <w:sz w:val="20"/>
          <w:szCs w:val="20"/>
          <w:lang w:val="en-US"/>
        </w:rPr>
        <w:t xml:space="preserve"> </w:t>
      </w:r>
      <w:r w:rsidRPr="00567405">
        <w:rPr>
          <w:rFonts w:ascii="Century Gothic" w:eastAsia="Microsoft YaHei" w:hAnsi="Century Gothic" w:cs="Microsoft YaHei"/>
          <w:sz w:val="20"/>
          <w:szCs w:val="20"/>
          <w:shd w:val="clear" w:color="auto" w:fill="FFFFFF"/>
          <w:lang w:val="en-US"/>
        </w:rPr>
        <w:t>is a record of the sailing route from China to Ryukyu territory</w:t>
      </w:r>
      <w:r w:rsidR="004D0405" w:rsidRPr="00567405">
        <w:rPr>
          <w:rFonts w:ascii="Century Gothic" w:eastAsia="Microsoft YaHei" w:hAnsi="Century Gothic" w:cs="Microsoft YaHei"/>
          <w:sz w:val="20"/>
          <w:szCs w:val="20"/>
          <w:shd w:val="clear" w:color="auto" w:fill="FFFFFF"/>
          <w:lang w:val="en-US"/>
        </w:rPr>
        <w:t xml:space="preserve">. </w:t>
      </w:r>
      <w:r w:rsidR="00B70BA5" w:rsidRPr="00567405">
        <w:rPr>
          <w:rFonts w:ascii="Century Gothic" w:eastAsia="Microsoft YaHei" w:hAnsi="Century Gothic" w:cs="Microsoft YaHei"/>
          <w:sz w:val="20"/>
          <w:szCs w:val="20"/>
          <w:shd w:val="clear" w:color="auto" w:fill="FFFFFF"/>
          <w:lang w:val="en-US"/>
        </w:rPr>
        <w:t xml:space="preserve">The text </w:t>
      </w:r>
      <w:r w:rsidRPr="00567405">
        <w:rPr>
          <w:rFonts w:ascii="Century Gothic" w:eastAsia="Microsoft YaHei" w:hAnsi="Century Gothic" w:cs="Microsoft YaHei"/>
          <w:sz w:val="20"/>
          <w:szCs w:val="20"/>
          <w:shd w:val="clear" w:color="auto" w:fill="FFFFFF"/>
          <w:lang w:val="en-US"/>
        </w:rPr>
        <w:t>mentions the (old) names of three of the Pinnacle islands</w:t>
      </w:r>
      <w:r w:rsidR="004D0405" w:rsidRPr="00567405">
        <w:rPr>
          <w:rFonts w:ascii="Century Gothic" w:eastAsia="Microsoft YaHei" w:hAnsi="Century Gothic" w:cs="Microsoft YaHei"/>
          <w:sz w:val="20"/>
          <w:szCs w:val="20"/>
          <w:shd w:val="clear" w:color="auto" w:fill="FFFFFF"/>
          <w:lang w:val="en-US"/>
        </w:rPr>
        <w:t xml:space="preserve"> in the </w:t>
      </w:r>
      <w:r w:rsidR="00771203" w:rsidRPr="00567405">
        <w:rPr>
          <w:rFonts w:ascii="Century Gothic" w:eastAsia="Microsoft YaHei" w:hAnsi="Century Gothic" w:cs="Microsoft YaHei"/>
          <w:sz w:val="20"/>
          <w:szCs w:val="20"/>
          <w:shd w:val="clear" w:color="auto" w:fill="FFFFFF"/>
          <w:lang w:val="en-US"/>
        </w:rPr>
        <w:t>sixth</w:t>
      </w:r>
      <w:r w:rsidR="004D0405" w:rsidRPr="00567405">
        <w:rPr>
          <w:rFonts w:ascii="Century Gothic" w:eastAsia="Microsoft YaHei" w:hAnsi="Century Gothic" w:cs="Microsoft YaHei"/>
          <w:sz w:val="20"/>
          <w:szCs w:val="20"/>
          <w:shd w:val="clear" w:color="auto" w:fill="FFFFFF"/>
          <w:lang w:val="en-US"/>
        </w:rPr>
        <w:t xml:space="preserve"> line from the right:</w:t>
      </w:r>
      <w:r w:rsidRPr="00567405">
        <w:rPr>
          <w:rFonts w:ascii="Century Gothic" w:eastAsia="Microsoft YaHei" w:hAnsi="Century Gothic" w:cs="Microsoft YaHei"/>
          <w:sz w:val="20"/>
          <w:szCs w:val="20"/>
          <w:shd w:val="clear" w:color="auto" w:fill="FFFFFF"/>
          <w:lang w:val="en-US"/>
        </w:rPr>
        <w:t xml:space="preserve"> </w:t>
      </w:r>
      <w:r w:rsidRPr="00567405">
        <w:rPr>
          <w:rStyle w:val="Nadruk"/>
          <w:rFonts w:ascii="SimSun" w:eastAsia="SimSun" w:hAnsi="SimSun" w:cs="Arial"/>
          <w:i w:val="0"/>
          <w:iCs w:val="0"/>
          <w:sz w:val="20"/>
          <w:szCs w:val="20"/>
          <w:shd w:val="clear" w:color="auto" w:fill="FFFFFF"/>
        </w:rPr>
        <w:t>釣</w:t>
      </w:r>
      <w:r w:rsidRPr="00567405">
        <w:rPr>
          <w:rStyle w:val="Nadruk"/>
          <w:rFonts w:ascii="SimSun" w:eastAsia="SimSun" w:hAnsi="SimSun" w:cs="Microsoft YaHei" w:hint="eastAsia"/>
          <w:i w:val="0"/>
          <w:iCs w:val="0"/>
          <w:sz w:val="20"/>
          <w:szCs w:val="20"/>
          <w:shd w:val="clear" w:color="auto" w:fill="FFFFFF"/>
        </w:rPr>
        <w:t>魚</w:t>
      </w:r>
      <w:r w:rsidRPr="00567405">
        <w:rPr>
          <w:rFonts w:ascii="SimSun" w:eastAsia="SimSun" w:hAnsi="SimSun" w:cs="Microsoft YaHei" w:hint="eastAsia"/>
          <w:sz w:val="20"/>
          <w:szCs w:val="20"/>
          <w:shd w:val="clear" w:color="auto" w:fill="FFFFFF"/>
        </w:rPr>
        <w:t>嶼</w:t>
      </w:r>
      <w:r w:rsidRPr="00567405">
        <w:rPr>
          <w:rFonts w:asciiTheme="minorEastAsia" w:hAnsiTheme="minorEastAsia" w:cs="Microsoft YaHei"/>
          <w:sz w:val="20"/>
          <w:szCs w:val="20"/>
          <w:shd w:val="clear" w:color="auto" w:fill="FFFFFF"/>
          <w:lang w:val="en-US"/>
        </w:rPr>
        <w:t xml:space="preserve"> </w:t>
      </w:r>
      <w:r w:rsidRPr="00567405">
        <w:rPr>
          <w:rFonts w:ascii="Century Gothic" w:hAnsi="Century Gothic" w:cs="Microsoft YaHei"/>
          <w:sz w:val="20"/>
          <w:szCs w:val="20"/>
          <w:shd w:val="clear" w:color="auto" w:fill="FFFFFF"/>
          <w:lang w:val="en-US"/>
        </w:rPr>
        <w:t>(</w:t>
      </w:r>
      <w:proofErr w:type="spellStart"/>
      <w:r w:rsidRPr="00567405">
        <w:rPr>
          <w:rFonts w:ascii="Century Gothic" w:hAnsi="Century Gothic" w:cs="Microsoft YaHei"/>
          <w:sz w:val="20"/>
          <w:szCs w:val="20"/>
          <w:shd w:val="clear" w:color="auto" w:fill="FFFFFF"/>
          <w:lang w:val="en-US"/>
        </w:rPr>
        <w:t>Diaoyu</w:t>
      </w:r>
      <w:proofErr w:type="spellEnd"/>
      <w:r w:rsidRPr="00567405">
        <w:rPr>
          <w:rFonts w:ascii="Century Gothic" w:hAnsi="Century Gothic" w:cs="Microsoft YaHei"/>
          <w:sz w:val="20"/>
          <w:szCs w:val="20"/>
          <w:shd w:val="clear" w:color="auto" w:fill="FFFFFF"/>
          <w:lang w:val="en-US"/>
        </w:rPr>
        <w:t xml:space="preserve"> Island)</w:t>
      </w:r>
      <w:r w:rsidR="00771203" w:rsidRPr="00567405">
        <w:rPr>
          <w:rFonts w:ascii="Century Gothic" w:hAnsi="Century Gothic" w:cs="Microsoft YaHei"/>
          <w:sz w:val="20"/>
          <w:szCs w:val="20"/>
          <w:shd w:val="clear" w:color="auto" w:fill="FFFFFF"/>
          <w:lang w:val="en-US"/>
        </w:rPr>
        <w:t xml:space="preserve">, </w:t>
      </w:r>
      <w:r w:rsidRPr="00567405">
        <w:rPr>
          <w:rFonts w:ascii="SimSun" w:eastAsia="SimSun" w:hAnsi="SimSun" w:cs="Microsoft YaHei" w:hint="eastAsia"/>
          <w:sz w:val="20"/>
          <w:szCs w:val="20"/>
          <w:shd w:val="clear" w:color="auto" w:fill="FFFFFF"/>
          <w:lang w:val="en-US"/>
        </w:rPr>
        <w:t>黄毛</w:t>
      </w:r>
      <w:r w:rsidRPr="00567405">
        <w:rPr>
          <w:rFonts w:ascii="SimSun" w:eastAsia="SimSun" w:hAnsi="SimSun" w:cs="Microsoft YaHei" w:hint="eastAsia"/>
          <w:sz w:val="20"/>
          <w:szCs w:val="20"/>
          <w:shd w:val="clear" w:color="auto" w:fill="FFFFFF"/>
        </w:rPr>
        <w:t>嶼</w:t>
      </w:r>
      <w:r w:rsidRPr="00567405">
        <w:rPr>
          <w:rFonts w:asciiTheme="minorEastAsia" w:hAnsiTheme="minorEastAsia" w:cs="Microsoft YaHei" w:hint="eastAsia"/>
          <w:sz w:val="20"/>
          <w:szCs w:val="20"/>
          <w:shd w:val="clear" w:color="auto" w:fill="FFFFFF"/>
          <w:lang w:val="en-US"/>
        </w:rPr>
        <w:t xml:space="preserve"> </w:t>
      </w:r>
      <w:r w:rsidRPr="00567405">
        <w:rPr>
          <w:rFonts w:asciiTheme="minorEastAsia" w:hAnsiTheme="minorEastAsia" w:cs="Microsoft YaHei"/>
          <w:sz w:val="20"/>
          <w:szCs w:val="20"/>
          <w:shd w:val="clear" w:color="auto" w:fill="FFFFFF"/>
          <w:lang w:val="en-US"/>
        </w:rPr>
        <w:t>(</w:t>
      </w:r>
      <w:proofErr w:type="spellStart"/>
      <w:r w:rsidRPr="00567405">
        <w:rPr>
          <w:rFonts w:ascii="Century Gothic" w:hAnsi="Century Gothic" w:cs="Microsoft YaHei"/>
          <w:sz w:val="20"/>
          <w:szCs w:val="20"/>
          <w:shd w:val="clear" w:color="auto" w:fill="FFFFFF"/>
          <w:lang w:val="en-US"/>
        </w:rPr>
        <w:t>Huangmao</w:t>
      </w:r>
      <w:proofErr w:type="spellEnd"/>
      <w:r w:rsidRPr="00567405">
        <w:rPr>
          <w:rFonts w:ascii="Century Gothic" w:hAnsi="Century Gothic" w:cs="Microsoft YaHei"/>
          <w:sz w:val="20"/>
          <w:szCs w:val="20"/>
          <w:shd w:val="clear" w:color="auto" w:fill="FFFFFF"/>
          <w:lang w:val="en-US"/>
        </w:rPr>
        <w:t xml:space="preserve"> </w:t>
      </w:r>
      <w:r w:rsidR="00771203" w:rsidRPr="00567405">
        <w:rPr>
          <w:rFonts w:ascii="Century Gothic" w:hAnsi="Century Gothic" w:cs="Microsoft YaHei"/>
          <w:sz w:val="20"/>
          <w:szCs w:val="20"/>
          <w:shd w:val="clear" w:color="auto" w:fill="FFFFFF"/>
          <w:lang w:val="en-US"/>
        </w:rPr>
        <w:t>Yu</w:t>
      </w:r>
      <w:r w:rsidRPr="00567405">
        <w:rPr>
          <w:rFonts w:ascii="Century Gothic" w:hAnsi="Century Gothic" w:cs="Microsoft YaHei"/>
          <w:sz w:val="20"/>
          <w:szCs w:val="20"/>
          <w:shd w:val="clear" w:color="auto" w:fill="FFFFFF"/>
          <w:lang w:val="en-US"/>
        </w:rPr>
        <w:t>, another name for</w:t>
      </w:r>
      <w:r w:rsidRPr="00567405">
        <w:rPr>
          <w:rFonts w:asciiTheme="minorEastAsia" w:hAnsiTheme="minorEastAsia" w:cs="Microsoft YaHei"/>
          <w:sz w:val="20"/>
          <w:szCs w:val="20"/>
          <w:shd w:val="clear" w:color="auto" w:fill="FFFFFF"/>
          <w:lang w:val="en-US"/>
        </w:rPr>
        <w:t xml:space="preserve"> </w:t>
      </w:r>
      <w:r w:rsidRPr="00567405">
        <w:rPr>
          <w:rFonts w:ascii="SimSun" w:eastAsia="SimSun" w:hAnsi="SimSun" w:cs="Arial"/>
          <w:color w:val="202122"/>
          <w:sz w:val="20"/>
          <w:szCs w:val="20"/>
        </w:rPr>
        <w:t>黃尾</w:t>
      </w:r>
      <w:r w:rsidRPr="00567405">
        <w:rPr>
          <w:rFonts w:ascii="SimSun" w:eastAsia="SimSun" w:hAnsi="SimSun" w:cs="Microsoft YaHei" w:hint="eastAsia"/>
          <w:color w:val="202124"/>
          <w:sz w:val="20"/>
          <w:szCs w:val="20"/>
        </w:rPr>
        <w:t>屿</w:t>
      </w:r>
      <w:r w:rsidRPr="00567405">
        <w:rPr>
          <w:rFonts w:ascii="Microsoft YaHei" w:eastAsia="Microsoft YaHei" w:hAnsi="Microsoft YaHei" w:cs="Microsoft YaHei" w:hint="eastAsia"/>
          <w:color w:val="202124"/>
          <w:sz w:val="20"/>
          <w:szCs w:val="20"/>
          <w:lang w:val="en-US"/>
        </w:rPr>
        <w:t xml:space="preserve"> </w:t>
      </w:r>
      <w:proofErr w:type="spellStart"/>
      <w:r w:rsidRPr="00567405">
        <w:rPr>
          <w:rFonts w:ascii="Century Gothic" w:eastAsia="Microsoft YaHei" w:hAnsi="Century Gothic" w:cs="Microsoft YaHei"/>
          <w:color w:val="202124"/>
          <w:sz w:val="20"/>
          <w:szCs w:val="20"/>
          <w:shd w:val="clear" w:color="auto" w:fill="FFFFFF"/>
          <w:lang w:val="en-US"/>
        </w:rPr>
        <w:t>Huangwei</w:t>
      </w:r>
      <w:proofErr w:type="spellEnd"/>
      <w:r w:rsidR="00771203" w:rsidRPr="00567405">
        <w:rPr>
          <w:rFonts w:ascii="Century Gothic" w:eastAsia="Microsoft YaHei" w:hAnsi="Century Gothic" w:cs="Microsoft YaHei"/>
          <w:color w:val="202124"/>
          <w:sz w:val="20"/>
          <w:szCs w:val="20"/>
          <w:shd w:val="clear" w:color="auto" w:fill="FFFFFF"/>
          <w:lang w:val="en-US"/>
        </w:rPr>
        <w:t xml:space="preserve"> Yu</w:t>
      </w:r>
      <w:r w:rsidR="004D0405" w:rsidRPr="00567405">
        <w:rPr>
          <w:rFonts w:ascii="Century Gothic" w:eastAsia="Microsoft YaHei" w:hAnsi="Century Gothic" w:cs="Microsoft YaHei" w:hint="eastAsia"/>
          <w:sz w:val="20"/>
          <w:szCs w:val="20"/>
          <w:shd w:val="clear" w:color="auto" w:fill="FFFFFF"/>
          <w:lang w:val="en-US"/>
        </w:rPr>
        <w:t>)</w:t>
      </w:r>
      <w:r w:rsidRPr="00567405">
        <w:rPr>
          <w:rFonts w:ascii="Century Gothic" w:hAnsi="Century Gothic" w:cs="Microsoft YaHei"/>
          <w:sz w:val="20"/>
          <w:szCs w:val="20"/>
          <w:shd w:val="clear" w:color="auto" w:fill="FFFFFF"/>
          <w:lang w:val="en-US"/>
        </w:rPr>
        <w:t xml:space="preserve"> </w:t>
      </w:r>
      <w:r w:rsidR="00771203" w:rsidRPr="00567405">
        <w:rPr>
          <w:rFonts w:ascii="Century Gothic" w:hAnsi="Century Gothic" w:cs="Microsoft YaHei"/>
          <w:sz w:val="20"/>
          <w:szCs w:val="20"/>
          <w:shd w:val="clear" w:color="auto" w:fill="FFFFFF"/>
          <w:lang w:val="en-US"/>
        </w:rPr>
        <w:t xml:space="preserve">and </w:t>
      </w:r>
      <w:r w:rsidRPr="00567405">
        <w:rPr>
          <w:rFonts w:ascii="SimSun" w:eastAsia="SimSun" w:hAnsi="SimSun" w:cs="Arial"/>
          <w:color w:val="202122"/>
          <w:sz w:val="20"/>
          <w:szCs w:val="20"/>
        </w:rPr>
        <w:t>赤</w:t>
      </w:r>
      <w:r w:rsidRPr="00567405">
        <w:rPr>
          <w:rFonts w:ascii="SimSun" w:eastAsia="SimSun" w:hAnsi="SimSun" w:cs="Microsoft YaHei" w:hint="eastAsia"/>
          <w:color w:val="202122"/>
          <w:sz w:val="20"/>
          <w:szCs w:val="20"/>
        </w:rPr>
        <w:t>嶼</w:t>
      </w:r>
      <w:r w:rsidRPr="00567405">
        <w:rPr>
          <w:rFonts w:ascii="Microsoft YaHei" w:eastAsia="Microsoft YaHei" w:hAnsi="Microsoft YaHei" w:cs="Microsoft YaHei" w:hint="eastAsia"/>
          <w:color w:val="202122"/>
          <w:sz w:val="20"/>
          <w:szCs w:val="20"/>
          <w:lang w:val="en-US"/>
        </w:rPr>
        <w:t xml:space="preserve"> </w:t>
      </w:r>
      <w:r w:rsidRPr="00567405">
        <w:rPr>
          <w:rFonts w:ascii="Century Gothic" w:eastAsia="Microsoft YaHei" w:hAnsi="Century Gothic" w:cs="Microsoft YaHei"/>
          <w:color w:val="202122"/>
          <w:sz w:val="20"/>
          <w:szCs w:val="20"/>
          <w:lang w:val="en-US"/>
        </w:rPr>
        <w:t xml:space="preserve">(Chi </w:t>
      </w:r>
      <w:r w:rsidR="00771203" w:rsidRPr="00567405">
        <w:rPr>
          <w:rFonts w:ascii="Century Gothic" w:eastAsia="Microsoft YaHei" w:hAnsi="Century Gothic" w:cs="Microsoft YaHei"/>
          <w:color w:val="202122"/>
          <w:sz w:val="20"/>
          <w:szCs w:val="20"/>
          <w:lang w:val="en-US"/>
        </w:rPr>
        <w:t>Yu</w:t>
      </w:r>
      <w:r w:rsidRPr="00567405">
        <w:rPr>
          <w:rFonts w:ascii="Century Gothic" w:eastAsia="Microsoft YaHei" w:hAnsi="Century Gothic" w:cs="Microsoft YaHei"/>
          <w:color w:val="202122"/>
          <w:sz w:val="20"/>
          <w:szCs w:val="20"/>
          <w:lang w:val="en-US"/>
        </w:rPr>
        <w:t>, an abbreviation</w:t>
      </w:r>
      <w:r w:rsidRPr="00567405">
        <w:rPr>
          <w:rFonts w:ascii="Century Gothic" w:eastAsia="Microsoft YaHei" w:hAnsi="Century Gothic" w:cs="Microsoft YaHei" w:hint="eastAsia"/>
          <w:color w:val="202122"/>
          <w:sz w:val="20"/>
          <w:szCs w:val="20"/>
          <w:lang w:val="en-US"/>
        </w:rPr>
        <w:t xml:space="preserve"> </w:t>
      </w:r>
      <w:r w:rsidRPr="00567405">
        <w:rPr>
          <w:rFonts w:ascii="Century Gothic" w:eastAsia="Microsoft YaHei" w:hAnsi="Century Gothic" w:cs="Microsoft YaHei"/>
          <w:color w:val="202122"/>
          <w:sz w:val="20"/>
          <w:szCs w:val="20"/>
          <w:lang w:val="en-US"/>
        </w:rPr>
        <w:t>of</w:t>
      </w:r>
      <w:r w:rsidRPr="00567405">
        <w:rPr>
          <w:rFonts w:ascii="Microsoft YaHei" w:eastAsia="Microsoft YaHei" w:hAnsi="Microsoft YaHei" w:cs="Microsoft YaHei"/>
          <w:color w:val="202122"/>
          <w:sz w:val="20"/>
          <w:szCs w:val="20"/>
          <w:lang w:val="en-US"/>
        </w:rPr>
        <w:t xml:space="preserve"> </w:t>
      </w:r>
      <w:r w:rsidRPr="00567405">
        <w:rPr>
          <w:rFonts w:ascii="SimSun" w:eastAsia="SimSun" w:hAnsi="SimSun" w:cs="Arial"/>
          <w:color w:val="202122"/>
          <w:sz w:val="20"/>
          <w:szCs w:val="20"/>
        </w:rPr>
        <w:t>赤尾</w:t>
      </w:r>
      <w:r w:rsidRPr="00567405">
        <w:rPr>
          <w:rFonts w:ascii="SimSun" w:eastAsia="SimSun" w:hAnsi="SimSun" w:cs="Microsoft YaHei" w:hint="eastAsia"/>
          <w:color w:val="202122"/>
          <w:sz w:val="20"/>
          <w:szCs w:val="20"/>
        </w:rPr>
        <w:t>嶼</w:t>
      </w:r>
      <w:r w:rsidRPr="00567405">
        <w:rPr>
          <w:rFonts w:ascii="Microsoft YaHei" w:eastAsia="Microsoft YaHei" w:hAnsi="Microsoft YaHei" w:cs="Microsoft YaHei" w:hint="eastAsia"/>
          <w:color w:val="202122"/>
          <w:sz w:val="20"/>
          <w:szCs w:val="20"/>
          <w:lang w:val="en-US"/>
        </w:rPr>
        <w:t xml:space="preserve"> </w:t>
      </w:r>
      <w:proofErr w:type="spellStart"/>
      <w:r w:rsidRPr="00567405">
        <w:rPr>
          <w:rFonts w:ascii="Century Gothic" w:eastAsia="Microsoft YaHei" w:hAnsi="Century Gothic" w:cs="Arial"/>
          <w:color w:val="202122"/>
          <w:sz w:val="20"/>
          <w:szCs w:val="20"/>
          <w:lang w:val="en-US"/>
        </w:rPr>
        <w:t>Chiwei</w:t>
      </w:r>
      <w:proofErr w:type="spellEnd"/>
      <w:r w:rsidRPr="00567405">
        <w:rPr>
          <w:rFonts w:ascii="Century Gothic" w:eastAsia="Microsoft YaHei" w:hAnsi="Century Gothic" w:cs="Arial"/>
          <w:color w:val="202122"/>
          <w:sz w:val="20"/>
          <w:szCs w:val="20"/>
          <w:lang w:val="en-US"/>
        </w:rPr>
        <w:t xml:space="preserve"> </w:t>
      </w:r>
      <w:r w:rsidR="00771203" w:rsidRPr="00567405">
        <w:rPr>
          <w:rFonts w:ascii="Century Gothic" w:eastAsia="Microsoft YaHei" w:hAnsi="Century Gothic" w:cs="Arial"/>
          <w:color w:val="202122"/>
          <w:sz w:val="20"/>
          <w:szCs w:val="20"/>
          <w:lang w:val="en-US"/>
        </w:rPr>
        <w:t>Yu</w:t>
      </w:r>
      <w:r w:rsidRPr="00567405">
        <w:rPr>
          <w:rFonts w:ascii="Century Gothic" w:eastAsia="Microsoft YaHei" w:hAnsi="Century Gothic" w:cs="Arial"/>
          <w:color w:val="202122"/>
          <w:sz w:val="20"/>
          <w:szCs w:val="20"/>
          <w:lang w:val="en-US"/>
        </w:rPr>
        <w:t>).</w:t>
      </w:r>
    </w:p>
    <w:p w14:paraId="5E33B5AE" w14:textId="77777777" w:rsidR="00AF3FA1" w:rsidRPr="00567405" w:rsidRDefault="000D2498" w:rsidP="00F1246D">
      <w:pPr>
        <w:spacing w:line="240" w:lineRule="auto"/>
        <w:rPr>
          <w:rFonts w:ascii="Century Gothic" w:eastAsia="Microsoft YaHei" w:hAnsi="Century Gothic" w:cs="Microsoft YaHei"/>
          <w:sz w:val="20"/>
          <w:szCs w:val="20"/>
          <w:shd w:val="clear" w:color="auto" w:fill="FFFFFF"/>
          <w:lang w:val="en-US"/>
        </w:rPr>
      </w:pPr>
      <w:r w:rsidRPr="00567405">
        <w:rPr>
          <w:rFonts w:ascii="Century Gothic" w:eastAsia="Microsoft YaHei" w:hAnsi="Century Gothic" w:cs="Arial"/>
          <w:color w:val="202122"/>
          <w:sz w:val="20"/>
          <w:szCs w:val="20"/>
          <w:lang w:val="en-US"/>
        </w:rPr>
        <w:t xml:space="preserve">The text </w:t>
      </w:r>
      <w:r w:rsidR="00535464" w:rsidRPr="00567405">
        <w:rPr>
          <w:rFonts w:ascii="Century Gothic" w:eastAsia="Microsoft YaHei" w:hAnsi="Century Gothic" w:cs="Arial"/>
          <w:color w:val="202122"/>
          <w:sz w:val="20"/>
          <w:szCs w:val="20"/>
          <w:lang w:val="en-US"/>
        </w:rPr>
        <w:t xml:space="preserve">mentions </w:t>
      </w:r>
      <w:r w:rsidRPr="00567405">
        <w:rPr>
          <w:rFonts w:ascii="Century Gothic" w:eastAsia="Microsoft YaHei" w:hAnsi="Century Gothic" w:cs="Arial"/>
          <w:color w:val="202122"/>
          <w:sz w:val="20"/>
          <w:szCs w:val="20"/>
          <w:lang w:val="en-US"/>
        </w:rPr>
        <w:t xml:space="preserve">that there were </w:t>
      </w:r>
      <w:proofErr w:type="spellStart"/>
      <w:r w:rsidRPr="00567405">
        <w:rPr>
          <w:rFonts w:ascii="Century Gothic" w:eastAsia="Microsoft YaHei" w:hAnsi="Century Gothic" w:cs="Arial"/>
          <w:color w:val="202122"/>
          <w:sz w:val="20"/>
          <w:szCs w:val="20"/>
          <w:lang w:val="en-US"/>
        </w:rPr>
        <w:t>Ryukyuans</w:t>
      </w:r>
      <w:proofErr w:type="spellEnd"/>
      <w:r w:rsidRPr="00567405">
        <w:rPr>
          <w:rFonts w:ascii="Century Gothic" w:eastAsia="Microsoft YaHei" w:hAnsi="Century Gothic" w:cs="Arial"/>
          <w:color w:val="202122"/>
          <w:sz w:val="20"/>
          <w:szCs w:val="20"/>
          <w:lang w:val="en-US"/>
        </w:rPr>
        <w:t xml:space="preserve"> on board of the ship, which leads</w:t>
      </w:r>
      <w:r w:rsidRPr="00567405">
        <w:rPr>
          <w:rFonts w:ascii="Century Gothic" w:hAnsi="Century Gothic"/>
          <w:sz w:val="20"/>
          <w:szCs w:val="20"/>
          <w:lang w:val="en-US"/>
        </w:rPr>
        <w:t xml:space="preserve"> </w:t>
      </w:r>
      <w:r w:rsidRPr="00567405">
        <w:rPr>
          <w:rFonts w:ascii="Century Gothic" w:hAnsi="Century Gothic" w:hint="eastAsia"/>
          <w:sz w:val="20"/>
          <w:szCs w:val="20"/>
          <w:lang w:val="en-US"/>
        </w:rPr>
        <w:t xml:space="preserve">some scholars </w:t>
      </w:r>
      <w:r w:rsidRPr="00567405">
        <w:rPr>
          <w:rFonts w:ascii="Century Gothic" w:eastAsia="Microsoft YaHei" w:hAnsi="Century Gothic" w:cs="Microsoft YaHei"/>
          <w:sz w:val="20"/>
          <w:szCs w:val="20"/>
          <w:shd w:val="clear" w:color="auto" w:fill="FFFFFF"/>
          <w:lang w:val="en-US"/>
        </w:rPr>
        <w:t xml:space="preserve">to believe that the Chinese were not very familiar with the sea route to the Ryukyu Kingdom and </w:t>
      </w:r>
      <w:r w:rsidRPr="00567405">
        <w:rPr>
          <w:rFonts w:ascii="Century Gothic" w:eastAsia="Microsoft YaHei" w:hAnsi="Century Gothic" w:cs="Microsoft YaHei" w:hint="eastAsia"/>
          <w:sz w:val="20"/>
          <w:szCs w:val="20"/>
          <w:shd w:val="clear" w:color="auto" w:fill="FFFFFF"/>
          <w:lang w:val="en-US"/>
        </w:rPr>
        <w:t xml:space="preserve">had to </w:t>
      </w:r>
      <w:r w:rsidRPr="00567405">
        <w:rPr>
          <w:rFonts w:ascii="Century Gothic" w:eastAsia="Microsoft YaHei" w:hAnsi="Century Gothic" w:cs="Microsoft YaHei"/>
          <w:sz w:val="20"/>
          <w:szCs w:val="20"/>
          <w:shd w:val="clear" w:color="auto" w:fill="FFFFFF"/>
          <w:lang w:val="en-US"/>
        </w:rPr>
        <w:t>use</w:t>
      </w:r>
      <w:r w:rsidRPr="00567405">
        <w:rPr>
          <w:rFonts w:ascii="Century Gothic" w:eastAsia="Microsoft YaHei" w:hAnsi="Century Gothic" w:cs="Microsoft YaHei" w:hint="eastAsia"/>
          <w:sz w:val="20"/>
          <w:szCs w:val="20"/>
          <w:shd w:val="clear" w:color="auto" w:fill="FFFFFF"/>
          <w:lang w:val="en-US"/>
        </w:rPr>
        <w:t xml:space="preserve"> </w:t>
      </w:r>
      <w:proofErr w:type="spellStart"/>
      <w:r w:rsidRPr="00567405">
        <w:rPr>
          <w:rFonts w:ascii="Century Gothic" w:eastAsia="Microsoft YaHei" w:hAnsi="Century Gothic" w:cs="Microsoft YaHei"/>
          <w:sz w:val="20"/>
          <w:szCs w:val="20"/>
          <w:shd w:val="clear" w:color="auto" w:fill="FFFFFF"/>
          <w:lang w:val="en-US"/>
        </w:rPr>
        <w:t>Ryukyuans</w:t>
      </w:r>
      <w:proofErr w:type="spellEnd"/>
      <w:r w:rsidRPr="00567405">
        <w:rPr>
          <w:rFonts w:ascii="Century Gothic" w:eastAsia="Microsoft YaHei" w:hAnsi="Century Gothic" w:cs="Microsoft YaHei"/>
          <w:sz w:val="20"/>
          <w:szCs w:val="20"/>
          <w:shd w:val="clear" w:color="auto" w:fill="FFFFFF"/>
          <w:lang w:val="en-US"/>
        </w:rPr>
        <w:t xml:space="preserve"> as guides during the journey</w:t>
      </w:r>
      <w:r w:rsidR="00AF3FA1" w:rsidRPr="00567405">
        <w:rPr>
          <w:rFonts w:ascii="Century Gothic" w:eastAsia="Microsoft YaHei" w:hAnsi="Century Gothic" w:cs="Microsoft YaHei"/>
          <w:sz w:val="20"/>
          <w:szCs w:val="20"/>
          <w:shd w:val="clear" w:color="auto" w:fill="FFFFFF"/>
          <w:lang w:val="en-US"/>
        </w:rPr>
        <w:t xml:space="preserve"> (see </w:t>
      </w:r>
      <w:proofErr w:type="spellStart"/>
      <w:r w:rsidR="00AF3FA1" w:rsidRPr="00567405">
        <w:rPr>
          <w:rFonts w:ascii="Century Gothic" w:eastAsia="Microsoft YaHei" w:hAnsi="Century Gothic" w:cs="Microsoft YaHei"/>
          <w:sz w:val="20"/>
          <w:szCs w:val="20"/>
          <w:shd w:val="clear" w:color="auto" w:fill="FFFFFF"/>
          <w:lang w:val="en-US"/>
        </w:rPr>
        <w:t>Okuhara</w:t>
      </w:r>
      <w:proofErr w:type="spellEnd"/>
      <w:r w:rsidR="00AF3FA1" w:rsidRPr="00567405">
        <w:rPr>
          <w:rFonts w:ascii="Century Gothic" w:eastAsia="Microsoft YaHei" w:hAnsi="Century Gothic" w:cs="Microsoft YaHei"/>
          <w:sz w:val="20"/>
          <w:szCs w:val="20"/>
          <w:shd w:val="clear" w:color="auto" w:fill="FFFFFF"/>
          <w:lang w:val="en-US"/>
        </w:rPr>
        <w:t xml:space="preserve">, </w:t>
      </w:r>
      <w:r w:rsidRPr="00567405">
        <w:rPr>
          <w:rFonts w:ascii="Century Gothic" w:eastAsia="Microsoft YaHei" w:hAnsi="Century Gothic" w:cs="Microsoft YaHei"/>
          <w:sz w:val="20"/>
          <w:szCs w:val="20"/>
          <w:shd w:val="clear" w:color="auto" w:fill="FFFFFF"/>
          <w:lang w:val="en-US"/>
        </w:rPr>
        <w:t xml:space="preserve">2017, p. 12). </w:t>
      </w:r>
    </w:p>
    <w:p w14:paraId="08F9FAE4" w14:textId="2B56FB1B" w:rsidR="000D2498" w:rsidRDefault="000D2498" w:rsidP="00F1246D">
      <w:pPr>
        <w:spacing w:line="240" w:lineRule="auto"/>
        <w:rPr>
          <w:rFonts w:ascii="Century Gothic" w:eastAsia="Microsoft YaHei" w:hAnsi="Century Gothic" w:cs="Microsoft YaHei"/>
          <w:strike/>
          <w:color w:val="202122"/>
          <w:sz w:val="20"/>
          <w:szCs w:val="20"/>
          <w:lang w:val="en-US"/>
        </w:rPr>
      </w:pPr>
      <w:r w:rsidRPr="00567405">
        <w:rPr>
          <w:rFonts w:ascii="Century Gothic" w:eastAsia="Microsoft YaHei" w:hAnsi="Century Gothic" w:cs="Microsoft YaHei"/>
          <w:sz w:val="20"/>
          <w:szCs w:val="20"/>
          <w:shd w:val="clear" w:color="auto" w:fill="FFFFFF"/>
          <w:lang w:val="en-US"/>
        </w:rPr>
        <w:t xml:space="preserve">In the text, the </w:t>
      </w:r>
      <w:r w:rsidRPr="00567405">
        <w:rPr>
          <w:rFonts w:ascii="Century Gothic" w:eastAsia="Microsoft YaHei" w:hAnsi="Century Gothic" w:cs="Microsoft YaHei"/>
          <w:color w:val="202122"/>
          <w:sz w:val="20"/>
          <w:szCs w:val="20"/>
          <w:lang w:val="en-US"/>
        </w:rPr>
        <w:t xml:space="preserve">eighth line from the right states that </w:t>
      </w:r>
      <w:r w:rsidRPr="00567405">
        <w:rPr>
          <w:rFonts w:ascii="Century Gothic" w:eastAsia="Microsoft YaHei" w:hAnsi="Century Gothic" w:cs="Microsoft YaHei"/>
          <w:sz w:val="20"/>
          <w:szCs w:val="20"/>
          <w:shd w:val="clear" w:color="auto" w:fill="FFFFFF"/>
          <w:lang w:val="en-US"/>
        </w:rPr>
        <w:t xml:space="preserve"> </w:t>
      </w:r>
      <w:r w:rsidRPr="00567405">
        <w:rPr>
          <w:rFonts w:ascii="Century Gothic" w:hAnsi="Century Gothic" w:cs="Segoe UI"/>
          <w:color w:val="202122"/>
          <w:sz w:val="20"/>
          <w:szCs w:val="20"/>
          <w:bdr w:val="none" w:sz="0" w:space="0" w:color="auto" w:frame="1"/>
          <w:lang w:val="en-US"/>
        </w:rPr>
        <w:t xml:space="preserve">Gumi Mountain (Chinese name: </w:t>
      </w:r>
      <w:r w:rsidRPr="00567405">
        <w:rPr>
          <w:rFonts w:ascii="Century Gothic" w:hAnsi="Century Gothic" w:cs="Segoe UI" w:hint="eastAsia"/>
          <w:sz w:val="20"/>
          <w:szCs w:val="20"/>
          <w:bdr w:val="none" w:sz="0" w:space="0" w:color="auto" w:frame="1"/>
          <w:lang w:val="en-US"/>
        </w:rPr>
        <w:t>古米山</w:t>
      </w:r>
      <w:r w:rsidRPr="00567405">
        <w:rPr>
          <w:rFonts w:ascii="Century Gothic" w:eastAsia="PMingLiU" w:hAnsi="Century Gothic" w:cs="Segoe UI" w:hint="eastAsia"/>
          <w:color w:val="202122"/>
          <w:sz w:val="20"/>
          <w:szCs w:val="20"/>
          <w:bdr w:val="none" w:sz="0" w:space="0" w:color="auto" w:frame="1"/>
          <w:lang w:val="en-US" w:eastAsia="zh-TW"/>
        </w:rPr>
        <w:t>,</w:t>
      </w:r>
      <w:r w:rsidRPr="00567405">
        <w:rPr>
          <w:rFonts w:ascii="Century Gothic" w:eastAsia="PMingLiU" w:hAnsi="Century Gothic" w:cs="Segoe UI"/>
          <w:color w:val="202122"/>
          <w:sz w:val="20"/>
          <w:szCs w:val="20"/>
          <w:bdr w:val="none" w:sz="0" w:space="0" w:color="auto" w:frame="1"/>
          <w:lang w:val="en-US" w:eastAsia="zh-TW"/>
        </w:rPr>
        <w:t xml:space="preserve"> Japanese name:</w:t>
      </w:r>
      <w:r w:rsidR="009A72B9" w:rsidRPr="00567405">
        <w:rPr>
          <w:rFonts w:ascii="Century Gothic" w:eastAsia="PMingLiU" w:hAnsi="Century Gothic" w:cs="Segoe UI"/>
          <w:color w:val="202122"/>
          <w:sz w:val="20"/>
          <w:szCs w:val="20"/>
          <w:bdr w:val="none" w:sz="0" w:space="0" w:color="auto" w:frame="1"/>
          <w:lang w:val="en-US" w:eastAsia="zh-TW"/>
        </w:rPr>
        <w:t xml:space="preserve"> </w:t>
      </w:r>
      <w:r w:rsidRPr="00567405">
        <w:rPr>
          <w:rFonts w:asciiTheme="majorEastAsia" w:eastAsiaTheme="majorEastAsia" w:hAnsiTheme="majorEastAsia" w:cs="Arial"/>
          <w:sz w:val="20"/>
          <w:szCs w:val="20"/>
          <w:shd w:val="clear" w:color="auto" w:fill="FFFFFF"/>
        </w:rPr>
        <w:t>久米</w:t>
      </w:r>
      <w:r w:rsidRPr="00567405">
        <w:rPr>
          <w:rFonts w:asciiTheme="majorEastAsia" w:eastAsiaTheme="majorEastAsia" w:hAnsiTheme="majorEastAsia" w:cs="Microsoft YaHei" w:hint="eastAsia"/>
          <w:sz w:val="20"/>
          <w:szCs w:val="20"/>
          <w:shd w:val="clear" w:color="auto" w:fill="FFFFFF"/>
        </w:rPr>
        <w:t>岛</w:t>
      </w:r>
      <w:r w:rsidRPr="00567405">
        <w:rPr>
          <w:rFonts w:ascii="Century Gothic" w:eastAsia="PMingLiU" w:hAnsi="Century Gothic" w:cs="Microsoft YaHei"/>
          <w:sz w:val="20"/>
          <w:szCs w:val="20"/>
          <w:shd w:val="clear" w:color="auto" w:fill="FFFFFF"/>
          <w:lang w:val="en-US" w:eastAsia="zh-TW"/>
        </w:rPr>
        <w:t xml:space="preserve">, English names: </w:t>
      </w:r>
      <w:proofErr w:type="spellStart"/>
      <w:r w:rsidRPr="00567405">
        <w:rPr>
          <w:rFonts w:ascii="Century Gothic" w:eastAsia="PMingLiU" w:hAnsi="Century Gothic" w:cs="Segoe UI"/>
          <w:sz w:val="20"/>
          <w:szCs w:val="20"/>
          <w:bdr w:val="none" w:sz="0" w:space="0" w:color="auto" w:frame="1"/>
          <w:lang w:val="en-US" w:eastAsia="zh-TW"/>
        </w:rPr>
        <w:t>Kume</w:t>
      </w:r>
      <w:proofErr w:type="spellEnd"/>
      <w:r w:rsidRPr="00567405">
        <w:rPr>
          <w:rFonts w:ascii="Century Gothic" w:eastAsia="PMingLiU" w:hAnsi="Century Gothic" w:cs="Segoe UI"/>
          <w:sz w:val="20"/>
          <w:szCs w:val="20"/>
          <w:bdr w:val="none" w:sz="0" w:space="0" w:color="auto" w:frame="1"/>
          <w:lang w:val="en-US" w:eastAsia="zh-TW"/>
        </w:rPr>
        <w:t xml:space="preserve"> Island or </w:t>
      </w:r>
      <w:proofErr w:type="spellStart"/>
      <w:r w:rsidRPr="00567405">
        <w:rPr>
          <w:rFonts w:ascii="Century Gothic" w:eastAsia="PMingLiU" w:hAnsi="Century Gothic" w:cs="Segoe UI"/>
          <w:sz w:val="20"/>
          <w:szCs w:val="20"/>
          <w:bdr w:val="none" w:sz="0" w:space="0" w:color="auto" w:frame="1"/>
          <w:lang w:val="en-US" w:eastAsia="zh-TW"/>
        </w:rPr>
        <w:t>Kume</w:t>
      </w:r>
      <w:proofErr w:type="spellEnd"/>
      <w:r w:rsidRPr="00567405">
        <w:rPr>
          <w:rFonts w:ascii="Century Gothic" w:eastAsia="PMingLiU" w:hAnsi="Century Gothic" w:cs="Segoe UI"/>
          <w:sz w:val="20"/>
          <w:szCs w:val="20"/>
          <w:bdr w:val="none" w:sz="0" w:space="0" w:color="auto" w:frame="1"/>
          <w:lang w:val="en-US" w:eastAsia="zh-TW"/>
        </w:rPr>
        <w:t xml:space="preserve"> Jima</w:t>
      </w:r>
      <w:r w:rsidRPr="00567405">
        <w:rPr>
          <w:rFonts w:ascii="Century Gothic" w:hAnsi="Century Gothic" w:cs="Segoe UI"/>
          <w:color w:val="202122"/>
          <w:sz w:val="20"/>
          <w:szCs w:val="20"/>
          <w:bdr w:val="none" w:sz="0" w:space="0" w:color="auto" w:frame="1"/>
          <w:lang w:val="en-US"/>
        </w:rPr>
        <w:t xml:space="preserve">) </w:t>
      </w:r>
      <w:r w:rsidRPr="00567405">
        <w:rPr>
          <w:rFonts w:ascii="Century Gothic" w:eastAsia="Microsoft YaHei" w:hAnsi="Century Gothic" w:cs="Microsoft YaHei"/>
          <w:color w:val="202122"/>
          <w:sz w:val="20"/>
          <w:szCs w:val="20"/>
          <w:lang w:val="en-US"/>
        </w:rPr>
        <w:t xml:space="preserve">”belongs to the </w:t>
      </w:r>
      <w:proofErr w:type="spellStart"/>
      <w:r w:rsidRPr="00567405">
        <w:rPr>
          <w:rFonts w:ascii="Century Gothic" w:eastAsia="Microsoft YaHei" w:hAnsi="Century Gothic" w:cs="Microsoft YaHei"/>
          <w:color w:val="202122"/>
          <w:sz w:val="20"/>
          <w:szCs w:val="20"/>
          <w:lang w:val="en-US"/>
        </w:rPr>
        <w:t>Ryukyuans</w:t>
      </w:r>
      <w:proofErr w:type="spellEnd"/>
      <w:r w:rsidRPr="00567405">
        <w:rPr>
          <w:rFonts w:ascii="Century Gothic" w:eastAsia="Microsoft YaHei" w:hAnsi="Century Gothic" w:cs="Microsoft YaHei"/>
          <w:color w:val="202122"/>
          <w:sz w:val="20"/>
          <w:szCs w:val="20"/>
          <w:lang w:val="en-US"/>
        </w:rPr>
        <w:t>”.</w:t>
      </w:r>
      <w:r w:rsidRPr="00B70BA5">
        <w:rPr>
          <w:rFonts w:ascii="Century Gothic" w:eastAsia="Microsoft YaHei" w:hAnsi="Century Gothic" w:cs="Microsoft YaHei"/>
          <w:strike/>
          <w:color w:val="202122"/>
          <w:sz w:val="20"/>
          <w:szCs w:val="20"/>
          <w:lang w:val="en-US"/>
        </w:rPr>
        <w:t xml:space="preserve"> </w:t>
      </w:r>
      <w:r w:rsidR="009A72B9">
        <w:rPr>
          <w:rFonts w:ascii="Century Gothic" w:eastAsia="Microsoft YaHei" w:hAnsi="Century Gothic" w:cs="Microsoft YaHei"/>
          <w:strike/>
          <w:color w:val="202122"/>
          <w:sz w:val="20"/>
          <w:szCs w:val="20"/>
          <w:lang w:val="en-US"/>
        </w:rPr>
        <w:br/>
      </w:r>
    </w:p>
    <w:p w14:paraId="4A63FCE3" w14:textId="29D092C7" w:rsidR="005B664D" w:rsidRDefault="00B07171" w:rsidP="00F1246D">
      <w:pPr>
        <w:spacing w:line="240" w:lineRule="auto"/>
        <w:rPr>
          <w:rStyle w:val="Hyperlink"/>
          <w:rFonts w:ascii="Century Gothic" w:hAnsi="Century Gothic"/>
          <w:sz w:val="20"/>
          <w:szCs w:val="20"/>
          <w:lang w:val="en-US"/>
        </w:rPr>
      </w:pPr>
      <w:r w:rsidRPr="00771203">
        <w:rPr>
          <w:rFonts w:ascii="Century Gothic" w:hAnsi="Century Gothic"/>
          <w:sz w:val="20"/>
          <w:szCs w:val="20"/>
          <w:lang w:val="en-US"/>
        </w:rPr>
        <w:t xml:space="preserve">Source: </w:t>
      </w:r>
      <w:r w:rsidR="009A72B9">
        <w:rPr>
          <w:rFonts w:ascii="Century Gothic" w:hAnsi="Century Gothic"/>
          <w:sz w:val="20"/>
          <w:szCs w:val="20"/>
          <w:lang w:val="en-US"/>
        </w:rPr>
        <w:t xml:space="preserve">China Internet Information Center, </w:t>
      </w:r>
      <w:r w:rsidR="00B75280">
        <w:rPr>
          <w:rFonts w:ascii="Century Gothic" w:hAnsi="Century Gothic"/>
          <w:sz w:val="20"/>
          <w:szCs w:val="20"/>
          <w:lang w:val="en-US"/>
        </w:rPr>
        <w:t>201</w:t>
      </w:r>
      <w:r w:rsidR="009A72B9">
        <w:rPr>
          <w:rFonts w:ascii="Century Gothic" w:hAnsi="Century Gothic"/>
          <w:sz w:val="20"/>
          <w:szCs w:val="20"/>
          <w:lang w:val="en-US"/>
        </w:rPr>
        <w:t xml:space="preserve">4a. </w:t>
      </w:r>
      <w:r w:rsidR="0084657F">
        <w:rPr>
          <w:rFonts w:ascii="Century Gothic" w:hAnsi="Century Gothic"/>
          <w:sz w:val="20"/>
          <w:szCs w:val="20"/>
          <w:lang w:val="en-US"/>
        </w:rPr>
        <w:t xml:space="preserve"> </w:t>
      </w:r>
    </w:p>
    <w:p w14:paraId="21391B66" w14:textId="77777777" w:rsidR="005B664D" w:rsidRDefault="005B664D">
      <w:pPr>
        <w:rPr>
          <w:rStyle w:val="Hyperlink"/>
          <w:rFonts w:ascii="Century Gothic" w:hAnsi="Century Gothic"/>
          <w:sz w:val="20"/>
          <w:szCs w:val="20"/>
          <w:lang w:val="en-US"/>
        </w:rPr>
      </w:pPr>
      <w:r>
        <w:rPr>
          <w:rStyle w:val="Hyperlink"/>
          <w:rFonts w:ascii="Century Gothic" w:hAnsi="Century Gothic"/>
          <w:sz w:val="20"/>
          <w:szCs w:val="20"/>
          <w:lang w:val="en-US"/>
        </w:rPr>
        <w:br w:type="page"/>
      </w:r>
    </w:p>
    <w:p w14:paraId="17FA20EA" w14:textId="4A3B5CAE" w:rsidR="00890813" w:rsidRPr="008A5D1F" w:rsidRDefault="008A5D1F" w:rsidP="00890813">
      <w:pPr>
        <w:pStyle w:val="Titel"/>
        <w:rPr>
          <w:b/>
          <w:color w:val="CC3399"/>
          <w:sz w:val="32"/>
          <w:szCs w:val="32"/>
          <w:lang w:val="en-US"/>
        </w:rPr>
      </w:pPr>
      <w:r w:rsidRPr="005C4C06">
        <w:rPr>
          <w:b/>
          <w:color w:val="auto"/>
          <w:sz w:val="32"/>
          <w:szCs w:val="32"/>
          <w:lang w:val="en-US"/>
        </w:rPr>
        <w:lastRenderedPageBreak/>
        <w:t>APPENDIX 2</w:t>
      </w:r>
      <w:r w:rsidR="00466A7F" w:rsidRPr="008A5D1F">
        <w:rPr>
          <w:b/>
          <w:color w:val="CC3399"/>
          <w:sz w:val="32"/>
          <w:szCs w:val="32"/>
          <w:lang w:val="en-US"/>
        </w:rPr>
        <w:t xml:space="preserve"> </w:t>
      </w:r>
    </w:p>
    <w:bookmarkStart w:id="34" w:name="_Toc114920508"/>
    <w:bookmarkStart w:id="35" w:name="_Toc114920797"/>
    <w:bookmarkStart w:id="36" w:name="_Toc114921372"/>
    <w:p w14:paraId="69C3076D" w14:textId="77777777" w:rsidR="00890813" w:rsidRDefault="004356B5" w:rsidP="00824C99">
      <w:pPr>
        <w:rPr>
          <w:rFonts w:ascii="Century Gothic" w:hAnsi="Century Gothic"/>
          <w:sz w:val="16"/>
          <w:szCs w:val="16"/>
          <w:lang w:val="en-US"/>
        </w:rPr>
      </w:pPr>
      <w:r>
        <w:rPr>
          <w:noProof/>
          <w:sz w:val="22"/>
          <w:szCs w:val="22"/>
        </w:rPr>
        <mc:AlternateContent>
          <mc:Choice Requires="wps">
            <w:drawing>
              <wp:anchor distT="0" distB="0" distL="114300" distR="114300" simplePos="0" relativeHeight="251754496" behindDoc="0" locked="0" layoutInCell="1" allowOverlap="1" wp14:anchorId="1A431DE7" wp14:editId="4AC45122">
                <wp:simplePos x="0" y="0"/>
                <wp:positionH relativeFrom="column">
                  <wp:posOffset>4500880</wp:posOffset>
                </wp:positionH>
                <wp:positionV relativeFrom="paragraph">
                  <wp:posOffset>394335</wp:posOffset>
                </wp:positionV>
                <wp:extent cx="177165" cy="383540"/>
                <wp:effectExtent l="14605" t="13335" r="8255" b="12700"/>
                <wp:wrapNone/>
                <wp:docPr id="86" name="Ova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38354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al 13" o:spid="_x0000_s1026" style="position:absolute;margin-left:354.4pt;margin-top:31.05pt;width:13.95pt;height:3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f7fwIAAP4EAAAOAAAAZHJzL2Uyb0RvYy54bWysVNuO2yAQfa/Uf0C8Z20nzmWtdVarOK4q&#10;td2Vtv0AAjhGxUCBxNlW/fcOOEmT7ktV1Q+YgWE4Z+YMd/eHTqI9t05oVeLsJsWIK6qZUNsSf/lc&#10;jxYYOU8UI1IrXuIX7vD98u2bu94UfKxbLRm3CIIoV/SmxK33pkgSR1veEXejDVew2WjbEQ+m3SbM&#10;kh6idzIZp+ks6bVlxmrKnYPVatjEyxi/aTj1j03juEeyxIDNx9HGcRPGZHlHiq0lphX0CIP8A4qO&#10;CAWXnkNVxBO0s+JVqE5Qq51u/A3VXaKbRlAeOQCbLP2DzXNLDI9cIDnOnNPk/l9Y+mn/ZJFgJV7M&#10;MFKkgxo97gmRKJuE5PTGFeDzbJ5soOfMB02/OqT0qiVqyx+s1X3LCQNIWfBPrg4Ew8FRtOk/agah&#10;yc7rmKdDY7sQEDKADrEcL+dy8INHFBaz+TybTTGisDVZTKZ5LFdCitNhY51/x3WHwqTEXEphXEgY&#10;Kcj+g/MBDylOXmFZ6VpIGYsuFerhjvE8TeMJp6VgYTfytNvNSlq0J6Cbuk7hi+wgA5dunfCgXik6&#10;SF/wOeopJGStWLzGEyGHOUCRKgQHfgDuOBtU8uM2vV0v1ot8lI9n61GeVtXooV7lo1mdzafVpFqt&#10;quxnwJnlRSsY4ypAPSk2y/9OEcfeGbR21uwVJXfNvIbvNfPkGkZMM7A6/SO7qIRQ/EFEG81eQAhW&#10;Dy0ITwZMWm2/Y9RD+5XYfdsRyzGS7xWI6TbLodzIRyOfzsdg2MudzeUOURRClZh6i9FgrPzQ5Ttj&#10;xbaFu7JYZaUfQIKNiNoI8hxwHYULTRY5HB+E0MWXdvT6/WwtfwEAAP//AwBQSwMEFAAGAAgAAAAh&#10;AOGr8yzdAAAACgEAAA8AAABkcnMvZG93bnJldi54bWxMj8FOwzAQRO9I/IO1SFwQdRqEE9I4VYXU&#10;A8e2SFzd2E0i7HUUb9v071lOcFzN08zbej0HLy5uSkNEDctFBsJhG+2AnYbPw/a5BJHIoDU+otNw&#10;cwnWzf1dbSobr7hzlz11gkswVUZDTzRWUqa2d8GkRRwdcnaKUzDE59RJO5krlwcv8yxTMpgBeaE3&#10;o3vvXfu9PwcNm5skv0tv2yerUCn6Sh/Gl1o/PsybFQhyM/3B8KvP6tCw0zGe0SbhNRRZyeqkQeVL&#10;EAwUL6oAcWQyz19BNrX8/0LzAwAA//8DAFBLAQItABQABgAIAAAAIQC2gziS/gAAAOEBAAATAAAA&#10;AAAAAAAAAAAAAAAAAABbQ29udGVudF9UeXBlc10ueG1sUEsBAi0AFAAGAAgAAAAhADj9If/WAAAA&#10;lAEAAAsAAAAAAAAAAAAAAAAALwEAAF9yZWxzLy5yZWxzUEsBAi0AFAAGAAgAAAAhALhNx/t/AgAA&#10;/gQAAA4AAAAAAAAAAAAAAAAALgIAAGRycy9lMm9Eb2MueG1sUEsBAi0AFAAGAAgAAAAhAOGr8yzd&#10;AAAACgEAAA8AAAAAAAAAAAAAAAAA2QQAAGRycy9kb3ducmV2LnhtbFBLBQYAAAAABAAEAPMAAADj&#10;BQAAAAA=&#10;" filled="f" strokecolor="red" strokeweight="1pt">
                <v:stroke joinstyle="miter"/>
              </v:oval>
            </w:pict>
          </mc:Fallback>
        </mc:AlternateContent>
      </w:r>
      <w:r>
        <w:rPr>
          <w:noProof/>
          <w:sz w:val="22"/>
          <w:szCs w:val="22"/>
        </w:rPr>
        <mc:AlternateContent>
          <mc:Choice Requires="wps">
            <w:drawing>
              <wp:anchor distT="0" distB="0" distL="114300" distR="114300" simplePos="0" relativeHeight="251755520" behindDoc="0" locked="0" layoutInCell="1" allowOverlap="1" wp14:anchorId="1BDEE470" wp14:editId="306348EA">
                <wp:simplePos x="0" y="0"/>
                <wp:positionH relativeFrom="column">
                  <wp:posOffset>5291455</wp:posOffset>
                </wp:positionH>
                <wp:positionV relativeFrom="paragraph">
                  <wp:posOffset>394335</wp:posOffset>
                </wp:positionV>
                <wp:extent cx="174625" cy="427990"/>
                <wp:effectExtent l="14605" t="13335" r="10795" b="6350"/>
                <wp:wrapNone/>
                <wp:docPr id="85" name="Ova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42799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al 18" o:spid="_x0000_s1026" style="position:absolute;margin-left:416.65pt;margin-top:31.05pt;width:13.75pt;height:33.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KfgIAAP4EAAAOAAAAZHJzL2Uyb0RvYy54bWysVNuO2yAQfa/Uf0C8J77Um4sVZ7WK46rS&#10;trvSth9AMI5RMVAgcdKq/94BJ2nSfamq+gEzMAznzJxhcX/oBNozY7mSBU7GMUZMUlVzuS3wl8/V&#10;aIaRdUTWRCjJCnxkFt8v375Z9DpnqWqVqJlBEETavNcFbp3TeRRZ2rKO2LHSTMJmo0xHHJhmG9WG&#10;9BC9E1Eax5OoV6bWRlFmLayWwyZehvhNw6h7ahrLHBIFBmwujCaMGz9GywXJt4boltMTDPIPKDrC&#10;JVx6CVUSR9DO8FehOk6NsqpxY6q6SDUNpyxwADZJ/Aebl5ZoFrhAcqy+pMn+v7D00/7ZIF4XeHaH&#10;kSQd1OhpT4hAycwnp9c2B58X/Ww8PasfFf1qkVSrlsgtezBG9S0jNUBKvH90c8AbFo6iTf9R1RCa&#10;7JwKeTo0pvMBIQPoEMpxvJSDHRyisJhMs0kKqChsZel0Pg/likh+PqyNde+Z6pCfFJgJwbX1CSM5&#10;2T9a5/GQ/Ozll6WquBCh6EKiHu5Ip3EcTlgleO13A0+z3ayEQXsCuqmqGL7ADjJw7dZxB+oVvIP0&#10;eZ+TnnxC1rIO1zjCxTAHKEL64MAPwJ1mg0p+zOP5eraeZaMsnaxHWVyWo4dqlY0mVTK9K9+Vq1WZ&#10;/PQ4kyxveV0z6aGeFZtkf6eIU+8MWrto9oaSvWVewfeaeXQLI6QZWJ3/gV1Qgi/+IKKNqo8gBKOG&#10;FoQnAyatMt8x6qH9Cmy/7YhhGIkPEsQ0T7LM92swsrtpCoa53tlc7xBJIVSBqTMYDcbKDV2+04Zv&#10;W7grCVWW6gEk2PCgDS/PAddJuNBkgcPpQfBdfG0Hr9/P1vIXAAAA//8DAFBLAwQUAAYACAAAACEA&#10;q+CUwt0AAAAKAQAADwAAAGRycy9kb3ducmV2LnhtbEyPwWrDMBBE74X+g9hAL6WRY1PhuJZDKOTQ&#10;Y9JArxtLtU2klbGUxPn7bk/tcdnHzJt6M3snrnaKQyANq2UGwlIbzECdhuPn7qUEEROSQRfIarjb&#10;CJvm8aHGyoQb7e31kDrBIRQr1NCnNFZSxra3HuMyjJb49x0mj4nPqZNmwhuHeyfzLFPS40Dc0ONo&#10;33vbng8Xr2F7l8nt43r3bBQplb7iB7pS66fFvH0Dkeyc/mD41Wd1aNjpFC5konAayqIoGNWg8hUI&#10;BkqV8ZYTk/n6FWRTy/8Tmh8AAAD//wMAUEsBAi0AFAAGAAgAAAAhALaDOJL+AAAA4QEAABMAAAAA&#10;AAAAAAAAAAAAAAAAAFtDb250ZW50X1R5cGVzXS54bWxQSwECLQAUAAYACAAAACEAOP0h/9YAAACU&#10;AQAACwAAAAAAAAAAAAAAAAAvAQAAX3JlbHMvLnJlbHNQSwECLQAUAAYACAAAACEA8fpCSn4CAAD+&#10;BAAADgAAAAAAAAAAAAAAAAAuAgAAZHJzL2Uyb0RvYy54bWxQSwECLQAUAAYACAAAACEAq+CUwt0A&#10;AAAKAQAADwAAAAAAAAAAAAAAAADYBAAAZHJzL2Rvd25yZXYueG1sUEsFBgAAAAAEAAQA8wAAAOIF&#10;AAAAAA==&#10;" filled="f" strokecolor="red" strokeweight="1pt">
                <v:stroke joinstyle="miter"/>
              </v:oval>
            </w:pict>
          </mc:Fallback>
        </mc:AlternateContent>
      </w:r>
      <w:r>
        <w:rPr>
          <w:noProof/>
          <w:sz w:val="22"/>
          <w:szCs w:val="22"/>
        </w:rPr>
        <mc:AlternateContent>
          <mc:Choice Requires="wps">
            <w:drawing>
              <wp:anchor distT="0" distB="0" distL="114300" distR="114300" simplePos="0" relativeHeight="251753472" behindDoc="0" locked="0" layoutInCell="1" allowOverlap="1" wp14:anchorId="50EE5508" wp14:editId="7A1948D0">
                <wp:simplePos x="0" y="0"/>
                <wp:positionH relativeFrom="column">
                  <wp:posOffset>287655</wp:posOffset>
                </wp:positionH>
                <wp:positionV relativeFrom="paragraph">
                  <wp:posOffset>222250</wp:posOffset>
                </wp:positionV>
                <wp:extent cx="217805" cy="475615"/>
                <wp:effectExtent l="11430" t="12700" r="8890" b="6985"/>
                <wp:wrapNone/>
                <wp:docPr id="84" name="Ova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475615"/>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al 11" o:spid="_x0000_s1026" style="position:absolute;margin-left:22.65pt;margin-top:17.5pt;width:17.15pt;height:3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H+fAIAAP4EAAAOAAAAZHJzL2Uyb0RvYy54bWysVNuO2yAQfa/Uf0C8J7ZT57LWOqtVHFeV&#10;tt2Vtv0AAjhGxUCBxEmr/nsHnKSb7ktV1Q+YgWE4Z+YMt3eHTqI9t05oVeJsnGLEFdVMqG2Jv3yu&#10;RwuMnCeKEakVL/GRO3y3fPvmtjcFn+hWS8YtgiDKFb0pceu9KZLE0ZZ3xI214Qo2G2074sG024RZ&#10;0kP0TiaTNJ0lvbbMWE25c7BaDZt4GeM3Daf+sWkc90iWGLD5ONo4bsKYLG9JsbXEtIKeYJB/QNER&#10;oeDSS6iKeIJ2VrwK1QlqtdONH1PdJbppBOWRA7DJ0j/YPLfE8MgFkuPMJU3u/4Wln/ZPFglW4kWO&#10;kSId1OhxT4hEWRaS0xtXgM+zebKBnjMPmn51SOlVS9SW31ur+5YTBpCif3J1IBgOjqJN/1EzCE12&#10;Xsc8HRrbhYCQAXSI5TheysEPHlFYnGTzRTrFiMJWPp/OsmlAlJDifNhY599z3aEwKTGXUhgXEkYK&#10;sn9wfvA+e4VlpWshZSy6VKgH0JN5msYTTkvBwm7kabeblbRoT0A3dZ3Cd7r7yq0THtQrRQfpCz4n&#10;PYWErBWL13gi5DAH4FKF4MAPwJ1mg0p+3KQ368V6kY/yyWw9ytOqGt3Xq3w0q7P5tHpXrVZV9jPg&#10;zPKiFYxxFaCeFZvlf6eIU+8MWrto9oqSu2Zew/eaeXINIxYFWJ3/kV1UQij+IKKNZkcQgtVDC8KT&#10;AZNW2+8Y9dB+JXbfdsRyjOQHBWK6yfI89Gs08ul8AoZ9ubN5uUMUhVAlpt5iNBgrP3T5zlixbeGu&#10;LFZZ6XuQYCOiNoI8B1yAPBjQZJHD6UEIXfzSjl6/n63lLwAAAP//AwBQSwMEFAAGAAgAAAAhAMSj&#10;7mzcAAAACAEAAA8AAABkcnMvZG93bnJldi54bWxMj8FOwzAQRO9I/IO1SL0g6kBpaEKcqqrUA8cW&#10;JK7beEki7HUUu2369ywnOK7mafZNtZ68U2caYx/YwOM8A0XcBNtza+DjffewAhUTskUXmAxcKcK6&#10;vr2psLThwns6H1KrpIRjiQa6lIZS69h05DHOw0As2VcYPSY5x1bbES9S7p1+yrJce+xZPnQ40Laj&#10;5vtw8gY2V53cPha7e5tznqfP+IZuZczsbtq8gko0pT8YfvVFHWpxOoYT26icgeflQkgDi6VMkvyl&#10;yEEdhcuKAnRd6f8D6h8AAAD//wMAUEsBAi0AFAAGAAgAAAAhALaDOJL+AAAA4QEAABMAAAAAAAAA&#10;AAAAAAAAAAAAAFtDb250ZW50X1R5cGVzXS54bWxQSwECLQAUAAYACAAAACEAOP0h/9YAAACUAQAA&#10;CwAAAAAAAAAAAAAAAAAvAQAAX3JlbHMvLnJlbHNQSwECLQAUAAYACAAAACEA8FNR/nwCAAD+BAAA&#10;DgAAAAAAAAAAAAAAAAAuAgAAZHJzL2Uyb0RvYy54bWxQSwECLQAUAAYACAAAACEAxKPubNwAAAAI&#10;AQAADwAAAAAAAAAAAAAAAADWBAAAZHJzL2Rvd25yZXYueG1sUEsFBgAAAAAEAAQA8wAAAN8FAAAA&#10;AA==&#10;" filled="f" strokecolor="red" strokeweight="1pt">
                <v:stroke joinstyle="miter"/>
              </v:oval>
            </w:pict>
          </mc:Fallback>
        </mc:AlternateContent>
      </w:r>
      <w:r w:rsidR="00466A7F">
        <w:rPr>
          <w:noProof/>
        </w:rPr>
        <w:drawing>
          <wp:inline distT="0" distB="0" distL="0" distR="0" wp14:anchorId="5560E0C0" wp14:editId="12B94070">
            <wp:extent cx="2784296" cy="4570730"/>
            <wp:effectExtent l="0" t="0" r="0" b="0"/>
            <wp:docPr id="70" name="Afbeelding 70" descr="Afbeelding met tekst, schermafbeelding, comput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afbeelding, computer, binnen&#10;&#10;Automatisch gegenereerde beschrijving"/>
                    <pic:cNvPicPr/>
                  </pic:nvPicPr>
                  <pic:blipFill rotWithShape="1">
                    <a:blip r:embed="rId24"/>
                    <a:srcRect l="1584" t="18188" r="73642" b="25370"/>
                    <a:stretch/>
                  </pic:blipFill>
                  <pic:spPr bwMode="auto">
                    <a:xfrm>
                      <a:off x="0" y="0"/>
                      <a:ext cx="2784296" cy="4570730"/>
                    </a:xfrm>
                    <a:prstGeom prst="rect">
                      <a:avLst/>
                    </a:prstGeom>
                    <a:ln>
                      <a:noFill/>
                    </a:ln>
                    <a:extLst>
                      <a:ext uri="{53640926-AAD7-44D8-BBD7-CCE9431645EC}">
                        <a14:shadowObscured xmlns:a14="http://schemas.microsoft.com/office/drawing/2010/main"/>
                      </a:ext>
                    </a:extLst>
                  </pic:spPr>
                </pic:pic>
              </a:graphicData>
            </a:graphic>
          </wp:inline>
        </w:drawing>
      </w:r>
      <w:r w:rsidR="00466A7F">
        <w:rPr>
          <w:noProof/>
          <w:lang w:val="en-US"/>
        </w:rPr>
        <w:t xml:space="preserve"> </w:t>
      </w:r>
      <w:r w:rsidR="00466A7F">
        <w:rPr>
          <w:noProof/>
        </w:rPr>
        <w:drawing>
          <wp:inline distT="0" distB="0" distL="0" distR="0" wp14:anchorId="57C758F2" wp14:editId="15AC1F46">
            <wp:extent cx="2908935" cy="4581886"/>
            <wp:effectExtent l="0" t="0" r="0" b="0"/>
            <wp:docPr id="71" name="Afbeelding 71" descr="Afbeelding met tekst, schermafbeelding,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afbeelding, binnen, computer&#10;&#10;Automatisch gegenereerde beschrijving"/>
                    <pic:cNvPicPr/>
                  </pic:nvPicPr>
                  <pic:blipFill rotWithShape="1">
                    <a:blip r:embed="rId24"/>
                    <a:srcRect l="27371" t="18258" r="47788" b="25194"/>
                    <a:stretch/>
                  </pic:blipFill>
                  <pic:spPr bwMode="auto">
                    <a:xfrm>
                      <a:off x="0" y="0"/>
                      <a:ext cx="2961638" cy="4664899"/>
                    </a:xfrm>
                    <a:prstGeom prst="rect">
                      <a:avLst/>
                    </a:prstGeom>
                    <a:ln>
                      <a:noFill/>
                    </a:ln>
                    <a:extLst>
                      <a:ext uri="{53640926-AAD7-44D8-BBD7-CCE9431645EC}">
                        <a14:shadowObscured xmlns:a14="http://schemas.microsoft.com/office/drawing/2010/main"/>
                      </a:ext>
                    </a:extLst>
                  </pic:spPr>
                </pic:pic>
              </a:graphicData>
            </a:graphic>
          </wp:inline>
        </w:drawing>
      </w:r>
      <w:bookmarkEnd w:id="34"/>
      <w:bookmarkEnd w:id="35"/>
      <w:bookmarkEnd w:id="36"/>
      <w:r w:rsidR="00466A7F" w:rsidRPr="004B269F">
        <w:rPr>
          <w:rFonts w:ascii="Century Gothic" w:hAnsi="Century Gothic"/>
          <w:sz w:val="16"/>
          <w:szCs w:val="16"/>
          <w:lang w:val="en-US"/>
        </w:rPr>
        <w:t xml:space="preserve"> </w:t>
      </w:r>
    </w:p>
    <w:p w14:paraId="592E8715" w14:textId="3517A846" w:rsidR="00890813" w:rsidRPr="00640E02" w:rsidRDefault="00466A7F" w:rsidP="00F71F57">
      <w:pPr>
        <w:rPr>
          <w:b/>
          <w:sz w:val="20"/>
          <w:szCs w:val="20"/>
          <w:lang w:val="en-US"/>
        </w:rPr>
      </w:pPr>
      <w:r w:rsidRPr="00F71F57">
        <w:rPr>
          <w:b/>
          <w:i/>
          <w:sz w:val="20"/>
          <w:szCs w:val="20"/>
          <w:lang w:val="en-US"/>
        </w:rPr>
        <w:t xml:space="preserve">Chou </w:t>
      </w:r>
      <w:proofErr w:type="spellStart"/>
      <w:r w:rsidRPr="00F71F57">
        <w:rPr>
          <w:b/>
          <w:i/>
          <w:sz w:val="20"/>
          <w:szCs w:val="20"/>
          <w:lang w:val="en-US"/>
        </w:rPr>
        <w:t>hai</w:t>
      </w:r>
      <w:proofErr w:type="spellEnd"/>
      <w:r w:rsidRPr="00F71F57">
        <w:rPr>
          <w:b/>
          <w:i/>
          <w:sz w:val="20"/>
          <w:szCs w:val="20"/>
          <w:lang w:val="en-US"/>
        </w:rPr>
        <w:t xml:space="preserve"> </w:t>
      </w:r>
      <w:proofErr w:type="spellStart"/>
      <w:r w:rsidRPr="00F71F57">
        <w:rPr>
          <w:b/>
          <w:i/>
          <w:sz w:val="20"/>
          <w:szCs w:val="20"/>
          <w:lang w:val="en-US"/>
        </w:rPr>
        <w:t>tu</w:t>
      </w:r>
      <w:proofErr w:type="spellEnd"/>
      <w:r w:rsidRPr="00F71F57">
        <w:rPr>
          <w:b/>
          <w:i/>
          <w:sz w:val="20"/>
          <w:szCs w:val="20"/>
          <w:lang w:val="en-US"/>
        </w:rPr>
        <w:t xml:space="preserve"> </w:t>
      </w:r>
      <w:proofErr w:type="spellStart"/>
      <w:r w:rsidRPr="00F71F57">
        <w:rPr>
          <w:b/>
          <w:i/>
          <w:sz w:val="20"/>
          <w:szCs w:val="20"/>
          <w:lang w:val="en-US"/>
        </w:rPr>
        <w:t>bian</w:t>
      </w:r>
      <w:proofErr w:type="spellEnd"/>
      <w:r w:rsidRPr="00F71F57">
        <w:rPr>
          <w:b/>
          <w:sz w:val="20"/>
          <w:szCs w:val="20"/>
          <w:lang w:val="en-US"/>
        </w:rPr>
        <w:t xml:space="preserve"> (Illustrated Essay on Maritime Defense, </w:t>
      </w:r>
      <w:r w:rsidRPr="00F1246D">
        <w:rPr>
          <w:rFonts w:ascii="SimSun" w:eastAsia="SimSun" w:hAnsi="SimSun"/>
          <w:b/>
          <w:sz w:val="20"/>
          <w:szCs w:val="20"/>
        </w:rPr>
        <w:t>籌海圖編</w:t>
      </w:r>
      <w:r w:rsidR="00640E02" w:rsidRPr="0084657F">
        <w:rPr>
          <w:rFonts w:ascii="Century Gothic" w:eastAsia="SimSun" w:hAnsi="Century Gothic"/>
          <w:b/>
          <w:sz w:val="20"/>
          <w:szCs w:val="20"/>
          <w:lang w:val="en-US"/>
        </w:rPr>
        <w:t>)</w:t>
      </w:r>
      <w:r w:rsidR="0084657F" w:rsidRPr="0084657F">
        <w:rPr>
          <w:rFonts w:ascii="Century Gothic" w:eastAsia="SimSun" w:hAnsi="Century Gothic"/>
          <w:b/>
          <w:sz w:val="20"/>
          <w:szCs w:val="20"/>
          <w:lang w:val="en-US"/>
        </w:rPr>
        <w:t>, 1556</w:t>
      </w:r>
    </w:p>
    <w:p w14:paraId="1C5AFDB0" w14:textId="77777777" w:rsidR="00890813" w:rsidRDefault="00890813" w:rsidP="00890813">
      <w:pPr>
        <w:pStyle w:val="Kop2"/>
        <w:jc w:val="left"/>
        <w:rPr>
          <w:rFonts w:ascii="Century Gothic" w:hAnsi="Century Gothic"/>
          <w:sz w:val="20"/>
          <w:szCs w:val="20"/>
          <w:lang w:val="en-US"/>
        </w:rPr>
      </w:pPr>
    </w:p>
    <w:p w14:paraId="7A73F999" w14:textId="6ED44C4C" w:rsidR="00466A7F" w:rsidRPr="00640E02" w:rsidRDefault="00466A7F" w:rsidP="00864B49">
      <w:pPr>
        <w:pStyle w:val="Geenafstand"/>
        <w:rPr>
          <w:color w:val="FF0000"/>
          <w:sz w:val="20"/>
          <w:szCs w:val="20"/>
          <w:lang w:val="en-US"/>
        </w:rPr>
      </w:pPr>
      <w:r w:rsidRPr="00640E02">
        <w:rPr>
          <w:sz w:val="20"/>
          <w:szCs w:val="20"/>
          <w:lang w:val="en-US"/>
        </w:rPr>
        <w:t xml:space="preserve">The 1556 publication </w:t>
      </w:r>
      <w:r w:rsidRPr="00640E02">
        <w:rPr>
          <w:i/>
          <w:sz w:val="20"/>
          <w:szCs w:val="20"/>
          <w:lang w:val="en-US"/>
        </w:rPr>
        <w:t xml:space="preserve">Chou </w:t>
      </w:r>
      <w:proofErr w:type="spellStart"/>
      <w:r w:rsidRPr="00640E02">
        <w:rPr>
          <w:i/>
          <w:sz w:val="20"/>
          <w:szCs w:val="20"/>
          <w:lang w:val="en-US"/>
        </w:rPr>
        <w:t>hai</w:t>
      </w:r>
      <w:proofErr w:type="spellEnd"/>
      <w:r w:rsidRPr="00640E02">
        <w:rPr>
          <w:i/>
          <w:sz w:val="20"/>
          <w:szCs w:val="20"/>
          <w:lang w:val="en-US"/>
        </w:rPr>
        <w:t xml:space="preserve"> </w:t>
      </w:r>
      <w:proofErr w:type="spellStart"/>
      <w:r w:rsidRPr="00640E02">
        <w:rPr>
          <w:i/>
          <w:sz w:val="20"/>
          <w:szCs w:val="20"/>
          <w:lang w:val="en-US"/>
        </w:rPr>
        <w:t>tu</w:t>
      </w:r>
      <w:proofErr w:type="spellEnd"/>
      <w:r w:rsidRPr="00640E02">
        <w:rPr>
          <w:i/>
          <w:sz w:val="20"/>
          <w:szCs w:val="20"/>
          <w:lang w:val="en-US"/>
        </w:rPr>
        <w:t xml:space="preserve"> </w:t>
      </w:r>
      <w:proofErr w:type="spellStart"/>
      <w:r w:rsidRPr="00640E02">
        <w:rPr>
          <w:i/>
          <w:sz w:val="20"/>
          <w:szCs w:val="20"/>
          <w:lang w:val="en-US"/>
        </w:rPr>
        <w:t>bian</w:t>
      </w:r>
      <w:proofErr w:type="spellEnd"/>
      <w:r w:rsidRPr="00640E02">
        <w:rPr>
          <w:sz w:val="20"/>
          <w:szCs w:val="20"/>
          <w:lang w:val="en-US"/>
        </w:rPr>
        <w:t xml:space="preserve"> (Illustrated Essay on Maritime Defense, </w:t>
      </w:r>
      <w:r w:rsidRPr="00640E02">
        <w:rPr>
          <w:rFonts w:ascii="SimSun" w:eastAsia="SimSun" w:hAnsi="SimSun"/>
          <w:sz w:val="20"/>
          <w:szCs w:val="20"/>
        </w:rPr>
        <w:t>籌海圖編</w:t>
      </w:r>
      <w:r w:rsidRPr="00640E02">
        <w:rPr>
          <w:sz w:val="20"/>
          <w:szCs w:val="20"/>
          <w:lang w:val="en-US"/>
        </w:rPr>
        <w:t xml:space="preserve">) by  </w:t>
      </w:r>
      <w:proofErr w:type="spellStart"/>
      <w:r w:rsidRPr="00640E02">
        <w:rPr>
          <w:sz w:val="20"/>
          <w:szCs w:val="20"/>
          <w:lang w:val="en-US"/>
        </w:rPr>
        <w:t>Zheng</w:t>
      </w:r>
      <w:proofErr w:type="spellEnd"/>
      <w:r w:rsidRPr="00640E02">
        <w:rPr>
          <w:sz w:val="20"/>
          <w:szCs w:val="20"/>
          <w:lang w:val="en-US"/>
        </w:rPr>
        <w:t xml:space="preserve"> </w:t>
      </w:r>
      <w:proofErr w:type="spellStart"/>
      <w:r w:rsidRPr="00640E02">
        <w:rPr>
          <w:sz w:val="20"/>
          <w:szCs w:val="20"/>
          <w:lang w:val="en-US"/>
        </w:rPr>
        <w:t>Ruoceng</w:t>
      </w:r>
      <w:proofErr w:type="spellEnd"/>
      <w:r w:rsidRPr="00640E02">
        <w:rPr>
          <w:sz w:val="20"/>
          <w:szCs w:val="20"/>
          <w:lang w:val="en-US"/>
        </w:rPr>
        <w:t xml:space="preserve"> (</w:t>
      </w:r>
      <w:r w:rsidRPr="00640E02">
        <w:rPr>
          <w:rFonts w:ascii="SimSun" w:eastAsia="SimSun" w:hAnsi="SimSun"/>
          <w:sz w:val="20"/>
          <w:szCs w:val="20"/>
        </w:rPr>
        <w:t>鄭若曾</w:t>
      </w:r>
      <w:r w:rsidRPr="00640E02">
        <w:rPr>
          <w:sz w:val="20"/>
          <w:szCs w:val="20"/>
          <w:lang w:val="en-US"/>
        </w:rPr>
        <w:t xml:space="preserve">) includes the Pinnacle islands in the naval patrol area of the Ming “coastal defense system against Japanese pirates or smugglers” (Matsui, 1997, p. 11; see also Cheng, 1974, pp. 256, 260; Lee, 2015, p. 132; Su, 2005, p. 48, </w:t>
      </w:r>
      <w:proofErr w:type="spellStart"/>
      <w:r w:rsidRPr="00640E02">
        <w:rPr>
          <w:sz w:val="20"/>
          <w:szCs w:val="20"/>
          <w:lang w:val="en-US"/>
        </w:rPr>
        <w:t>Wiegand</w:t>
      </w:r>
      <w:proofErr w:type="spellEnd"/>
      <w:r w:rsidRPr="00640E02">
        <w:rPr>
          <w:sz w:val="20"/>
          <w:szCs w:val="20"/>
          <w:lang w:val="en-US"/>
        </w:rPr>
        <w:t>, 2011</w:t>
      </w:r>
      <w:r w:rsidR="00640E02" w:rsidRPr="00640E02">
        <w:rPr>
          <w:sz w:val="20"/>
          <w:szCs w:val="20"/>
          <w:lang w:val="en-US"/>
        </w:rPr>
        <w:t>b</w:t>
      </w:r>
      <w:r w:rsidRPr="00640E02">
        <w:rPr>
          <w:sz w:val="20"/>
          <w:szCs w:val="20"/>
          <w:lang w:val="en-US"/>
        </w:rPr>
        <w:t>, p. 98; Chen, 2018, p. 16). In this essay, the “Map of Fujian’s Coastal Mountains and Sands” (</w:t>
      </w:r>
      <w:r w:rsidRPr="00640E02">
        <w:rPr>
          <w:rFonts w:ascii="SimSun" w:eastAsia="SimSun" w:hAnsi="SimSun" w:cs="Arial"/>
          <w:color w:val="000000"/>
          <w:sz w:val="20"/>
          <w:szCs w:val="20"/>
          <w:shd w:val="clear" w:color="auto" w:fill="FFFFFF"/>
        </w:rPr>
        <w:t>福建沿海山沙</w:t>
      </w:r>
      <w:r w:rsidRPr="00640E02">
        <w:rPr>
          <w:rFonts w:ascii="SimSun" w:eastAsia="SimSun" w:hAnsi="SimSun" w:cs="Microsoft YaHei"/>
          <w:color w:val="000000"/>
          <w:sz w:val="20"/>
          <w:szCs w:val="20"/>
          <w:shd w:val="clear" w:color="auto" w:fill="FFFFFF"/>
        </w:rPr>
        <w:t>图</w:t>
      </w:r>
      <w:r w:rsidRPr="00640E02">
        <w:rPr>
          <w:rFonts w:eastAsia="Microsoft YaHei" w:cs="Microsoft YaHei"/>
          <w:color w:val="000000"/>
          <w:sz w:val="20"/>
          <w:szCs w:val="20"/>
          <w:shd w:val="clear" w:color="auto" w:fill="FFFFFF"/>
          <w:lang w:val="en-US"/>
        </w:rPr>
        <w:t xml:space="preserve">) of 1562 </w:t>
      </w:r>
      <w:r w:rsidRPr="00640E02">
        <w:rPr>
          <w:sz w:val="20"/>
          <w:szCs w:val="20"/>
          <w:lang w:val="en-US"/>
        </w:rPr>
        <w:t xml:space="preserve">in volume 1 </w:t>
      </w:r>
      <w:r w:rsidRPr="00640E02">
        <w:rPr>
          <w:rFonts w:eastAsia="Microsoft YaHei" w:cs="Microsoft YaHei"/>
          <w:color w:val="000000"/>
          <w:sz w:val="20"/>
          <w:szCs w:val="20"/>
          <w:shd w:val="clear" w:color="auto" w:fill="FFFFFF"/>
          <w:lang w:val="en-US"/>
        </w:rPr>
        <w:t xml:space="preserve">mentions the three islands </w:t>
      </w:r>
      <w:r w:rsidRPr="00640E02">
        <w:rPr>
          <w:rFonts w:ascii="SimSun" w:eastAsia="SimSun" w:hAnsi="SimSun" w:cs="Arial"/>
          <w:color w:val="000000"/>
          <w:sz w:val="20"/>
          <w:szCs w:val="20"/>
          <w:shd w:val="clear" w:color="auto" w:fill="FFFFFF"/>
        </w:rPr>
        <w:t>钓鱼</w:t>
      </w:r>
      <w:r w:rsidRPr="00640E02">
        <w:rPr>
          <w:rFonts w:ascii="SimSun" w:eastAsia="SimSun" w:hAnsi="SimSun" w:cs="Microsoft YaHei"/>
          <w:sz w:val="20"/>
          <w:szCs w:val="20"/>
        </w:rPr>
        <w:t>嶼</w:t>
      </w:r>
      <w:r w:rsidRPr="00640E02">
        <w:rPr>
          <w:rFonts w:cs="Arial"/>
          <w:color w:val="000000"/>
          <w:sz w:val="20"/>
          <w:szCs w:val="20"/>
          <w:shd w:val="clear" w:color="auto" w:fill="FFFFFF"/>
          <w:lang w:val="en-US"/>
        </w:rPr>
        <w:t xml:space="preserve"> (</w:t>
      </w:r>
      <w:proofErr w:type="spellStart"/>
      <w:r w:rsidRPr="00640E02">
        <w:rPr>
          <w:rFonts w:cs="Arial"/>
          <w:color w:val="000000"/>
          <w:sz w:val="20"/>
          <w:szCs w:val="20"/>
          <w:shd w:val="clear" w:color="auto" w:fill="FFFFFF"/>
          <w:lang w:val="en-US"/>
        </w:rPr>
        <w:t>Diaoyu</w:t>
      </w:r>
      <w:proofErr w:type="spellEnd"/>
      <w:r w:rsidRPr="00640E02">
        <w:rPr>
          <w:rFonts w:cs="Arial"/>
          <w:color w:val="000000"/>
          <w:sz w:val="20"/>
          <w:szCs w:val="20"/>
          <w:shd w:val="clear" w:color="auto" w:fill="FFFFFF"/>
          <w:lang w:val="en-US"/>
        </w:rPr>
        <w:t xml:space="preserve"> Island), </w:t>
      </w:r>
      <w:r w:rsidRPr="00640E02">
        <w:rPr>
          <w:rFonts w:ascii="SimSun" w:eastAsia="SimSun" w:hAnsi="SimSun" w:cs="Arial"/>
          <w:color w:val="000000"/>
          <w:sz w:val="20"/>
          <w:szCs w:val="20"/>
          <w:shd w:val="clear" w:color="auto" w:fill="FFFFFF"/>
        </w:rPr>
        <w:t>黄</w:t>
      </w:r>
      <w:r w:rsidRPr="00640E02">
        <w:rPr>
          <w:rFonts w:ascii="SimSun" w:eastAsia="SimSun" w:hAnsi="SimSun" w:cs="Microsoft YaHei"/>
          <w:sz w:val="20"/>
          <w:szCs w:val="20"/>
          <w:shd w:val="clear" w:color="auto" w:fill="FFFFFF"/>
          <w:lang w:val="en-US"/>
        </w:rPr>
        <w:t>毛</w:t>
      </w:r>
      <w:r w:rsidRPr="00640E02">
        <w:rPr>
          <w:rFonts w:ascii="SimSun" w:eastAsia="SimSun" w:hAnsi="SimSun" w:cs="Arial"/>
          <w:sz w:val="20"/>
          <w:szCs w:val="20"/>
          <w:lang w:val="en-US"/>
        </w:rPr>
        <w:t>山</w:t>
      </w:r>
      <w:r w:rsidRPr="00640E02">
        <w:rPr>
          <w:rFonts w:cs="Arial"/>
          <w:color w:val="000000"/>
          <w:sz w:val="20"/>
          <w:szCs w:val="20"/>
          <w:shd w:val="clear" w:color="auto" w:fill="FFFFFF"/>
          <w:lang w:val="en-US"/>
        </w:rPr>
        <w:t xml:space="preserve"> (Huang Mao Mountain) and</w:t>
      </w:r>
      <w:r w:rsidRPr="00640E02">
        <w:rPr>
          <w:rFonts w:ascii="SimSun" w:eastAsia="SimSun" w:hAnsi="SimSun" w:cs="Arial"/>
          <w:color w:val="000000"/>
          <w:sz w:val="20"/>
          <w:szCs w:val="20"/>
          <w:shd w:val="clear" w:color="auto" w:fill="FFFFFF"/>
        </w:rPr>
        <w:t>赤</w:t>
      </w:r>
      <w:r w:rsidRPr="00640E02">
        <w:rPr>
          <w:rFonts w:ascii="SimSun" w:eastAsia="SimSun" w:hAnsi="SimSun" w:cs="Microsoft YaHei"/>
          <w:sz w:val="20"/>
          <w:szCs w:val="20"/>
        </w:rPr>
        <w:t>嶼</w:t>
      </w:r>
      <w:r w:rsidRPr="00640E02">
        <w:rPr>
          <w:rFonts w:eastAsia="Microsoft YaHei" w:cs="Microsoft YaHei"/>
          <w:color w:val="000000"/>
          <w:sz w:val="20"/>
          <w:szCs w:val="20"/>
          <w:shd w:val="clear" w:color="auto" w:fill="FFFFFF"/>
          <w:lang w:val="en-US"/>
        </w:rPr>
        <w:t xml:space="preserve"> (Chi Island) with their old </w:t>
      </w:r>
      <w:r w:rsidR="00AF3FA1">
        <w:rPr>
          <w:rFonts w:eastAsia="Microsoft YaHei" w:cs="Microsoft YaHei"/>
          <w:color w:val="000000"/>
          <w:sz w:val="20"/>
          <w:szCs w:val="20"/>
          <w:shd w:val="clear" w:color="auto" w:fill="FFFFFF"/>
          <w:lang w:val="en-US"/>
        </w:rPr>
        <w:t xml:space="preserve">Chinese </w:t>
      </w:r>
      <w:r w:rsidRPr="00640E02">
        <w:rPr>
          <w:rFonts w:eastAsia="Microsoft YaHei" w:cs="Microsoft YaHei"/>
          <w:color w:val="000000"/>
          <w:sz w:val="20"/>
          <w:szCs w:val="20"/>
          <w:shd w:val="clear" w:color="auto" w:fill="FFFFFF"/>
          <w:lang w:val="en-US"/>
        </w:rPr>
        <w:t xml:space="preserve">names (see above encircled in red). </w:t>
      </w:r>
    </w:p>
    <w:p w14:paraId="2809B847" w14:textId="77777777" w:rsidR="00890813" w:rsidRDefault="00890813" w:rsidP="00466A7F">
      <w:pPr>
        <w:rPr>
          <w:rFonts w:ascii="Century Gothic" w:hAnsi="Century Gothic"/>
          <w:sz w:val="20"/>
          <w:szCs w:val="20"/>
          <w:lang w:val="en-US"/>
        </w:rPr>
      </w:pPr>
    </w:p>
    <w:p w14:paraId="4E3B560C" w14:textId="6A7BDBE0" w:rsidR="00466A7F" w:rsidRDefault="00466A7F" w:rsidP="00466A7F">
      <w:pPr>
        <w:rPr>
          <w:rFonts w:ascii="Century Gothic" w:hAnsi="Century Gothic"/>
          <w:sz w:val="20"/>
          <w:szCs w:val="20"/>
          <w:lang w:val="en-US"/>
        </w:rPr>
      </w:pPr>
      <w:r w:rsidRPr="00EC197A">
        <w:rPr>
          <w:rFonts w:ascii="Century Gothic" w:hAnsi="Century Gothic"/>
          <w:sz w:val="20"/>
          <w:szCs w:val="20"/>
          <w:lang w:val="en-US"/>
        </w:rPr>
        <w:t>Source: Zhejiang University</w:t>
      </w:r>
      <w:r w:rsidR="009A72B9">
        <w:rPr>
          <w:rFonts w:ascii="Century Gothic" w:hAnsi="Century Gothic"/>
          <w:sz w:val="20"/>
          <w:szCs w:val="20"/>
          <w:lang w:val="en-US"/>
        </w:rPr>
        <w:t xml:space="preserve"> Library, 2009.</w:t>
      </w:r>
      <w:r w:rsidRPr="00EC197A">
        <w:rPr>
          <w:rFonts w:ascii="Century Gothic" w:hAnsi="Century Gothic"/>
          <w:sz w:val="20"/>
          <w:szCs w:val="20"/>
          <w:lang w:val="en-US"/>
        </w:rPr>
        <w:t xml:space="preserve"> </w:t>
      </w:r>
    </w:p>
    <w:p w14:paraId="18A699B9" w14:textId="388C8365" w:rsidR="00466A7F" w:rsidRDefault="00466A7F">
      <w:pPr>
        <w:rPr>
          <w:rFonts w:ascii="Century Gothic" w:eastAsia="Microsoft YaHei" w:hAnsi="Century Gothic" w:cs="Microsoft YaHei"/>
          <w:strike/>
          <w:sz w:val="20"/>
          <w:szCs w:val="20"/>
          <w:shd w:val="clear" w:color="auto" w:fill="FFFFFF"/>
          <w:lang w:val="en-US"/>
        </w:rPr>
      </w:pPr>
      <w:r>
        <w:rPr>
          <w:rFonts w:ascii="Century Gothic" w:eastAsia="Microsoft YaHei" w:hAnsi="Century Gothic" w:cs="Microsoft YaHei"/>
          <w:strike/>
          <w:sz w:val="20"/>
          <w:szCs w:val="20"/>
          <w:shd w:val="clear" w:color="auto" w:fill="FFFFFF"/>
          <w:lang w:val="en-US"/>
        </w:rPr>
        <w:br w:type="page"/>
      </w:r>
    </w:p>
    <w:p w14:paraId="23524A9F" w14:textId="534375E7" w:rsidR="00466A7F" w:rsidRPr="008A5D1F" w:rsidRDefault="008A5D1F" w:rsidP="00890813">
      <w:pPr>
        <w:pStyle w:val="Titel"/>
        <w:rPr>
          <w:color w:val="auto"/>
          <w:sz w:val="32"/>
          <w:szCs w:val="32"/>
          <w:shd w:val="clear" w:color="auto" w:fill="FFFFFF"/>
          <w:lang w:val="en-US"/>
        </w:rPr>
      </w:pPr>
      <w:r w:rsidRPr="005C4C06">
        <w:rPr>
          <w:b/>
          <w:color w:val="auto"/>
          <w:sz w:val="32"/>
          <w:szCs w:val="32"/>
          <w:lang w:val="en-US"/>
        </w:rPr>
        <w:lastRenderedPageBreak/>
        <w:t>APPENDIX 3</w:t>
      </w:r>
      <w:r w:rsidR="00466A7F" w:rsidRPr="008A5D1F">
        <w:rPr>
          <w:color w:val="auto"/>
          <w:sz w:val="32"/>
          <w:szCs w:val="32"/>
          <w:shd w:val="clear" w:color="auto" w:fill="FFFFFF"/>
          <w:lang w:val="en-US"/>
        </w:rPr>
        <w:t xml:space="preserve"> </w:t>
      </w:r>
    </w:p>
    <w:p w14:paraId="27058004" w14:textId="77777777" w:rsidR="00466A7F" w:rsidRDefault="00466A7F" w:rsidP="00466A7F">
      <w:pPr>
        <w:spacing w:line="240" w:lineRule="auto"/>
        <w:rPr>
          <w:rFonts w:ascii="Century Gothic" w:eastAsia="Microsoft YaHei" w:hAnsi="Century Gothic" w:cs="Microsoft YaHei"/>
          <w:sz w:val="20"/>
          <w:szCs w:val="20"/>
          <w:shd w:val="clear" w:color="auto" w:fill="FFFFFF"/>
          <w:lang w:val="en-US"/>
        </w:rPr>
      </w:pPr>
    </w:p>
    <w:p w14:paraId="190CF385" w14:textId="33CA0C79" w:rsidR="00466A7F" w:rsidRDefault="004356B5" w:rsidP="00466A7F">
      <w:pPr>
        <w:spacing w:line="240" w:lineRule="auto"/>
        <w:rPr>
          <w:rFonts w:ascii="Century Gothic" w:eastAsia="Microsoft YaHei" w:hAnsi="Century Gothic" w:cs="Microsoft YaHei"/>
          <w:sz w:val="20"/>
          <w:szCs w:val="20"/>
          <w:shd w:val="clear" w:color="auto" w:fill="FFFFFF"/>
          <w:lang w:val="en-US"/>
        </w:rPr>
      </w:pPr>
      <w:r>
        <w:rPr>
          <w:noProof/>
          <w:sz w:val="22"/>
          <w:szCs w:val="22"/>
        </w:rPr>
        <mc:AlternateContent>
          <mc:Choice Requires="wps">
            <w:drawing>
              <wp:anchor distT="0" distB="0" distL="114300" distR="114300" simplePos="0" relativeHeight="251758592" behindDoc="0" locked="0" layoutInCell="1" allowOverlap="1" wp14:anchorId="368A3AB5" wp14:editId="15022786">
                <wp:simplePos x="0" y="0"/>
                <wp:positionH relativeFrom="column">
                  <wp:posOffset>3881755</wp:posOffset>
                </wp:positionH>
                <wp:positionV relativeFrom="paragraph">
                  <wp:posOffset>2491740</wp:posOffset>
                </wp:positionV>
                <wp:extent cx="0" cy="203835"/>
                <wp:effectExtent l="0" t="0" r="19050" b="24765"/>
                <wp:wrapNone/>
                <wp:docPr id="83" name="Rechte verbindingslijn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8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8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5pt,196.2pt" to="305.6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A4AEAACUEAAAOAAAAZHJzL2Uyb0RvYy54bWysU8tu2zAQvBfoPxC8x5JttDAEyzkkcC9B&#10;ayTtB9DU0mLLF0jWkv++S+qRV4EiQXUgRHJmdnd2ub3utSJn8EFaU9PloqQEDLeNNKea/vi+v9pQ&#10;EiIzDVPWQE0vEOj17uOHbecqWNnWqgY8QRETqs7VtI3RVUUReAuahYV1YPBSWK9ZxK0/FY1nHapr&#10;VazK8nPRWd84bzmEgKe3wyXdZX0hgMdvQgSIRNUUc4t59Xk9prXYbVl18sy1ko9psHdkoZk0GHSW&#10;umWRkd9evpLSknsbrIgLbnVhhZAccg1YzbJ8Uc1DyxzkWtCc4Gabwv+T5V/PB09kU9PNmhLDNPbo&#10;HngbIXX1KE3qZFDypyEIQLc6Fyok3ZiDT/Xy3jy4O8t/Bbwrnl2mTXADrBdeJzgWTPrs/mV2H/pI&#10;+HDI8XRVrjfrTylUwaqJ53yIX8Bqkn5qqqRJvrCKne9CHKATJB0rk9ZglWz2Uqm88afjjfLkzHAS&#10;9vsSvzHGExhGTNRcx5B6LiJeFAyy9yDQLEx2mcPnMYVZlnEOJi5HXWUQnWgCU5iJ5b+JIz5RIY/w&#10;W8gzI0e2Js5kLY31f4se+yllMeAnB4a6kwVH21wOfmoxzmLuzvhu0rA/3Wf64+ve/QEAAP//AwBQ&#10;SwMEFAAGAAgAAAAhAOGDqdjfAAAACwEAAA8AAABkcnMvZG93bnJldi54bWxMj8FOwzAMhu9IvENk&#10;JG4sbVcm1tWdJiQkLhw2duGWNV7T0ThVk7Xl7QniAEfbn35/f7mdbSdGGnzrGCFdJCCIa6dbbhCO&#10;7y8PTyB8UKxV55gQvsjDtrq9KVWh3cR7Gg+hETGEfaEQTAh9IaWvDVnlF64njrezG6wKcRwaqQc1&#10;xXDbySxJVtKqluMHo3p6NlR/Hq4WYX5rzx/maKTZ7YdRy/XrlFwc4v3dvNuACDSHPxh+9KM6VNHp&#10;5K6svegQVmm6jCjCcp3lICLxuzkh5Fn+CLIq5f8O1TcAAAD//wMAUEsBAi0AFAAGAAgAAAAhALaD&#10;OJL+AAAA4QEAABMAAAAAAAAAAAAAAAAAAAAAAFtDb250ZW50X1R5cGVzXS54bWxQSwECLQAUAAYA&#10;CAAAACEAOP0h/9YAAACUAQAACwAAAAAAAAAAAAAAAAAvAQAAX3JlbHMvLnJlbHNQSwECLQAUAAYA&#10;CAAAACEAJQRvgOABAAAlBAAADgAAAAAAAAAAAAAAAAAuAgAAZHJzL2Uyb0RvYy54bWxQSwECLQAU&#10;AAYACAAAACEA4YOp2N8AAAALAQAADwAAAAAAAAAAAAAAAAA6BAAAZHJzL2Rvd25yZXYueG1sUEsF&#10;BgAAAAAEAAQA8wAAAEYFAAAAAA==&#10;" strokecolor="red">
                <v:stroke endcap="round"/>
                <o:lock v:ext="edit" shapetype="f"/>
              </v:line>
            </w:pict>
          </mc:Fallback>
        </mc:AlternateContent>
      </w:r>
      <w:r>
        <w:rPr>
          <w:noProof/>
          <w:sz w:val="22"/>
          <w:szCs w:val="22"/>
        </w:rPr>
        <mc:AlternateContent>
          <mc:Choice Requires="wps">
            <w:drawing>
              <wp:anchor distT="0" distB="0" distL="114299" distR="114299" simplePos="0" relativeHeight="251759616" behindDoc="0" locked="0" layoutInCell="1" allowOverlap="1" wp14:anchorId="6FFB078B" wp14:editId="66FFF479">
                <wp:simplePos x="0" y="0"/>
                <wp:positionH relativeFrom="column">
                  <wp:posOffset>4023359</wp:posOffset>
                </wp:positionH>
                <wp:positionV relativeFrom="paragraph">
                  <wp:posOffset>2660650</wp:posOffset>
                </wp:positionV>
                <wp:extent cx="0" cy="172720"/>
                <wp:effectExtent l="0" t="0" r="19050" b="36830"/>
                <wp:wrapNone/>
                <wp:docPr id="82" name="Rechte verbindingslijn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7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82"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6.8pt,209.5pt" to="316.8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F4QEAACUEAAAOAAAAZHJzL2Uyb0RvYy54bWysU02P0zAQvSPxHyzfqZMc2FXUdA+7KpcV&#10;VLvwA1xn3Bj8Jds06b9n7DRh+ZAQiB6sjj3vzbw3k+3dZDQ5Q4jK2Y7Wm4oSsML1yp46+unj/s0t&#10;JTFx23PtLHT0ApHe7V6/2o6+hcYNTvcQCJLY2I6+o0NKvmUsigEMjxvnweKjdMHwhGE4sT7wEdmN&#10;Zk1VvWWjC70PTkCMePswP9Jd4ZcSRPogZYREdEext1TOUM5jPtluy9tT4H5Q4toG/4cuDFcWi65U&#10;Dzxx8jWoX6iMEsFFJ9NGOMOclEpA0YBq6uonNc8D91C0oDnRrzbF/0cr3p8Pgai+o7cNJZYbnNET&#10;iCFBnupR2TzJqNVnSzAB3Rp9bBF0bw8h6xWTffaPTnyJ+MZ+eMxB9HPaJIPJ6SiYTMX9y+o+TImI&#10;+VLgbX3T3DRlMIy3C86HmN6BMyT/6ahWNvvCW35+jClX5u2Skq+1zWd0WvV7pXUJwul4rwM5c9yE&#10;/b7CX5aDwBdpGGVo0TG3XkSki4aZ9gkkmoXN1qV8WVNYabkQYFN95dUWszNMYgsrsPoz8JqfoVBW&#10;+G/AK6JUdjatYKOsC7+rnqalZTnnLw7MurMFR9dfDmEZMe5ice763eRlfxkX+Peve/cNAAD//wMA&#10;UEsDBBQABgAIAAAAIQCvMvuS3QAAAAsBAAAPAAAAZHJzL2Rvd25yZXYueG1sTI89T8MwEIZ3JP6D&#10;dUhs1OmHIhriVBUSEgtDS5dubnyN08bnyHaT8O85xADjvffo/Sg3k+vEgCG2nhTMZxkIpNqblhoF&#10;h8+3p2cQMWkyuvOECr4wwqa6vyt1YfxIOxz2qRFsQrHQCmxKfSFlrC06HWe+R+Lf2QenE5+hkSbo&#10;kc1dJxdZlkunW+IEq3t8tVhf9zenYPpoz0d7sNJud2Ewcv0+Zhev1OPDtH0BkXBKfzD81OfqUHGn&#10;k7+RiaJTkC+XOaMKVvM1j2LiVzmxssoXIKtS/t9QfQMAAP//AwBQSwECLQAUAAYACAAAACEAtoM4&#10;kv4AAADhAQAAEwAAAAAAAAAAAAAAAAAAAAAAW0NvbnRlbnRfVHlwZXNdLnhtbFBLAQItABQABgAI&#10;AAAAIQA4/SH/1gAAAJQBAAALAAAAAAAAAAAAAAAAAC8BAABfcmVscy8ucmVsc1BLAQItABQABgAI&#10;AAAAIQBxl/sF4QEAACUEAAAOAAAAAAAAAAAAAAAAAC4CAABkcnMvZTJvRG9jLnhtbFBLAQItABQA&#10;BgAIAAAAIQCvMvuS3QAAAAsBAAAPAAAAAAAAAAAAAAAAADsEAABkcnMvZG93bnJldi54bWxQSwUG&#10;AAAAAAQABADzAAAARQU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57568" behindDoc="0" locked="0" layoutInCell="1" allowOverlap="1" wp14:anchorId="0C5D5EE1" wp14:editId="7A7ADF27">
                <wp:simplePos x="0" y="0"/>
                <wp:positionH relativeFrom="column">
                  <wp:posOffset>4005580</wp:posOffset>
                </wp:positionH>
                <wp:positionV relativeFrom="paragraph">
                  <wp:posOffset>1993265</wp:posOffset>
                </wp:positionV>
                <wp:extent cx="3810" cy="200660"/>
                <wp:effectExtent l="0" t="0" r="34290" b="27940"/>
                <wp:wrapNone/>
                <wp:docPr id="81" name="Rechte verbindingslijn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2006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8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156.95pt" to="315.7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Jn5AEAACgEAAAOAAAAZHJzL2Uyb0RvYy54bWysU9tu2zAMfR+wfxD0vtjugCIw4vShRfZS&#10;bEG7fYAiU7E23UBpifP3o+TY6y7AsGF+EEyRh+Q5pDZ3ozXsBBi1dx1vVjVn4KTvtTt2/NPH3Zs1&#10;ZzEJ1wvjHXT8ApHfbV+/2pxDCzd+8KYHZJTExfYcOj6kFNqqinIAK+LKB3DkVB6tSGTisepRnCm7&#10;NdVNXd9WZ499QC8hRrp9mJx8W/IrBTJ9UCpCYqbj1FsqJ5bzkM9quxHtEUUYtLy2If6hCyu0o6JL&#10;qgeRBPuK+pdUVkv00au0kt5WXiktoXAgNk39E5vnQQQoXEicGBaZ4v9LK9+f9sh03/F1w5kTlmb0&#10;BHJIkKd60C5PMhr92TEKILXOIbYEund7zHzl6J7Do5dfIvmqH5zZiGEKGxXaHE6E2VjUvyzqw5iY&#10;pMu364YmJMmRB3tbZlOJdoYGjOkdeMvyT8eNdlka0YrTY0y5uGjnkHxtXD6jN7rfaWOKgcfDvUF2&#10;ErQMu11NX2ZEwBdhZGVooTJ1X3iki4Ep7RMo0ov6bUr5sqmwpBVSgktFqZKJojNMUQsLsP4z8Bqf&#10;oVC2+G/AC6JU9i4tYKudx99VT+PcspriZwUm3lmCg+8ve5ynTOtYlLs+nbzvL+0C//7At98AAAD/&#10;/wMAUEsDBBQABgAIAAAAIQCnXlou4AAAAAsBAAAPAAAAZHJzL2Rvd25yZXYueG1sTI/NTsMwEITv&#10;SLyDtUjcqB3SRjSNU1VISFw49OfCzY23cUq8jmw3CW+POcFxZ0cz31Tb2fZsRB86RxKyhQCG1Djd&#10;USvhdHx7egEWoiKtekco4RsDbOv7u0qV2k20x/EQW5ZCKJRKgolxKDkPjUGrwsINSOl3cd6qmE7f&#10;cu3VlMJtz5+FKLhVHaUGowZ8Ndh8HW5WwvzRXT7NyXCz2/tR8/X7JK5OyseHebcBFnGOf2b4xU/o&#10;UCems7uRDqyXUOQioUcJeZavgSVHkWdLYOekLFcr4HXF/2+ofwAAAP//AwBQSwECLQAUAAYACAAA&#10;ACEAtoM4kv4AAADhAQAAEwAAAAAAAAAAAAAAAAAAAAAAW0NvbnRlbnRfVHlwZXNdLnhtbFBLAQIt&#10;ABQABgAIAAAAIQA4/SH/1gAAAJQBAAALAAAAAAAAAAAAAAAAAC8BAABfcmVscy8ucmVsc1BLAQIt&#10;ABQABgAIAAAAIQC0twJn5AEAACgEAAAOAAAAAAAAAAAAAAAAAC4CAABkcnMvZTJvRG9jLnhtbFBL&#10;AQItABQABgAIAAAAIQCnXlou4AAAAAsBAAAPAAAAAAAAAAAAAAAAAD4EAABkcnMvZG93bnJldi54&#10;bWxQSwUGAAAAAAQABADzAAAASwUAAAAA&#10;" strokecolor="red">
                <v:stroke endcap="round"/>
                <o:lock v:ext="edit" shapetype="f"/>
              </v:line>
            </w:pict>
          </mc:Fallback>
        </mc:AlternateContent>
      </w:r>
      <w:r>
        <w:rPr>
          <w:noProof/>
          <w:sz w:val="22"/>
          <w:szCs w:val="22"/>
        </w:rPr>
        <mc:AlternateContent>
          <mc:Choice Requires="wps">
            <w:drawing>
              <wp:anchor distT="0" distB="0" distL="114299" distR="114299" simplePos="0" relativeHeight="251760640" behindDoc="0" locked="0" layoutInCell="1" allowOverlap="1" wp14:anchorId="750D891E" wp14:editId="0D621403">
                <wp:simplePos x="0" y="0"/>
                <wp:positionH relativeFrom="column">
                  <wp:posOffset>4012564</wp:posOffset>
                </wp:positionH>
                <wp:positionV relativeFrom="paragraph">
                  <wp:posOffset>2329180</wp:posOffset>
                </wp:positionV>
                <wp:extent cx="0" cy="233045"/>
                <wp:effectExtent l="0" t="0" r="19050" b="33655"/>
                <wp:wrapNone/>
                <wp:docPr id="80" name="Rechte verbindingslijn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0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80" o:spid="_x0000_s1026" style="position:absolute;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95pt,183.4pt" to="315.9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yB4AEAACUEAAAOAAAAZHJzL2Uyb0RvYy54bWysU8tu2zAQvBfoPxC815SdtggEyzkkcC9B&#10;ayTtB9DU0mLLF0jWkv++S+rR9AEUCaoDIZIzs7uzy+3NYDQ5Q4jK2YauVxUlYIVrlT019Mvn/Ztr&#10;SmLituXaWWjoBSK92b1+te19DRvXOd1CIChiY937hnYp+ZqxKDowPK6cB4uX0gXDE27DibWB96hu&#10;NNtU1XvWu9D64ATEiKd34yXdFX0pQaRPUkZIRDcUc0tlDWU95pXttrw+Be47JaY0+AuyMFxZDLpI&#10;3fHEyfeg/pAySgQXnUwr4QxzUioBpQasZl39Vs1jxz2UWtCc6Beb4v+TFR/Ph0BU29BrtMdygz16&#10;ANElyF09Kps7GbX6agkC0K3exxpJt/YQcr1isI/+3olvEe/YL5d5E/0IG2QwGY4Fk6G4f1nchyER&#10;MR4KPN1cXVVv3+VQjNczz4eYPoAzJP80VCubfeE1P9/HNEJnSD7WNq/RadXuldZlE07HWx3ImeMk&#10;7PcVflOMJzCMmKmljjH1UkS6aBhlH0CiWZjsuoQvYwqLLBcCbFpPutoiOtMkprAQq38TJ3ymQhnh&#10;55AXRonsbFrIRlkX/hY9DXPKcsTPDox1ZwuOrr0cwtxinMXSnend5GF/ui/0n6979wMAAP//AwBQ&#10;SwMEFAAGAAgAAAAhAFarIqXeAAAACwEAAA8AAABkcnMvZG93bnJldi54bWxMj8FOwzAMhu9IvENk&#10;JG4sGYWKdXWnCQmJC4eNXbhlTdZ0NE7VZG15e4w4wNH2p9/fX25m34nRDrENhLBcKBCW6mBaahAO&#10;7y93TyBi0mR0F8gifNkIm+r6qtSFCRPt7LhPjeAQioVGcCn1hZSxdtbruAi9Jb6dwuB14nFopBn0&#10;xOG+k/dK5dLrlviD0719drb+3F88wvzWnj7cwUm33Q2jkavXSZ0D4u3NvF2DSHZOfzD86LM6VOx0&#10;DBcyUXQIebZcMYqQ5Tl3YOJ3c0R4UNkjyKqU/ztU3wAAAP//AwBQSwECLQAUAAYACAAAACEAtoM4&#10;kv4AAADhAQAAEwAAAAAAAAAAAAAAAAAAAAAAW0NvbnRlbnRfVHlwZXNdLnhtbFBLAQItABQABgAI&#10;AAAAIQA4/SH/1gAAAJQBAAALAAAAAAAAAAAAAAAAAC8BAABfcmVscy8ucmVsc1BLAQItABQABgAI&#10;AAAAIQBLswyB4AEAACUEAAAOAAAAAAAAAAAAAAAAAC4CAABkcnMvZTJvRG9jLnhtbFBLAQItABQA&#10;BgAIAAAAIQBWqyKl3gAAAAsBAAAPAAAAAAAAAAAAAAAAADoEAABkcnMvZG93bnJldi54bWxQSwUG&#10;AAAAAAQABADzAAAARQUAAAAA&#10;" strokecolor="red">
                <v:stroke endcap="round"/>
                <o:lock v:ext="edit" shapetype="f"/>
              </v:line>
            </w:pict>
          </mc:Fallback>
        </mc:AlternateContent>
      </w:r>
      <w:r w:rsidR="00466A7F">
        <w:rPr>
          <w:noProof/>
        </w:rPr>
        <w:drawing>
          <wp:inline distT="0" distB="0" distL="0" distR="0" wp14:anchorId="70C62E32" wp14:editId="7DE729DF">
            <wp:extent cx="2196000" cy="3865880"/>
            <wp:effectExtent l="0" t="0" r="0" b="0"/>
            <wp:docPr id="57" name="Afbeelding 57" descr="Afbeelding met tekst, computer, binn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tekst, computer, binnen, schermafbeelding&#10;&#10;Automatisch gegenereerde beschrijving"/>
                    <pic:cNvPicPr/>
                  </pic:nvPicPr>
                  <pic:blipFill rotWithShape="1">
                    <a:blip r:embed="rId24"/>
                    <a:srcRect l="37679" t="21904" r="39196" b="12064"/>
                    <a:stretch/>
                  </pic:blipFill>
                  <pic:spPr bwMode="auto">
                    <a:xfrm>
                      <a:off x="0" y="0"/>
                      <a:ext cx="2222741" cy="3912955"/>
                    </a:xfrm>
                    <a:prstGeom prst="rect">
                      <a:avLst/>
                    </a:prstGeom>
                    <a:ln>
                      <a:noFill/>
                    </a:ln>
                    <a:extLst>
                      <a:ext uri="{53640926-AAD7-44D8-BBD7-CCE9431645EC}">
                        <a14:shadowObscured xmlns:a14="http://schemas.microsoft.com/office/drawing/2010/main"/>
                      </a:ext>
                    </a:extLst>
                  </pic:spPr>
                </pic:pic>
              </a:graphicData>
            </a:graphic>
          </wp:inline>
        </w:drawing>
      </w:r>
      <w:r w:rsidR="00466A7F" w:rsidRPr="001C437A">
        <w:rPr>
          <w:noProof/>
          <w:lang w:val="en-US"/>
        </w:rPr>
        <w:t xml:space="preserve">                   </w:t>
      </w:r>
      <w:r w:rsidR="00466A7F">
        <w:rPr>
          <w:noProof/>
        </w:rPr>
        <w:drawing>
          <wp:inline distT="0" distB="0" distL="0" distR="0" wp14:anchorId="283E5E01" wp14:editId="7BA907EE">
            <wp:extent cx="2844000" cy="3913180"/>
            <wp:effectExtent l="0" t="0" r="0" b="0"/>
            <wp:docPr id="58" name="Afbeelding 58" descr="Afbeelding met tekst, computer, binn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tekst, computer, binnen, schermafbeelding&#10;&#10;Automatisch gegenereerde beschrijving"/>
                    <pic:cNvPicPr/>
                  </pic:nvPicPr>
                  <pic:blipFill rotWithShape="1">
                    <a:blip r:embed="rId24"/>
                    <a:srcRect l="41454" t="20317" r="33688" b="10794"/>
                    <a:stretch/>
                  </pic:blipFill>
                  <pic:spPr bwMode="auto">
                    <a:xfrm>
                      <a:off x="0" y="0"/>
                      <a:ext cx="2855702" cy="3929281"/>
                    </a:xfrm>
                    <a:prstGeom prst="rect">
                      <a:avLst/>
                    </a:prstGeom>
                    <a:ln>
                      <a:noFill/>
                    </a:ln>
                    <a:extLst>
                      <a:ext uri="{53640926-AAD7-44D8-BBD7-CCE9431645EC}">
                        <a14:shadowObscured xmlns:a14="http://schemas.microsoft.com/office/drawing/2010/main"/>
                      </a:ext>
                    </a:extLst>
                  </pic:spPr>
                </pic:pic>
              </a:graphicData>
            </a:graphic>
          </wp:inline>
        </w:drawing>
      </w:r>
    </w:p>
    <w:p w14:paraId="063684AD" w14:textId="7E8E531E" w:rsidR="00466A7F" w:rsidRPr="0084657F" w:rsidRDefault="00766807" w:rsidP="00466A7F">
      <w:pPr>
        <w:rPr>
          <w:rFonts w:ascii="Century Gothic" w:eastAsia="Microsoft YaHei" w:hAnsi="Century Gothic" w:cs="Microsoft YaHei"/>
          <w:sz w:val="20"/>
          <w:szCs w:val="20"/>
          <w:shd w:val="clear" w:color="auto" w:fill="FFFFFF"/>
          <w:lang w:val="en-US"/>
        </w:rPr>
      </w:pPr>
      <w:proofErr w:type="spellStart"/>
      <w:r w:rsidRPr="00C22B05">
        <w:rPr>
          <w:rFonts w:ascii="Century Gothic" w:eastAsia="Microsoft YaHei" w:hAnsi="Century Gothic" w:cs="Microsoft YaHei"/>
          <w:b/>
          <w:i/>
          <w:sz w:val="20"/>
          <w:szCs w:val="20"/>
          <w:shd w:val="clear" w:color="auto" w:fill="FFFFFF"/>
          <w:lang w:val="en-US"/>
        </w:rPr>
        <w:t>Chuzan</w:t>
      </w:r>
      <w:proofErr w:type="spellEnd"/>
      <w:r w:rsidRPr="00C22B05">
        <w:rPr>
          <w:rFonts w:ascii="Century Gothic" w:eastAsia="Microsoft YaHei" w:hAnsi="Century Gothic" w:cs="Microsoft YaHei"/>
          <w:b/>
          <w:i/>
          <w:sz w:val="20"/>
          <w:szCs w:val="20"/>
          <w:shd w:val="clear" w:color="auto" w:fill="FFFFFF"/>
          <w:lang w:val="en-US"/>
        </w:rPr>
        <w:t xml:space="preserve"> Seikan</w:t>
      </w:r>
      <w:r w:rsidRPr="00C22B05">
        <w:rPr>
          <w:rFonts w:ascii="Century Gothic" w:eastAsia="Microsoft YaHei" w:hAnsi="Century Gothic" w:cs="Microsoft YaHei"/>
          <w:b/>
          <w:sz w:val="20"/>
          <w:szCs w:val="20"/>
          <w:shd w:val="clear" w:color="auto" w:fill="FFFFFF"/>
          <w:lang w:val="en-US"/>
        </w:rPr>
        <w:t xml:space="preserve"> (Mirror of </w:t>
      </w:r>
      <w:proofErr w:type="spellStart"/>
      <w:r w:rsidRPr="00C22B05">
        <w:rPr>
          <w:rFonts w:ascii="Century Gothic" w:eastAsia="Microsoft YaHei" w:hAnsi="Century Gothic" w:cs="Microsoft YaHei"/>
          <w:b/>
          <w:sz w:val="20"/>
          <w:szCs w:val="20"/>
          <w:shd w:val="clear" w:color="auto" w:fill="FFFFFF"/>
          <w:lang w:val="en-US"/>
        </w:rPr>
        <w:t>Chuzan</w:t>
      </w:r>
      <w:proofErr w:type="spellEnd"/>
      <w:r w:rsidRPr="00C22B05">
        <w:rPr>
          <w:rFonts w:ascii="Century Gothic" w:hAnsi="Century Gothic"/>
          <w:b/>
          <w:sz w:val="20"/>
          <w:szCs w:val="20"/>
          <w:lang w:val="en-US"/>
        </w:rPr>
        <w:t xml:space="preserve">, </w:t>
      </w:r>
      <w:r w:rsidRPr="00640E02">
        <w:rPr>
          <w:rFonts w:ascii="SimSun" w:eastAsia="SimSun" w:hAnsi="SimSun" w:cs="Arial"/>
          <w:b/>
          <w:color w:val="202122"/>
          <w:sz w:val="20"/>
          <w:szCs w:val="20"/>
          <w:shd w:val="clear" w:color="auto" w:fill="FFFFFF"/>
        </w:rPr>
        <w:t>中山世</w:t>
      </w:r>
      <w:r w:rsidRPr="00640E02">
        <w:rPr>
          <w:rFonts w:ascii="SimSun" w:eastAsia="SimSun" w:hAnsi="SimSun" w:cs="SimSun"/>
          <w:b/>
          <w:color w:val="202122"/>
          <w:sz w:val="20"/>
          <w:szCs w:val="20"/>
          <w:shd w:val="clear" w:color="auto" w:fill="FFFFFF"/>
        </w:rPr>
        <w:t>鑑</w:t>
      </w:r>
      <w:r>
        <w:rPr>
          <w:rFonts w:ascii="Century Gothic" w:eastAsia="Microsoft YaHei" w:hAnsi="Century Gothic" w:cs="Microsoft YaHei"/>
          <w:b/>
          <w:sz w:val="20"/>
          <w:szCs w:val="20"/>
          <w:shd w:val="clear" w:color="auto" w:fill="FFFFFF"/>
          <w:lang w:val="en-US"/>
        </w:rPr>
        <w:t>)</w:t>
      </w:r>
      <w:r w:rsidR="0084657F">
        <w:rPr>
          <w:rFonts w:ascii="Century Gothic" w:eastAsia="Microsoft YaHei" w:hAnsi="Century Gothic" w:cs="Microsoft YaHei"/>
          <w:b/>
          <w:sz w:val="20"/>
          <w:szCs w:val="20"/>
          <w:shd w:val="clear" w:color="auto" w:fill="FFFFFF"/>
          <w:lang w:val="en-US"/>
        </w:rPr>
        <w:t>, 1650</w:t>
      </w:r>
      <w:r w:rsidR="00466A7F" w:rsidRPr="00766807">
        <w:rPr>
          <w:rFonts w:ascii="Century Gothic" w:eastAsia="Microsoft YaHei" w:hAnsi="Century Gothic" w:cs="Microsoft YaHei"/>
          <w:sz w:val="20"/>
          <w:szCs w:val="20"/>
          <w:shd w:val="clear" w:color="auto" w:fill="FFFFFF"/>
          <w:lang w:val="en-US"/>
        </w:rPr>
        <w:t xml:space="preserve"> </w:t>
      </w:r>
      <w:r w:rsidR="00466A7F" w:rsidRPr="00766807">
        <w:rPr>
          <w:rFonts w:ascii="Century Gothic" w:eastAsia="Microsoft YaHei" w:hAnsi="Century Gothic" w:cs="Microsoft YaHei"/>
          <w:sz w:val="20"/>
          <w:szCs w:val="20"/>
          <w:shd w:val="clear" w:color="auto" w:fill="FFFFFF"/>
          <w:lang w:val="en-US"/>
        </w:rPr>
        <w:br/>
      </w:r>
      <w:r w:rsidR="00466A7F">
        <w:rPr>
          <w:rFonts w:ascii="Century Gothic" w:eastAsia="Microsoft YaHei" w:hAnsi="Century Gothic" w:cs="Microsoft YaHei"/>
          <w:sz w:val="16"/>
          <w:szCs w:val="16"/>
          <w:shd w:val="clear" w:color="auto" w:fill="FFFFFF"/>
          <w:lang w:val="en-US"/>
        </w:rPr>
        <w:br/>
      </w:r>
      <w:r w:rsidR="00466A7F" w:rsidRPr="0084657F">
        <w:rPr>
          <w:rFonts w:ascii="Century Gothic" w:eastAsia="Microsoft YaHei" w:hAnsi="Century Gothic" w:cs="Microsoft YaHei"/>
          <w:i/>
          <w:sz w:val="20"/>
          <w:szCs w:val="20"/>
          <w:shd w:val="clear" w:color="auto" w:fill="FFFFFF"/>
          <w:lang w:val="en-US"/>
        </w:rPr>
        <w:t xml:space="preserve">Mirror of </w:t>
      </w:r>
      <w:proofErr w:type="spellStart"/>
      <w:r w:rsidR="00466A7F" w:rsidRPr="0084657F">
        <w:rPr>
          <w:rFonts w:ascii="Century Gothic" w:eastAsia="Microsoft YaHei" w:hAnsi="Century Gothic" w:cs="Microsoft YaHei"/>
          <w:i/>
          <w:sz w:val="20"/>
          <w:szCs w:val="20"/>
          <w:shd w:val="clear" w:color="auto" w:fill="FFFFFF"/>
          <w:lang w:val="en-US"/>
        </w:rPr>
        <w:t>Chuzan</w:t>
      </w:r>
      <w:proofErr w:type="spellEnd"/>
      <w:r w:rsidR="00466A7F" w:rsidRPr="0084657F">
        <w:rPr>
          <w:rFonts w:ascii="Century Gothic" w:eastAsia="Microsoft YaHei" w:hAnsi="Century Gothic" w:cs="Microsoft YaHei"/>
          <w:sz w:val="20"/>
          <w:szCs w:val="20"/>
          <w:shd w:val="clear" w:color="auto" w:fill="FFFFFF"/>
          <w:lang w:val="en-US"/>
        </w:rPr>
        <w:t xml:space="preserve"> aka </w:t>
      </w:r>
      <w:proofErr w:type="spellStart"/>
      <w:r w:rsidR="00466A7F" w:rsidRPr="0084657F">
        <w:rPr>
          <w:rFonts w:ascii="Century Gothic" w:hAnsi="Century Gothic"/>
          <w:i/>
          <w:sz w:val="20"/>
          <w:szCs w:val="20"/>
          <w:lang w:val="en-US"/>
        </w:rPr>
        <w:t>Chuzan’s</w:t>
      </w:r>
      <w:proofErr w:type="spellEnd"/>
      <w:r w:rsidR="00466A7F" w:rsidRPr="0084657F">
        <w:rPr>
          <w:rFonts w:ascii="Century Gothic" w:hAnsi="Century Gothic"/>
          <w:i/>
          <w:sz w:val="20"/>
          <w:szCs w:val="20"/>
          <w:lang w:val="en-US"/>
        </w:rPr>
        <w:t xml:space="preserve"> Chronicle of Successive Generations of the </w:t>
      </w:r>
      <w:proofErr w:type="spellStart"/>
      <w:r w:rsidR="00466A7F" w:rsidRPr="0084657F">
        <w:rPr>
          <w:rFonts w:ascii="Century Gothic" w:hAnsi="Century Gothic"/>
          <w:i/>
          <w:sz w:val="20"/>
          <w:szCs w:val="20"/>
          <w:lang w:val="en-US"/>
        </w:rPr>
        <w:t>Liuqiu</w:t>
      </w:r>
      <w:proofErr w:type="spellEnd"/>
      <w:r w:rsidR="00466A7F" w:rsidRPr="0084657F">
        <w:rPr>
          <w:rFonts w:ascii="Century Gothic" w:hAnsi="Century Gothic"/>
          <w:i/>
          <w:sz w:val="20"/>
          <w:szCs w:val="20"/>
          <w:lang w:val="en-US"/>
        </w:rPr>
        <w:t xml:space="preserve"> Kingdom</w:t>
      </w:r>
      <w:r w:rsidR="00466A7F" w:rsidRPr="0084657F">
        <w:rPr>
          <w:rFonts w:ascii="Century Gothic" w:hAnsi="Century Gothic"/>
          <w:sz w:val="20"/>
          <w:szCs w:val="20"/>
          <w:lang w:val="en-US"/>
        </w:rPr>
        <w:t>,</w:t>
      </w:r>
      <w:r w:rsidR="00466A7F" w:rsidRPr="0084657F">
        <w:rPr>
          <w:rFonts w:ascii="Century Gothic" w:eastAsia="Microsoft YaHei" w:hAnsi="Century Gothic" w:cs="Microsoft YaHei"/>
          <w:sz w:val="20"/>
          <w:szCs w:val="20"/>
          <w:shd w:val="clear" w:color="auto" w:fill="FFFFFF"/>
          <w:lang w:val="en-US"/>
        </w:rPr>
        <w:t xml:space="preserve"> was published in 1650 by </w:t>
      </w:r>
      <w:proofErr w:type="spellStart"/>
      <w:r w:rsidR="00466A7F" w:rsidRPr="0084657F">
        <w:rPr>
          <w:rFonts w:ascii="Century Gothic" w:eastAsia="Microsoft YaHei" w:hAnsi="Century Gothic" w:cs="Microsoft YaHei"/>
          <w:sz w:val="20"/>
          <w:szCs w:val="20"/>
          <w:shd w:val="clear" w:color="auto" w:fill="FFFFFF"/>
          <w:lang w:val="en-US"/>
        </w:rPr>
        <w:t>Choshu</w:t>
      </w:r>
      <w:proofErr w:type="spellEnd"/>
      <w:r w:rsidR="00466A7F" w:rsidRPr="0084657F">
        <w:rPr>
          <w:rFonts w:ascii="Century Gothic" w:eastAsia="Microsoft YaHei" w:hAnsi="Century Gothic" w:cs="Microsoft YaHei"/>
          <w:sz w:val="20"/>
          <w:szCs w:val="20"/>
          <w:shd w:val="clear" w:color="auto" w:fill="FFFFFF"/>
          <w:lang w:val="en-US"/>
        </w:rPr>
        <w:t xml:space="preserve"> </w:t>
      </w:r>
      <w:proofErr w:type="spellStart"/>
      <w:r w:rsidR="00466A7F" w:rsidRPr="0084657F">
        <w:rPr>
          <w:rFonts w:ascii="Century Gothic" w:eastAsia="Microsoft YaHei" w:hAnsi="Century Gothic" w:cs="Microsoft YaHei"/>
          <w:sz w:val="20"/>
          <w:szCs w:val="20"/>
          <w:shd w:val="clear" w:color="auto" w:fill="FFFFFF"/>
          <w:lang w:val="en-US"/>
        </w:rPr>
        <w:t>Haneji</w:t>
      </w:r>
      <w:proofErr w:type="spellEnd"/>
      <w:r w:rsidR="00466A7F" w:rsidRPr="0084657F">
        <w:rPr>
          <w:rFonts w:ascii="Century Gothic" w:eastAsia="Microsoft YaHei" w:hAnsi="Century Gothic" w:cs="Microsoft YaHei"/>
          <w:sz w:val="20"/>
          <w:szCs w:val="20"/>
          <w:shd w:val="clear" w:color="auto" w:fill="FFFFFF"/>
          <w:lang w:val="en-US"/>
        </w:rPr>
        <w:t xml:space="preserve"> (aka </w:t>
      </w:r>
      <w:proofErr w:type="spellStart"/>
      <w:r w:rsidR="00466A7F" w:rsidRPr="0084657F">
        <w:rPr>
          <w:rFonts w:ascii="Century Gothic" w:eastAsia="Microsoft YaHei" w:hAnsi="Century Gothic" w:cs="Microsoft YaHei"/>
          <w:sz w:val="20"/>
          <w:szCs w:val="20"/>
          <w:shd w:val="clear" w:color="auto" w:fill="FFFFFF"/>
          <w:lang w:val="en-US"/>
        </w:rPr>
        <w:t>Sho</w:t>
      </w:r>
      <w:proofErr w:type="spellEnd"/>
      <w:r w:rsidR="00466A7F" w:rsidRPr="0084657F">
        <w:rPr>
          <w:rFonts w:ascii="Century Gothic" w:eastAsia="Microsoft YaHei" w:hAnsi="Century Gothic" w:cs="Microsoft YaHei"/>
          <w:sz w:val="20"/>
          <w:szCs w:val="20"/>
          <w:shd w:val="clear" w:color="auto" w:fill="FFFFFF"/>
          <w:lang w:val="en-US"/>
        </w:rPr>
        <w:t xml:space="preserve"> </w:t>
      </w:r>
      <w:proofErr w:type="spellStart"/>
      <w:r w:rsidR="00466A7F" w:rsidRPr="0084657F">
        <w:rPr>
          <w:rFonts w:ascii="Century Gothic" w:eastAsia="Microsoft YaHei" w:hAnsi="Century Gothic" w:cs="Microsoft YaHei"/>
          <w:sz w:val="20"/>
          <w:szCs w:val="20"/>
          <w:shd w:val="clear" w:color="auto" w:fill="FFFFFF"/>
          <w:lang w:val="en-US"/>
        </w:rPr>
        <w:t>Shoken</w:t>
      </w:r>
      <w:proofErr w:type="spellEnd"/>
      <w:r w:rsidR="00466A7F" w:rsidRPr="0084657F">
        <w:rPr>
          <w:rFonts w:ascii="Century Gothic" w:eastAsia="Microsoft YaHei" w:hAnsi="Century Gothic" w:cs="Microsoft YaHei" w:hint="eastAsia"/>
          <w:sz w:val="20"/>
          <w:szCs w:val="20"/>
          <w:shd w:val="clear" w:color="auto" w:fill="FFFFFF"/>
          <w:lang w:val="en-US"/>
        </w:rPr>
        <w:t xml:space="preserve">, </w:t>
      </w:r>
      <w:r w:rsidR="00466A7F" w:rsidRPr="0084657F">
        <w:rPr>
          <w:rFonts w:ascii="SimSun" w:eastAsia="SimSun" w:hAnsi="SimSun" w:hint="eastAsia"/>
          <w:color w:val="111111"/>
          <w:sz w:val="20"/>
          <w:szCs w:val="20"/>
          <w:shd w:val="clear" w:color="auto" w:fill="FFFFFF"/>
        </w:rPr>
        <w:t>向象</w:t>
      </w:r>
      <w:r w:rsidR="00466A7F" w:rsidRPr="0084657F">
        <w:rPr>
          <w:rFonts w:ascii="SimSun" w:eastAsia="SimSun" w:hAnsi="SimSun" w:cs="SimSun" w:hint="eastAsia"/>
          <w:color w:val="111111"/>
          <w:sz w:val="20"/>
          <w:szCs w:val="20"/>
          <w:shd w:val="clear" w:color="auto" w:fill="FFFFFF"/>
        </w:rPr>
        <w:t>賢</w:t>
      </w:r>
      <w:r w:rsidR="00466A7F" w:rsidRPr="0084657F">
        <w:rPr>
          <w:rFonts w:ascii="Century Gothic" w:eastAsia="Microsoft YaHei" w:hAnsi="Century Gothic" w:cs="Microsoft YaHei"/>
          <w:sz w:val="20"/>
          <w:szCs w:val="20"/>
          <w:shd w:val="clear" w:color="auto" w:fill="FFFFFF"/>
          <w:lang w:val="en-US"/>
        </w:rPr>
        <w:t xml:space="preserve">), a </w:t>
      </w:r>
      <w:proofErr w:type="spellStart"/>
      <w:r w:rsidR="00466A7F" w:rsidRPr="0084657F">
        <w:rPr>
          <w:rFonts w:ascii="Century Gothic" w:eastAsia="Microsoft YaHei" w:hAnsi="Century Gothic" w:cs="Microsoft YaHei"/>
          <w:sz w:val="20"/>
          <w:szCs w:val="20"/>
          <w:shd w:val="clear" w:color="auto" w:fill="FFFFFF"/>
          <w:lang w:val="en-US"/>
        </w:rPr>
        <w:t>Ryukyuan</w:t>
      </w:r>
      <w:proofErr w:type="spellEnd"/>
      <w:r w:rsidR="00466A7F" w:rsidRPr="0084657F">
        <w:rPr>
          <w:rFonts w:ascii="Century Gothic" w:eastAsia="Microsoft YaHei" w:hAnsi="Century Gothic" w:cs="Microsoft YaHei"/>
          <w:sz w:val="20"/>
          <w:szCs w:val="20"/>
          <w:shd w:val="clear" w:color="auto" w:fill="FFFFFF"/>
          <w:lang w:val="en-US"/>
        </w:rPr>
        <w:t xml:space="preserve"> scholar. </w:t>
      </w:r>
    </w:p>
    <w:p w14:paraId="748CA208" w14:textId="74E61F49" w:rsidR="00466A7F" w:rsidRPr="0084657F" w:rsidRDefault="00466A7F" w:rsidP="00466A7F">
      <w:pPr>
        <w:rPr>
          <w:rFonts w:ascii="Century Gothic" w:eastAsia="Microsoft YaHei" w:hAnsi="Century Gothic" w:cs="Microsoft YaHei"/>
          <w:sz w:val="20"/>
          <w:szCs w:val="20"/>
          <w:shd w:val="clear" w:color="auto" w:fill="FFFFFF"/>
          <w:lang w:val="en-US"/>
        </w:rPr>
      </w:pPr>
      <w:r w:rsidRPr="0084657F">
        <w:rPr>
          <w:rFonts w:ascii="Century Gothic" w:eastAsia="Microsoft YaHei" w:hAnsi="Century Gothic" w:cs="Microsoft YaHei"/>
          <w:sz w:val="20"/>
          <w:szCs w:val="20"/>
          <w:shd w:val="clear" w:color="auto" w:fill="FFFFFF"/>
          <w:lang w:val="en-US"/>
        </w:rPr>
        <w:t xml:space="preserve">It is one of the earliest records of the history of the Ryukyu Kingdom, providing a </w:t>
      </w:r>
      <w:r w:rsidRPr="0084657F">
        <w:rPr>
          <w:rFonts w:ascii="Century Gothic" w:hAnsi="Century Gothic"/>
          <w:sz w:val="20"/>
          <w:szCs w:val="20"/>
          <w:shd w:val="clear" w:color="auto" w:fill="FFFFFF"/>
          <w:lang w:val="en-US"/>
        </w:rPr>
        <w:t>genealog</w:t>
      </w:r>
      <w:r w:rsidRPr="0084657F">
        <w:rPr>
          <w:rFonts w:ascii="Century Gothic" w:hAnsi="Century Gothic" w:hint="eastAsia"/>
          <w:sz w:val="20"/>
          <w:szCs w:val="20"/>
          <w:shd w:val="clear" w:color="auto" w:fill="FFFFFF"/>
          <w:lang w:val="en-US"/>
        </w:rPr>
        <w:t>y</w:t>
      </w:r>
      <w:r w:rsidRPr="0084657F">
        <w:rPr>
          <w:rFonts w:ascii="Century Gothic" w:hAnsi="Century Gothic"/>
          <w:sz w:val="20"/>
          <w:szCs w:val="20"/>
          <w:shd w:val="clear" w:color="auto" w:fill="FFFFFF"/>
          <w:lang w:val="en-US"/>
        </w:rPr>
        <w:t xml:space="preserve"> of </w:t>
      </w:r>
      <w:r w:rsidRPr="0084657F">
        <w:rPr>
          <w:rFonts w:ascii="Century Gothic" w:hAnsi="Century Gothic" w:hint="eastAsia"/>
          <w:sz w:val="20"/>
          <w:szCs w:val="20"/>
          <w:shd w:val="clear" w:color="auto" w:fill="FFFFFF"/>
          <w:lang w:val="en-US"/>
        </w:rPr>
        <w:t xml:space="preserve">the </w:t>
      </w:r>
      <w:proofErr w:type="spellStart"/>
      <w:r w:rsidRPr="0084657F">
        <w:rPr>
          <w:rFonts w:ascii="Century Gothic" w:hAnsi="Century Gothic"/>
          <w:sz w:val="20"/>
          <w:szCs w:val="20"/>
          <w:shd w:val="clear" w:color="auto" w:fill="FFFFFF"/>
          <w:lang w:val="en-US"/>
        </w:rPr>
        <w:t>Ryukyuan</w:t>
      </w:r>
      <w:proofErr w:type="spellEnd"/>
      <w:r w:rsidRPr="0084657F">
        <w:rPr>
          <w:rFonts w:ascii="Century Gothic" w:hAnsi="Century Gothic"/>
          <w:sz w:val="20"/>
          <w:szCs w:val="20"/>
          <w:shd w:val="clear" w:color="auto" w:fill="FFFFFF"/>
          <w:lang w:val="en-US"/>
        </w:rPr>
        <w:t xml:space="preserve"> kings. </w:t>
      </w:r>
      <w:r w:rsidRPr="0084657F">
        <w:rPr>
          <w:rFonts w:ascii="Century Gothic" w:hAnsi="Century Gothic"/>
          <w:color w:val="333333"/>
          <w:sz w:val="20"/>
          <w:szCs w:val="20"/>
          <w:shd w:val="clear" w:color="auto" w:fill="FFFFFF"/>
          <w:lang w:val="en-US"/>
        </w:rPr>
        <w:t xml:space="preserve">It </w:t>
      </w:r>
      <w:r w:rsidRPr="0084657F">
        <w:rPr>
          <w:rFonts w:ascii="Century Gothic" w:eastAsia="Microsoft YaHei" w:hAnsi="Century Gothic" w:cs="Microsoft YaHei"/>
          <w:sz w:val="20"/>
          <w:szCs w:val="20"/>
          <w:shd w:val="clear" w:color="auto" w:fill="FFFFFF"/>
          <w:lang w:val="en-US"/>
        </w:rPr>
        <w:t xml:space="preserve">consists of 6 scrolls and is partly based on the information in the records of Chen </w:t>
      </w:r>
      <w:proofErr w:type="spellStart"/>
      <w:r w:rsidRPr="0084657F">
        <w:rPr>
          <w:rFonts w:ascii="Century Gothic" w:eastAsia="Microsoft YaHei" w:hAnsi="Century Gothic" w:cs="Microsoft YaHei"/>
          <w:sz w:val="20"/>
          <w:szCs w:val="20"/>
          <w:shd w:val="clear" w:color="auto" w:fill="FFFFFF"/>
          <w:lang w:val="en-US"/>
        </w:rPr>
        <w:t>Kan</w:t>
      </w:r>
      <w:proofErr w:type="spellEnd"/>
      <w:r w:rsidRPr="0084657F">
        <w:rPr>
          <w:rFonts w:ascii="Century Gothic" w:eastAsia="Microsoft YaHei" w:hAnsi="Century Gothic" w:cs="Microsoft YaHei"/>
          <w:sz w:val="20"/>
          <w:szCs w:val="20"/>
          <w:shd w:val="clear" w:color="auto" w:fill="FFFFFF"/>
          <w:lang w:val="en-US"/>
        </w:rPr>
        <w:t xml:space="preserve"> (see Appendix 1). In scroll 5, on page 87, the exact same wording seen in Chen </w:t>
      </w:r>
      <w:proofErr w:type="spellStart"/>
      <w:r w:rsidRPr="0084657F">
        <w:rPr>
          <w:rFonts w:ascii="Century Gothic" w:eastAsia="Microsoft YaHei" w:hAnsi="Century Gothic" w:cs="Microsoft YaHei"/>
          <w:sz w:val="20"/>
          <w:szCs w:val="20"/>
          <w:shd w:val="clear" w:color="auto" w:fill="FFFFFF"/>
          <w:lang w:val="en-US"/>
        </w:rPr>
        <w:t>Kan’s</w:t>
      </w:r>
      <w:proofErr w:type="spellEnd"/>
      <w:r w:rsidRPr="0084657F">
        <w:rPr>
          <w:rFonts w:ascii="Century Gothic" w:eastAsia="Microsoft YaHei" w:hAnsi="Century Gothic" w:cs="Microsoft YaHei"/>
          <w:sz w:val="20"/>
          <w:szCs w:val="20"/>
          <w:shd w:val="clear" w:color="auto" w:fill="FFFFFF"/>
          <w:lang w:val="en-US"/>
        </w:rPr>
        <w:t xml:space="preserve"> record can be found with a description of how delighted the </w:t>
      </w:r>
      <w:proofErr w:type="spellStart"/>
      <w:r w:rsidRPr="0084657F">
        <w:rPr>
          <w:rFonts w:ascii="Century Gothic" w:eastAsia="Microsoft YaHei" w:hAnsi="Century Gothic" w:cs="Microsoft YaHei"/>
          <w:sz w:val="20"/>
          <w:szCs w:val="20"/>
          <w:shd w:val="clear" w:color="auto" w:fill="FFFFFF"/>
          <w:lang w:val="en-US"/>
        </w:rPr>
        <w:t>Ryukyuans</w:t>
      </w:r>
      <w:proofErr w:type="spellEnd"/>
      <w:r w:rsidRPr="0084657F">
        <w:rPr>
          <w:rFonts w:ascii="Century Gothic" w:eastAsia="Microsoft YaHei" w:hAnsi="Century Gothic" w:cs="Microsoft YaHei"/>
          <w:sz w:val="20"/>
          <w:szCs w:val="20"/>
          <w:shd w:val="clear" w:color="auto" w:fill="FFFFFF"/>
          <w:lang w:val="en-US"/>
        </w:rPr>
        <w:t xml:space="preserve"> on board were as soon as they saw Gumi Mountain</w:t>
      </w:r>
      <w:r w:rsidR="00AF3FA1" w:rsidRPr="0084657F">
        <w:rPr>
          <w:rFonts w:ascii="Century Gothic" w:eastAsia="Microsoft YaHei" w:hAnsi="Century Gothic" w:cs="Microsoft YaHei"/>
          <w:sz w:val="20"/>
          <w:szCs w:val="20"/>
          <w:shd w:val="clear" w:color="auto" w:fill="FFFFFF"/>
          <w:lang w:val="en-US"/>
        </w:rPr>
        <w:t xml:space="preserve"> (</w:t>
      </w:r>
      <w:r w:rsidR="00AF3FA1" w:rsidRPr="0084657F">
        <w:rPr>
          <w:rFonts w:ascii="SimSun" w:eastAsia="SimSun" w:hAnsi="SimSun" w:cs="Microsoft YaHei"/>
          <w:sz w:val="20"/>
          <w:szCs w:val="20"/>
          <w:lang w:val="en-US"/>
        </w:rPr>
        <w:t>古米山</w:t>
      </w:r>
      <w:r w:rsidR="00AF3FA1" w:rsidRPr="0084657F">
        <w:rPr>
          <w:rFonts w:ascii="Century Gothic" w:eastAsia="PMingLiU" w:hAnsi="Century Gothic" w:cs="Microsoft YaHei" w:hint="eastAsia"/>
          <w:sz w:val="20"/>
          <w:szCs w:val="20"/>
          <w:lang w:val="en-US" w:eastAsia="zh-TW"/>
        </w:rPr>
        <w:t>)</w:t>
      </w:r>
      <w:r w:rsidRPr="0084657F">
        <w:rPr>
          <w:rFonts w:ascii="Century Gothic" w:eastAsia="Microsoft YaHei" w:hAnsi="Century Gothic" w:cs="Microsoft YaHei"/>
          <w:sz w:val="20"/>
          <w:szCs w:val="20"/>
          <w:shd w:val="clear" w:color="auto" w:fill="FFFFFF"/>
          <w:lang w:val="en-US"/>
        </w:rPr>
        <w:t xml:space="preserve">, indicating they reached home territory. </w:t>
      </w:r>
    </w:p>
    <w:p w14:paraId="52310E28" w14:textId="35FDC81E" w:rsidR="00466A7F" w:rsidRPr="0084657F" w:rsidRDefault="00466A7F" w:rsidP="00466A7F">
      <w:pPr>
        <w:rPr>
          <w:rFonts w:ascii="Century Gothic" w:hAnsi="Century Gothic" w:cs="Microsoft YaHei"/>
          <w:sz w:val="20"/>
          <w:szCs w:val="20"/>
          <w:shd w:val="clear" w:color="auto" w:fill="FFFFFF"/>
          <w:lang w:val="en-US"/>
        </w:rPr>
      </w:pPr>
      <w:r w:rsidRPr="0084657F">
        <w:rPr>
          <w:rFonts w:ascii="Century Gothic" w:eastAsia="Microsoft YaHei" w:hAnsi="Century Gothic" w:cs="Microsoft YaHei" w:hint="eastAsia"/>
          <w:sz w:val="20"/>
          <w:szCs w:val="20"/>
          <w:shd w:val="clear" w:color="auto" w:fill="FFFFFF"/>
          <w:lang w:val="en-US"/>
        </w:rPr>
        <w:t xml:space="preserve">The Chinese names </w:t>
      </w:r>
      <w:r w:rsidRPr="0084657F">
        <w:rPr>
          <w:rFonts w:ascii="SimSun" w:eastAsia="SimSun" w:hAnsi="SimSun" w:cs="Arial" w:hint="eastAsia"/>
          <w:sz w:val="20"/>
          <w:szCs w:val="20"/>
          <w:shd w:val="clear" w:color="auto" w:fill="FFFFFF"/>
        </w:rPr>
        <w:t>釣魚</w:t>
      </w:r>
      <w:r w:rsidRPr="0084657F">
        <w:rPr>
          <w:rFonts w:ascii="SimSun" w:eastAsia="SimSun" w:hAnsi="SimSun" w:cs="Microsoft YaHei" w:hint="eastAsia"/>
          <w:sz w:val="20"/>
          <w:szCs w:val="20"/>
          <w:shd w:val="clear" w:color="auto" w:fill="FFFFFF"/>
        </w:rPr>
        <w:t>嶼</w:t>
      </w:r>
      <w:r w:rsidRPr="0084657F">
        <w:rPr>
          <w:rFonts w:asciiTheme="minorEastAsia" w:hAnsiTheme="minorEastAsia" w:cs="Microsoft YaHei" w:hint="eastAsia"/>
          <w:sz w:val="20"/>
          <w:szCs w:val="20"/>
          <w:shd w:val="clear" w:color="auto" w:fill="FFFFFF"/>
          <w:lang w:val="en-US"/>
        </w:rPr>
        <w:t xml:space="preserve"> </w:t>
      </w:r>
      <w:proofErr w:type="spellStart"/>
      <w:r w:rsidRPr="0084657F">
        <w:rPr>
          <w:rFonts w:ascii="Century Gothic" w:hAnsi="Century Gothic" w:cs="Microsoft YaHei"/>
          <w:sz w:val="20"/>
          <w:szCs w:val="20"/>
          <w:shd w:val="clear" w:color="auto" w:fill="FFFFFF"/>
          <w:lang w:val="en-US"/>
        </w:rPr>
        <w:t>Diaoyu</w:t>
      </w:r>
      <w:proofErr w:type="spellEnd"/>
      <w:r w:rsidRPr="0084657F">
        <w:rPr>
          <w:rFonts w:ascii="Century Gothic" w:hAnsi="Century Gothic" w:cs="Microsoft YaHei"/>
          <w:sz w:val="20"/>
          <w:szCs w:val="20"/>
          <w:shd w:val="clear" w:color="auto" w:fill="FFFFFF"/>
          <w:lang w:val="en-US"/>
        </w:rPr>
        <w:t xml:space="preserve"> Yu,</w:t>
      </w:r>
      <w:r w:rsidRPr="0084657F">
        <w:rPr>
          <w:rFonts w:asciiTheme="minorEastAsia" w:hAnsiTheme="minorEastAsia" w:cs="Microsoft YaHei"/>
          <w:sz w:val="20"/>
          <w:szCs w:val="20"/>
          <w:shd w:val="clear" w:color="auto" w:fill="FFFFFF"/>
          <w:lang w:val="en-US"/>
        </w:rPr>
        <w:t xml:space="preserve"> </w:t>
      </w:r>
      <w:r w:rsidRPr="0084657F">
        <w:rPr>
          <w:rFonts w:ascii="SimSun" w:eastAsia="SimSun" w:hAnsi="SimSun" w:cs="Microsoft YaHei" w:hint="eastAsia"/>
          <w:sz w:val="20"/>
          <w:szCs w:val="20"/>
          <w:shd w:val="clear" w:color="auto" w:fill="FFFFFF"/>
          <w:lang w:val="en-US"/>
        </w:rPr>
        <w:t>黄毛</w:t>
      </w:r>
      <w:r w:rsidRPr="0084657F">
        <w:rPr>
          <w:rFonts w:ascii="SimSun" w:eastAsia="SimSun" w:hAnsi="SimSun" w:cs="Microsoft YaHei" w:hint="eastAsia"/>
          <w:sz w:val="20"/>
          <w:szCs w:val="20"/>
          <w:shd w:val="clear" w:color="auto" w:fill="FFFFFF"/>
        </w:rPr>
        <w:t>嶼</w:t>
      </w:r>
      <w:r w:rsidRPr="0084657F">
        <w:rPr>
          <w:rFonts w:asciiTheme="minorEastAsia" w:hAnsiTheme="minorEastAsia" w:cs="Microsoft YaHei" w:hint="eastAsia"/>
          <w:sz w:val="20"/>
          <w:szCs w:val="20"/>
          <w:shd w:val="clear" w:color="auto" w:fill="FFFFFF"/>
          <w:lang w:val="en-US"/>
        </w:rPr>
        <w:t xml:space="preserve"> </w:t>
      </w:r>
      <w:proofErr w:type="spellStart"/>
      <w:r w:rsidRPr="0084657F">
        <w:rPr>
          <w:rFonts w:ascii="Century Gothic" w:hAnsi="Century Gothic" w:cs="Microsoft YaHei"/>
          <w:sz w:val="20"/>
          <w:szCs w:val="20"/>
          <w:shd w:val="clear" w:color="auto" w:fill="FFFFFF"/>
          <w:lang w:val="en-US"/>
        </w:rPr>
        <w:t>Huangmao</w:t>
      </w:r>
      <w:proofErr w:type="spellEnd"/>
      <w:r w:rsidRPr="0084657F">
        <w:rPr>
          <w:rFonts w:ascii="Century Gothic" w:hAnsi="Century Gothic" w:cs="Microsoft YaHei"/>
          <w:sz w:val="20"/>
          <w:szCs w:val="20"/>
          <w:shd w:val="clear" w:color="auto" w:fill="FFFFFF"/>
          <w:lang w:val="en-US"/>
        </w:rPr>
        <w:t xml:space="preserve"> Yu</w:t>
      </w:r>
      <w:r w:rsidRPr="0084657F">
        <w:rPr>
          <w:rFonts w:asciiTheme="minorEastAsia" w:hAnsiTheme="minorEastAsia" w:cs="Microsoft YaHei"/>
          <w:sz w:val="20"/>
          <w:szCs w:val="20"/>
          <w:shd w:val="clear" w:color="auto" w:fill="FFFFFF"/>
          <w:lang w:val="en-US"/>
        </w:rPr>
        <w:t xml:space="preserve"> and </w:t>
      </w:r>
      <w:r w:rsidRPr="0084657F">
        <w:rPr>
          <w:rFonts w:ascii="SimSun" w:eastAsia="SimSun" w:hAnsi="SimSun" w:cs="Arial" w:hint="eastAsia"/>
          <w:color w:val="202122"/>
          <w:sz w:val="20"/>
          <w:szCs w:val="20"/>
        </w:rPr>
        <w:t>赤</w:t>
      </w:r>
      <w:r w:rsidRPr="0084657F">
        <w:rPr>
          <w:rFonts w:ascii="SimSun" w:eastAsia="SimSun" w:hAnsi="SimSun" w:cs="Microsoft YaHei" w:hint="eastAsia"/>
          <w:sz w:val="20"/>
          <w:szCs w:val="20"/>
          <w:shd w:val="clear" w:color="auto" w:fill="FFFFFF"/>
        </w:rPr>
        <w:t>嶼</w:t>
      </w:r>
      <w:r w:rsidRPr="0084657F">
        <w:rPr>
          <w:rFonts w:ascii="Century Gothic" w:hAnsi="Century Gothic" w:cs="Microsoft YaHei"/>
          <w:sz w:val="20"/>
          <w:szCs w:val="20"/>
          <w:shd w:val="clear" w:color="auto" w:fill="FFFFFF"/>
          <w:lang w:val="en-US"/>
        </w:rPr>
        <w:t>Chi Yu</w:t>
      </w:r>
      <w:r w:rsidRPr="0084657F">
        <w:rPr>
          <w:rFonts w:asciiTheme="minorEastAsia" w:hAnsiTheme="minorEastAsia" w:cs="Microsoft YaHei"/>
          <w:sz w:val="20"/>
          <w:szCs w:val="20"/>
          <w:shd w:val="clear" w:color="auto" w:fill="FFFFFF"/>
          <w:lang w:val="en-US"/>
        </w:rPr>
        <w:t xml:space="preserve"> </w:t>
      </w:r>
      <w:r w:rsidRPr="0084657F">
        <w:rPr>
          <w:rFonts w:ascii="Century Gothic" w:eastAsia="Microsoft YaHei" w:hAnsi="Century Gothic" w:cs="Microsoft YaHei" w:hint="eastAsia"/>
          <w:sz w:val="20"/>
          <w:szCs w:val="20"/>
          <w:shd w:val="clear" w:color="auto" w:fill="FFFFFF"/>
          <w:lang w:val="en-US"/>
        </w:rPr>
        <w:t>are used in the text</w:t>
      </w:r>
      <w:r w:rsidRPr="0084657F">
        <w:rPr>
          <w:rFonts w:ascii="Century Gothic" w:eastAsia="Microsoft YaHei" w:hAnsi="Century Gothic" w:cs="Microsoft YaHei"/>
          <w:sz w:val="20"/>
          <w:szCs w:val="20"/>
          <w:shd w:val="clear" w:color="auto" w:fill="FFFFFF"/>
          <w:lang w:val="en-US"/>
        </w:rPr>
        <w:t xml:space="preserve">. These are the same names Chen </w:t>
      </w:r>
      <w:proofErr w:type="spellStart"/>
      <w:r w:rsidRPr="0084657F">
        <w:rPr>
          <w:rFonts w:ascii="Century Gothic" w:eastAsia="Microsoft YaHei" w:hAnsi="Century Gothic" w:cs="Microsoft YaHei"/>
          <w:sz w:val="20"/>
          <w:szCs w:val="20"/>
          <w:shd w:val="clear" w:color="auto" w:fill="FFFFFF"/>
          <w:lang w:val="en-US"/>
        </w:rPr>
        <w:t>Kan</w:t>
      </w:r>
      <w:proofErr w:type="spellEnd"/>
      <w:r w:rsidRPr="0084657F">
        <w:rPr>
          <w:rFonts w:ascii="Century Gothic" w:eastAsia="Microsoft YaHei" w:hAnsi="Century Gothic" w:cs="Microsoft YaHei"/>
          <w:sz w:val="20"/>
          <w:szCs w:val="20"/>
          <w:shd w:val="clear" w:color="auto" w:fill="FFFFFF"/>
          <w:lang w:val="en-US"/>
        </w:rPr>
        <w:t xml:space="preserve"> used for the islands.</w:t>
      </w:r>
      <w:r w:rsidR="00766807" w:rsidRPr="0084657F">
        <w:rPr>
          <w:rFonts w:ascii="Century Gothic" w:hAnsi="Century Gothic" w:cs="Microsoft YaHei"/>
          <w:sz w:val="20"/>
          <w:szCs w:val="20"/>
          <w:lang w:val="en-US"/>
        </w:rPr>
        <w:t xml:space="preserve"> The Index and page 87 are shown above. </w:t>
      </w:r>
    </w:p>
    <w:p w14:paraId="3EF8FB1C" w14:textId="11C96A5F" w:rsidR="00466A7F" w:rsidRPr="0084657F" w:rsidRDefault="00466A7F" w:rsidP="00466A7F">
      <w:pPr>
        <w:spacing w:line="240" w:lineRule="auto"/>
        <w:rPr>
          <w:rFonts w:ascii="Century Gothic" w:eastAsia="Microsoft YaHei" w:hAnsi="Century Gothic" w:cs="Microsoft YaHei"/>
          <w:sz w:val="20"/>
          <w:szCs w:val="20"/>
          <w:shd w:val="clear" w:color="auto" w:fill="FFFFFF"/>
          <w:lang w:val="en-US"/>
        </w:rPr>
      </w:pPr>
      <w:r w:rsidRPr="0084657F">
        <w:rPr>
          <w:rFonts w:ascii="Century Gothic" w:eastAsia="Microsoft YaHei" w:hAnsi="Century Gothic" w:cs="Microsoft YaHei"/>
          <w:sz w:val="20"/>
          <w:szCs w:val="20"/>
          <w:shd w:val="clear" w:color="auto" w:fill="FFFFFF"/>
          <w:lang w:val="en-US"/>
        </w:rPr>
        <w:t>Source:</w:t>
      </w:r>
      <w:r w:rsidRPr="0084657F">
        <w:rPr>
          <w:rFonts w:ascii="Century Gothic" w:hAnsi="Century Gothic"/>
          <w:sz w:val="20"/>
          <w:szCs w:val="20"/>
          <w:lang w:val="en-US"/>
        </w:rPr>
        <w:t xml:space="preserve"> Japan</w:t>
      </w:r>
      <w:r w:rsidR="00AF3FA1" w:rsidRPr="0084657F">
        <w:rPr>
          <w:rFonts w:ascii="Century Gothic" w:hAnsi="Century Gothic"/>
          <w:sz w:val="20"/>
          <w:szCs w:val="20"/>
          <w:lang w:val="en-US"/>
        </w:rPr>
        <w:t>,</w:t>
      </w:r>
      <w:r w:rsidRPr="0084657F">
        <w:rPr>
          <w:rFonts w:ascii="Century Gothic" w:hAnsi="Century Gothic"/>
          <w:sz w:val="20"/>
          <w:szCs w:val="20"/>
          <w:lang w:val="en-US"/>
        </w:rPr>
        <w:t xml:space="preserve"> National Diet Library</w:t>
      </w:r>
      <w:r w:rsidR="0084657F">
        <w:rPr>
          <w:rFonts w:ascii="Century Gothic" w:hAnsi="Century Gothic"/>
          <w:sz w:val="20"/>
          <w:szCs w:val="20"/>
          <w:lang w:val="en-US"/>
        </w:rPr>
        <w:t>,</w:t>
      </w:r>
      <w:r w:rsidR="009A72B9">
        <w:rPr>
          <w:rFonts w:ascii="Century Gothic" w:hAnsi="Century Gothic"/>
          <w:sz w:val="20"/>
          <w:szCs w:val="20"/>
          <w:lang w:val="en-US"/>
        </w:rPr>
        <w:t xml:space="preserve"> 2011.</w:t>
      </w:r>
      <w:r w:rsidR="0084657F">
        <w:rPr>
          <w:rFonts w:ascii="Century Gothic" w:hAnsi="Century Gothic"/>
          <w:sz w:val="20"/>
          <w:szCs w:val="20"/>
          <w:lang w:val="en-US"/>
        </w:rPr>
        <w:t xml:space="preserve"> </w:t>
      </w:r>
    </w:p>
    <w:p w14:paraId="72A625B8" w14:textId="311F1FA8" w:rsidR="00FB1522" w:rsidRDefault="00FB1522">
      <w:pPr>
        <w:rPr>
          <w:lang w:val="en-US"/>
        </w:rPr>
      </w:pPr>
      <w:r>
        <w:rPr>
          <w:lang w:val="en-US"/>
        </w:rPr>
        <w:br w:type="page"/>
      </w:r>
    </w:p>
    <w:p w14:paraId="1DFE394B" w14:textId="634CBFB2" w:rsidR="005D6663" w:rsidRPr="00890813" w:rsidRDefault="008A5D1F" w:rsidP="00890813">
      <w:pPr>
        <w:pStyle w:val="Titel"/>
        <w:rPr>
          <w:color w:val="auto"/>
          <w:sz w:val="32"/>
          <w:szCs w:val="32"/>
          <w:shd w:val="clear" w:color="auto" w:fill="FFFFFF"/>
          <w:lang w:val="en-US"/>
        </w:rPr>
      </w:pPr>
      <w:r w:rsidRPr="005C4C06">
        <w:rPr>
          <w:b/>
          <w:color w:val="auto"/>
          <w:sz w:val="32"/>
          <w:szCs w:val="32"/>
          <w:lang w:val="en-US"/>
        </w:rPr>
        <w:lastRenderedPageBreak/>
        <w:t>APPENDIX 4</w:t>
      </w:r>
      <w:r w:rsidR="00FB1522" w:rsidRPr="00890813">
        <w:rPr>
          <w:color w:val="auto"/>
          <w:sz w:val="32"/>
          <w:szCs w:val="32"/>
          <w:shd w:val="clear" w:color="auto" w:fill="FFFFFF"/>
          <w:lang w:val="en-US"/>
        </w:rPr>
        <w:t xml:space="preserve"> </w:t>
      </w:r>
    </w:p>
    <w:p w14:paraId="6BAAA83C" w14:textId="6CAEB27A" w:rsidR="00FB1522" w:rsidRDefault="004356B5" w:rsidP="00FB1522">
      <w:pPr>
        <w:rPr>
          <w:rFonts w:ascii="Century Gothic" w:hAnsi="Century Gothic"/>
          <w:sz w:val="20"/>
          <w:szCs w:val="20"/>
          <w:lang w:val="en-US"/>
        </w:rPr>
      </w:pPr>
      <w:r>
        <w:rPr>
          <w:noProof/>
          <w:sz w:val="22"/>
          <w:szCs w:val="22"/>
        </w:rPr>
        <mc:AlternateContent>
          <mc:Choice Requires="wps">
            <w:drawing>
              <wp:anchor distT="0" distB="0" distL="114300" distR="114300" simplePos="0" relativeHeight="251716608" behindDoc="0" locked="0" layoutInCell="1" allowOverlap="1" wp14:anchorId="46074648" wp14:editId="04854352">
                <wp:simplePos x="0" y="0"/>
                <wp:positionH relativeFrom="column">
                  <wp:posOffset>5184775</wp:posOffset>
                </wp:positionH>
                <wp:positionV relativeFrom="paragraph">
                  <wp:posOffset>530225</wp:posOffset>
                </wp:positionV>
                <wp:extent cx="19685" cy="332105"/>
                <wp:effectExtent l="0" t="0" r="37465" b="29845"/>
                <wp:wrapNone/>
                <wp:docPr id="79" name="Rechte verbindingslijn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 cy="3321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7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41.75pt" to="409.8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x5gEAACkEAAAOAAAAZHJzL2Uyb0RvYy54bWysU8tu2zAQvBfoPxC815IcJE0EyzkkcC9B&#10;ayTtB9DU0mLLF0jWkv++S+rRtA0QtKgPhMmdmd2dXW1uB63ICXyQ1jS0WpWUgOG2lebY0C+fd++u&#10;KQmRmZYpa6ChZwj0dvv2zaZ3NaxtZ1ULnqCICXXvGtrF6OqiCLwDzcLKOjAYFNZrFvHqj0XrWY/q&#10;WhXrsrwqeutb5y2HEPD1fgzSbdYXAnj8JESASFRDsbaYT5/PQzqL7YbVR89cJ/lUBvuHKjSTBpMu&#10;UvcsMvLdyz+ktOTeBiviiltdWCEkh9wDdlOVv3Xz1DEHuRc0J7jFpvD/ZPnH094T2Tb0/Q0lhmmc&#10;0SPwLkKa6kGaNMmg5FdDEIBu9S7USLoze5/65YN5cg+WfwsYK34JpktwI2wQXic4NkyG7P55cR+G&#10;SDg+VjdX15eUcIxcXKyr8jKlK1g9c50P8QNYTdKfhippkjesZqeHEEfoDEnPyqQzWCXbnVQqX/zx&#10;cKc8OTHcht2uxN+U4xkMMyZq7mUsPzcSzwpG2UcQaFgqOKfPqwqLLOMcTKwmXWUQnWgCS1iI5evE&#10;CZ+okNf4b8gLI2e2Ji5kLY31L2WPw1yyGPGzA2PfyYKDbc97P48Z9zFPZ/p20sI/v2f6zy98+wMA&#10;AP//AwBQSwMEFAAGAAgAAAAhAIsmaAzdAAAACgEAAA8AAABkcnMvZG93bnJldi54bWxMj8FOwzAM&#10;hu9IvENkJG4sLdOqrjSdJiQkLhw2duGWNV5TaJwqydry9pgTnGzLn35/rneLG8SEIfaeFOSrDARS&#10;601PnYLT+8tDCSImTUYPnlDBN0bYNbc3ta6Mn+mA0zF1gkMoVlqBTWmspIytRafjyo9IvLv44HTi&#10;MXTSBD1zuBvkY5YV0ume+ILVIz5bbL+OV6dgeesvH/Zkpd0fwmTk9nXOPr1S93fL/glEwiX9wfCr&#10;z+rQsNPZX8lEMSgo82LDKDdrrgyU+bYAcWZyvSlBNrX8/0LzAwAA//8DAFBLAQItABQABgAIAAAA&#10;IQC2gziS/gAAAOEBAAATAAAAAAAAAAAAAAAAAAAAAABbQ29udGVudF9UeXBlc10ueG1sUEsBAi0A&#10;FAAGAAgAAAAhADj9If/WAAAAlAEAAAsAAAAAAAAAAAAAAAAALwEAAF9yZWxzLy5yZWxzUEsBAi0A&#10;FAAGAAgAAAAhALqz+LHmAQAAKQQAAA4AAAAAAAAAAAAAAAAALgIAAGRycy9lMm9Eb2MueG1sUEsB&#10;Ai0AFAAGAAgAAAAhAIsmaAzdAAAACgEAAA8AAAAAAAAAAAAAAAAAQAQAAGRycy9kb3ducmV2Lnht&#10;bFBLBQYAAAAABAAEAPMAAABKBQ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15584" behindDoc="0" locked="0" layoutInCell="1" allowOverlap="1" wp14:anchorId="202020E9" wp14:editId="17DE8F19">
                <wp:simplePos x="0" y="0"/>
                <wp:positionH relativeFrom="column">
                  <wp:posOffset>4875530</wp:posOffset>
                </wp:positionH>
                <wp:positionV relativeFrom="paragraph">
                  <wp:posOffset>803910</wp:posOffset>
                </wp:positionV>
                <wp:extent cx="15875" cy="363220"/>
                <wp:effectExtent l="0" t="0" r="22225" b="36830"/>
                <wp:wrapNone/>
                <wp:docPr id="78" name="Rechte verbindingslijn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3632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7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pt,63.3pt" to="385.1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iF5wEAACkEAAAOAAAAZHJzL2Uyb0RvYy54bWysU9tu2zAMfR+wfxD0vshJ0QuMOH1okb0U&#10;W9BuH6DIVKxNN0ha7Pz9KDl2u61AsWF+EEyRh+Q5pNa3g9HkCCEqZxu6XFSUgBWuVfbQ0K9fth9u&#10;KImJ25ZrZ6GhJ4j0dvP+3br3Naxc53QLgWASG+veN7RLydeMRdGB4XHhPFh0ShcMT2iGA2sD7zG7&#10;0WxVVVesd6H1wQmIEW/vRyfdlPxSgkifpYyQiG4o9pbKGcq5zyfbrHl9CNx3Spzb4P/QheHKYtE5&#10;1T1PnPwI6o9URongopNpIZxhTkoloHBANsvqNzZPHfdQuKA40c8yxf+XVnw67gJRbUOvcVKWG5zR&#10;I4guQZ7qXtk8yajVN0swANXqfawRdGd3IfMVg33yD058j+hjvzizEf0YNshgcjgSJkNR/zSrD0Mi&#10;Ai+XlzfXl5QI9FxcXaxWZTiM1xPWh5g+gjMk/zRUK5u14TU/PsSUq/N6CsnX2uYzOq3ardK6GOGw&#10;v9OBHDluw3Zb4ZcpIfBFGFoZWriM7Rci6aRhTPsIEgXLDZfyZVVhTsuFAJuW57zaYnSGSWxhBlZv&#10;A8/xGQpljf8GPCNKZWfTDDbKuvBa9TRMLcsxflJg5J0l2Lv2tAvTmHEfi3Lnt5MX/qVd4M8vfPMT&#10;AAD//wMAUEsDBBQABgAIAAAAIQB/ZZz13wAAAAsBAAAPAAAAZHJzL2Rvd25yZXYueG1sTI/BTsMw&#10;EETvSPyDtUjcqE0rJSHEqSokJC4cWnrpzY23cSBeR7GbhL9nOcFxdkYzb6vt4nsx4Ri7QBoeVwoE&#10;UhNsR62G48frQwEiJkPW9IFQwzdG2Na3N5UpbZhpj9MhtYJLKJZGg0tpKKWMjUNv4ioMSOxdwuhN&#10;Yjm20o5m5nLfy7VSmfSmI15wZsAXh83X4eo1LO/d5eSOTrrdfpysfHqb1WfQ+v5u2T2DSLikvzD8&#10;4jM61Mx0DleyUfQa8ixn9MTGOstAcCLP1QbEmS/FpgBZV/L/D/UPAAAA//8DAFBLAQItABQABgAI&#10;AAAAIQC2gziS/gAAAOEBAAATAAAAAAAAAAAAAAAAAAAAAABbQ29udGVudF9UeXBlc10ueG1sUEsB&#10;Ai0AFAAGAAgAAAAhADj9If/WAAAAlAEAAAsAAAAAAAAAAAAAAAAALwEAAF9yZWxzLy5yZWxzUEsB&#10;Ai0AFAAGAAgAAAAhAEJfSIXnAQAAKQQAAA4AAAAAAAAAAAAAAAAALgIAAGRycy9lMm9Eb2MueG1s&#10;UEsBAi0AFAAGAAgAAAAhAH9lnPXfAAAACwEAAA8AAAAAAAAAAAAAAAAAQQQAAGRycy9kb3ducmV2&#10;LnhtbFBLBQYAAAAABAAEAPMAAABNBQ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14560" behindDoc="0" locked="0" layoutInCell="1" allowOverlap="1" wp14:anchorId="0B9B3B94" wp14:editId="6F19EB2D">
                <wp:simplePos x="0" y="0"/>
                <wp:positionH relativeFrom="column">
                  <wp:posOffset>4586605</wp:posOffset>
                </wp:positionH>
                <wp:positionV relativeFrom="paragraph">
                  <wp:posOffset>577215</wp:posOffset>
                </wp:positionV>
                <wp:extent cx="11430" cy="359410"/>
                <wp:effectExtent l="0" t="0" r="26670" b="21590"/>
                <wp:wrapNone/>
                <wp:docPr id="77" name="Rechte verbindingslijn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3594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7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5pt,45.45pt" to="362.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e6AEAACkEAAAOAAAAZHJzL2Uyb0RvYy54bWysU9tu1DAQfUfiHyy/s07aQiHabB9aLS8V&#10;rNryAV5nvDH4Jttssn/P2NmEcpEQiDxYGc+cmTlnxuub0WhyhBCVsy2tVxUlYIXrlD209NPT9tVb&#10;SmLituPaWWjpCSK92bx8sR58Axeud7qDQDCJjc3gW9qn5BvGoujB8LhyHiw6pQuGJzTDgXWBD5jd&#10;aHZRVW/Y4ELngxMQI97eTU66KfmlBJE+ShkhEd1S7C2VM5Rzn0+2WfPmELjvlTi3wf+hC8OVxaJL&#10;qjueOPka1C+pjBLBRSfTSjjDnJRKQOGAbOrqJzaPPfdQuKA40S8yxf+XVnw47gJRXUuvrymx3OCM&#10;HkD0CfJU98rmSUatPluCAajW4GODoFu7C5mvGO2jv3fiS0Qf+8GZjeinsFEGk8ORMBmL+qdFfRgT&#10;EXhZ11eXOCKBnsvX767qMhzGmxnrQ0zvwRmSf1qqlc3a8IYf72PK1Xkzh+RrbfMZnVbdVmldjHDY&#10;3+pAjhy3Ybut8MuUEPgsDK0MLVym9guRdNIwpX0AiYLlhkv5sqqwpOVCgE31Oa+2GJ1hEltYgNWf&#10;gef4DIWyxn8DXhClsrNpARtlXfhd9TTOLcspflZg4p0l2LvutAvzmHEfi3Lnt5MX/rld4N9f+OYb&#10;AAAA//8DAFBLAwQUAAYACAAAACEA8azKyt8AAAAKAQAADwAAAGRycy9kb3ducmV2LnhtbEyPMU/D&#10;MBCFdyT+g3VIbNRuKISkcaoKCYmFoaULmxu7cUp8jmw3Cf+eY6Lj6X1677tqM7uejSbEzqOE5UIA&#10;M9h43WEr4fD59vACLCaFWvUejYQfE2FT395UqtR+wp0Z96llVIKxVBJsSkPJeWyscSou/GCQspMP&#10;TiU6Q8t1UBOVu55nQjxzpzqkBasG82pN872/OAnzR3f6sgfL7XYXRs2L90mcvZT3d/N2DSyZOf3D&#10;8KdP6lCT09FfUEfWS8iz7JFQCYUogBGQZ6slsCORq/wJeF3x6xfqXwAAAP//AwBQSwECLQAUAAYA&#10;CAAAACEAtoM4kv4AAADhAQAAEwAAAAAAAAAAAAAAAAAAAAAAW0NvbnRlbnRfVHlwZXNdLnhtbFBL&#10;AQItABQABgAIAAAAIQA4/SH/1gAAAJQBAAALAAAAAAAAAAAAAAAAAC8BAABfcmVscy8ucmVsc1BL&#10;AQItABQABgAIAAAAIQA8a/ue6AEAACkEAAAOAAAAAAAAAAAAAAAAAC4CAABkcnMvZTJvRG9jLnht&#10;bFBLAQItABQABgAIAAAAIQDxrMrK3wAAAAoBAAAPAAAAAAAAAAAAAAAAAEIEAABkcnMvZG93bnJl&#10;di54bWxQSwUGAAAAAAQABADzAAAATgU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13536" behindDoc="0" locked="0" layoutInCell="1" allowOverlap="1" wp14:anchorId="5D494154" wp14:editId="50C8806B">
                <wp:simplePos x="0" y="0"/>
                <wp:positionH relativeFrom="column">
                  <wp:posOffset>3011805</wp:posOffset>
                </wp:positionH>
                <wp:positionV relativeFrom="paragraph">
                  <wp:posOffset>643255</wp:posOffset>
                </wp:positionV>
                <wp:extent cx="7620" cy="293370"/>
                <wp:effectExtent l="0" t="0" r="30480" b="30480"/>
                <wp:wrapNone/>
                <wp:docPr id="76" name="Rechte verbindingslijn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933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7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5pt,50.65pt" to="237.7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e75wEAACgEAAAOAAAAZHJzL2Uyb0RvYy54bWysU9tu2zAMfR+wfxD0vshJgWQz4vShRfZS&#10;bEG7fYAiU7E23SBpsfP3o+TY7S7AsGF+EEyRh+Q5pLa3g9HkDCEqZxu6XFSUgBWuVfbU0M+f9m/e&#10;UhITty3XzkJDLxDp7e71q23va1i5zukWAsEkNta9b2iXkq8Zi6IDw+PCebDolC4YntAMJ9YG3mN2&#10;o9mqqtasd6H1wQmIEW/vRyfdlfxSgkgfpYyQiG4o9pbKGcp5zCfbbXl9Ctx3Slzb4P/QheHKYtE5&#10;1T1PnHwL6pdURongopNpIZxhTkoloHBANsvqJzZPHfdQuKA40c8yxf+XVnw4HwJRbUM3a0osNzij&#10;RxBdgjzVo7J5klGrL5ZgAKrV+1gj6M4eQuYrBvvkH5z4GtHHfnBmI/oxbJDB5HAkTIai/mVWH4ZE&#10;BF5u1iuckEDH6t3NzabMhvF6gvoQ03twhuSfhmplszS85ueHmHJxXk8h+VrbfEanVbtXWhcjnI53&#10;OpAzx2XY7yv8MiMEvghDK0MLlbH7wiNdNIxpH0GiXtjvspQvmwpzWi4E2LS85tUWozNMYgszsPoz&#10;8BqfoVC2+G/AM6JUdjbNYKOsC7+rnoapZTnGTwqMvLMER9deDmGaMq5jUe76dPK+v7QL/PmB774D&#10;AAD//wMAUEsDBBQABgAIAAAAIQBqzhL43QAAAAsBAAAPAAAAZHJzL2Rvd25yZXYueG1sTI8xT8Mw&#10;EIV3JP6DdUhs1C6kFEKcqkJCYmFo6cLmxtc4EJ8j203Cv+eYYHt37+ndd9Vm9r0YMaYukIblQoFA&#10;aoLtqNVweH+5eQCRsiFr+kCo4RsTbOrLi8qUNky0w3GfW8EllEqjweU8lFKmxqE3aREGJPZOIXqT&#10;eYyttNFMXO57eavUvfSmI77gzIDPDpuv/dlrmN+604c7OOm2uzha+fg6qc+g9fXVvH0CkXHOf2H4&#10;xWd0qJnpGM5kk+g1FOvijqNsqCULThTr1QrEkTesQNaV/P9D/QMAAP//AwBQSwECLQAUAAYACAAA&#10;ACEAtoM4kv4AAADhAQAAEwAAAAAAAAAAAAAAAAAAAAAAW0NvbnRlbnRfVHlwZXNdLnhtbFBLAQIt&#10;ABQABgAIAAAAIQA4/SH/1gAAAJQBAAALAAAAAAAAAAAAAAAAAC8BAABfcmVscy8ucmVsc1BLAQIt&#10;ABQABgAIAAAAIQDm1Qe75wEAACgEAAAOAAAAAAAAAAAAAAAAAC4CAABkcnMvZTJvRG9jLnhtbFBL&#10;AQItABQABgAIAAAAIQBqzhL43QAAAAsBAAAPAAAAAAAAAAAAAAAAAEEEAABkcnMvZG93bnJldi54&#10;bWxQSwUGAAAAAAQABADzAAAASwUAAAAA&#10;" strokecolor="red">
                <v:stroke endcap="round"/>
                <o:lock v:ext="edit" shapetype="f"/>
              </v:line>
            </w:pict>
          </mc:Fallback>
        </mc:AlternateContent>
      </w:r>
      <w:r w:rsidR="00FB1522">
        <w:rPr>
          <w:noProof/>
        </w:rPr>
        <w:drawing>
          <wp:inline distT="0" distB="0" distL="0" distR="0" wp14:anchorId="3B5605ED" wp14:editId="6E2E15FC">
            <wp:extent cx="1657978" cy="2461846"/>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8740" t="29193" r="37110" b="37578"/>
                    <a:stretch/>
                  </pic:blipFill>
                  <pic:spPr bwMode="auto">
                    <a:xfrm>
                      <a:off x="0" y="0"/>
                      <a:ext cx="1660496" cy="2465585"/>
                    </a:xfrm>
                    <a:prstGeom prst="rect">
                      <a:avLst/>
                    </a:prstGeom>
                    <a:ln>
                      <a:noFill/>
                    </a:ln>
                    <a:extLst>
                      <a:ext uri="{53640926-AAD7-44D8-BBD7-CCE9431645EC}">
                        <a14:shadowObscured xmlns:a14="http://schemas.microsoft.com/office/drawing/2010/main"/>
                      </a:ext>
                    </a:extLst>
                  </pic:spPr>
                </pic:pic>
              </a:graphicData>
            </a:graphic>
          </wp:inline>
        </w:drawing>
      </w:r>
      <w:r w:rsidR="00FB1522" w:rsidRPr="00766D12">
        <w:rPr>
          <w:noProof/>
        </w:rPr>
        <w:t xml:space="preserve"> </w:t>
      </w:r>
      <w:r w:rsidR="00FB1522">
        <w:rPr>
          <w:rFonts w:hint="eastAsia"/>
          <w:noProof/>
        </w:rPr>
        <w:t xml:space="preserve">     </w:t>
      </w:r>
      <w:r w:rsidR="00FB1522">
        <w:rPr>
          <w:noProof/>
        </w:rPr>
        <w:drawing>
          <wp:inline distT="0" distB="0" distL="0" distR="0" wp14:anchorId="790E49EC" wp14:editId="3436D9CC">
            <wp:extent cx="3848518" cy="2461844"/>
            <wp:effectExtent l="0" t="0" r="0" b="0"/>
            <wp:docPr id="63" name="Afbeelding 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tekst&#10;&#10;Automatisch gegenereerde beschrijving"/>
                    <pic:cNvPicPr/>
                  </pic:nvPicPr>
                  <pic:blipFill rotWithShape="1">
                    <a:blip r:embed="rId24"/>
                    <a:srcRect l="13451" t="12744" r="2623" b="30063"/>
                    <a:stretch/>
                  </pic:blipFill>
                  <pic:spPr bwMode="auto">
                    <a:xfrm>
                      <a:off x="0" y="0"/>
                      <a:ext cx="3857716" cy="2467728"/>
                    </a:xfrm>
                    <a:prstGeom prst="rect">
                      <a:avLst/>
                    </a:prstGeom>
                    <a:ln>
                      <a:noFill/>
                    </a:ln>
                    <a:extLst>
                      <a:ext uri="{53640926-AAD7-44D8-BBD7-CCE9431645EC}">
                        <a14:shadowObscured xmlns:a14="http://schemas.microsoft.com/office/drawing/2010/main"/>
                      </a:ext>
                    </a:extLst>
                  </pic:spPr>
                </pic:pic>
              </a:graphicData>
            </a:graphic>
          </wp:inline>
        </w:drawing>
      </w:r>
    </w:p>
    <w:p w14:paraId="0D04F55E" w14:textId="77777777" w:rsidR="00FB1522" w:rsidRDefault="00FB1522" w:rsidP="00FB1522">
      <w:pPr>
        <w:rPr>
          <w:rFonts w:ascii="Century Gothic" w:hAnsi="Century Gothic"/>
          <w:sz w:val="20"/>
          <w:szCs w:val="20"/>
          <w:lang w:val="en-US"/>
        </w:rPr>
      </w:pPr>
    </w:p>
    <w:p w14:paraId="1245DC76" w14:textId="3C5BA03C" w:rsidR="00FB1522" w:rsidRDefault="004356B5" w:rsidP="00FB1522">
      <w:pPr>
        <w:rPr>
          <w:rFonts w:ascii="Century Gothic" w:hAnsi="Century Gothic"/>
          <w:sz w:val="20"/>
          <w:szCs w:val="20"/>
          <w:lang w:val="en-US"/>
        </w:rPr>
      </w:pPr>
      <w:r>
        <w:rPr>
          <w:noProof/>
          <w:sz w:val="22"/>
          <w:szCs w:val="22"/>
        </w:rPr>
        <mc:AlternateContent>
          <mc:Choice Requires="wps">
            <w:drawing>
              <wp:anchor distT="0" distB="0" distL="114300" distR="114300" simplePos="0" relativeHeight="251712512" behindDoc="0" locked="0" layoutInCell="1" allowOverlap="1" wp14:anchorId="5E5C25EE" wp14:editId="72DDA6F9">
                <wp:simplePos x="0" y="0"/>
                <wp:positionH relativeFrom="column">
                  <wp:posOffset>2292985</wp:posOffset>
                </wp:positionH>
                <wp:positionV relativeFrom="paragraph">
                  <wp:posOffset>1226820</wp:posOffset>
                </wp:positionV>
                <wp:extent cx="3175" cy="226695"/>
                <wp:effectExtent l="0" t="0" r="34925" b="20955"/>
                <wp:wrapNone/>
                <wp:docPr id="75" name="Rechte verbindingslijn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2266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7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5pt,96.6pt" to="180.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r/5QEAACgEAAAOAAAAZHJzL2Uyb0RvYy54bWysU9uO0zAQfUfiHyy/UydFFIia7sOuyssK&#10;ql34ANcZNwbfZJsm/XvGThOWi4RA9MHqeOacmXM82d6MRpMzhKicbWm9qigBK1yn7Kmlnz7uX7yh&#10;JCZuO66dhZZeINKb3fNn28E3sHa90x0EgiQ2NoNvaZ+SbxiLogfD48p5sJiULhieMAwn1gU+ILvR&#10;bF1VGza40PngBMSIt3dTku4Kv5Qg0gcpIySiW4qzpXKGch7zyXZb3pwC970S1zH4P0xhuLLYdKG6&#10;44mTr0H9QmWUCC46mVbCGeakVAKKBlRTVz+peey5h6IFzYl+sSn+P1rx/nwIRHUtff2KEssNvtED&#10;iD5BftWjsvklo1afLcECdGvwsUHQrT2ErFeM9tHfO/ElYo79kMxB9FPZKIPJ5SiYjMX9y+I+jIkI&#10;vHxZ5xEEJtbrzeZt6cZ4M0N9iOkdOEPyn5ZqZbM1vOHn+5hyc97MJfla23xGp1W3V1qXIJyOtzqQ&#10;M8dl2O8r/GVFCHxShlGGFinT9EVHumiYaB9Aol84b13al02FhZYLATbVV15tsTrDJI6wAKs/A6/1&#10;GQpli/8GvCBKZ2fTAjbKuvC77mmcR5ZT/ezApDtbcHTd5RDmV8Z1LM5dP52870/jAv/+ge++AQAA&#10;//8DAFBLAwQUAAYACAAAACEAapYAMt4AAAALAQAADwAAAGRycy9kb3ducmV2LnhtbEyPwW6DMAyG&#10;75P2DpEr7bYGqIQKI1TVpEm77NCul95S4hJW4iCSAnv7eaftaP+ffn+udovrxYRj6DwpSNcJCKTG&#10;m45aBafPt+ctiBA1Gd17QgXfGGBXPz5UujR+pgNOx9gKLqFQagU2xqGUMjQWnQ5rPyBxdvWj05HH&#10;sZVm1DOXu15mSZJLpzviC1YP+GqxuR3vTsHy0V3P9mSl3R/GycjifU6+vFJPq2X/AiLiEv9g+NVn&#10;dajZ6eLvZILoFWzyNGWUg2KTgWCCNzmIi4Is2xYg60r+/6H+AQAA//8DAFBLAQItABQABgAIAAAA&#10;IQC2gziS/gAAAOEBAAATAAAAAAAAAAAAAAAAAAAAAABbQ29udGVudF9UeXBlc10ueG1sUEsBAi0A&#10;FAAGAAgAAAAhADj9If/WAAAAlAEAAAsAAAAAAAAAAAAAAAAALwEAAF9yZWxzLy5yZWxzUEsBAi0A&#10;FAAGAAgAAAAhAEjVKv/lAQAAKAQAAA4AAAAAAAAAAAAAAAAALgIAAGRycy9lMm9Eb2MueG1sUEsB&#10;Ai0AFAAGAAgAAAAhAGqWADLeAAAACwEAAA8AAAAAAAAAAAAAAAAAPwQAAGRycy9kb3ducmV2Lnht&#10;bFBLBQYAAAAABAAEAPMAAABKBQ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11488" behindDoc="0" locked="0" layoutInCell="1" allowOverlap="1" wp14:anchorId="10280351" wp14:editId="494B151C">
                <wp:simplePos x="0" y="0"/>
                <wp:positionH relativeFrom="column">
                  <wp:posOffset>335915</wp:posOffset>
                </wp:positionH>
                <wp:positionV relativeFrom="paragraph">
                  <wp:posOffset>542925</wp:posOffset>
                </wp:positionV>
                <wp:extent cx="3810" cy="203835"/>
                <wp:effectExtent l="0" t="0" r="34290" b="24765"/>
                <wp:wrapNone/>
                <wp:docPr id="66" name="Rechte verbindingslijn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2038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6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42.75pt" to="26.7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hy5AEAACgEAAAOAAAAZHJzL2Uyb0RvYy54bWysU9uO0zAQfUfiHyy/0yStqKqo6T7sqrys&#10;oNqFD3CdcWPwTbZp0r9n7FxYLhIC0Qer9pxzZubMZH83aEWu4IO0pqHVqqQEDLetNJeGfvp4fLOj&#10;JERmWqasgYbeINC7w+tX+97VsLadVS14giIm1L1raBejq4si8A40CyvrwGBQWK9ZxKu/FK1nPapr&#10;VazLclv01rfOWw4h4OvDGKSHrC8E8PhBiACRqIZibTGfPp/ndBaHPasvnrlO8qkM9g9VaCYNJl2k&#10;Hlhk5KuXv0hpyb0NVsQVt7qwQkgOuQfspip/6ua5Yw5yL2hOcItN4f/J8vfXkyeybeh2S4lhGmf0&#10;BLyLkKZ6liZNMij52RAEoFu9CzWS7s3Jp375YJ7do+VfAsaKH4LpEtwIG4TXCY4NkyG7f1vchyES&#10;jo+bXYUT4hhYl5vd5m3KVrB6pjof4juwmqQ/DVXSJGtYza6PIY7QGZKelUlnsEq2R6lUvvjL+V55&#10;cmW4DMdjib8pxwsYZkzU3MpYfe4j3hSMsk8g0C+st8rp86bCIss4BxOrSVcZRCeawBIWYvln4oRP&#10;VMhb/DfkhZEzWxMXspbG+t9lj8NcshjxswNj38mCs21vJz9PGdcxT2f6dNK+v7xn+vcP/PANAAD/&#10;/wMAUEsDBBQABgAIAAAAIQAMYUBY3QAAAAgBAAAPAAAAZHJzL2Rvd25yZXYueG1sTI9NT8MwDIbv&#10;SPyHyEjcWLqhjq1rOk1ISFw47OPCLWu8pqNxqiRry7/HnOBkWe+j14/L7eQ6MWCIrScF81kGAqn2&#10;pqVGwen49rQCEZMmoztPqOAbI2yr+7tSF8aPtMfhkBrBJRQLrcCm1BdSxtqi03HmeyTOLj44nXgN&#10;jTRBj1zuOrnIsqV0uiW+YHWPrxbrr8PNKZg+2sunPVlpd/swGLl+H7OrV+rxYdptQCSc0h8Mv/qs&#10;DhU7nf2NTBSdgnyxZlLBKs9BcJ4/8zwzN39ZgqxK+f+B6gcAAP//AwBQSwECLQAUAAYACAAAACEA&#10;toM4kv4AAADhAQAAEwAAAAAAAAAAAAAAAAAAAAAAW0NvbnRlbnRfVHlwZXNdLnhtbFBLAQItABQA&#10;BgAIAAAAIQA4/SH/1gAAAJQBAAALAAAAAAAAAAAAAAAAAC8BAABfcmVscy8ucmVsc1BLAQItABQA&#10;BgAIAAAAIQDPvQhy5AEAACgEAAAOAAAAAAAAAAAAAAAAAC4CAABkcnMvZTJvRG9jLnhtbFBLAQIt&#10;ABQABgAIAAAAIQAMYUBY3QAAAAgBAAAPAAAAAAAAAAAAAAAAAD4EAABkcnMvZG93bnJldi54bWxQ&#10;SwUGAAAAAAQABADzAAAASAU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10464" behindDoc="0" locked="0" layoutInCell="1" allowOverlap="1" wp14:anchorId="6A13E475" wp14:editId="1739C413">
                <wp:simplePos x="0" y="0"/>
                <wp:positionH relativeFrom="column">
                  <wp:posOffset>1170940</wp:posOffset>
                </wp:positionH>
                <wp:positionV relativeFrom="paragraph">
                  <wp:posOffset>542925</wp:posOffset>
                </wp:positionV>
                <wp:extent cx="3810" cy="116840"/>
                <wp:effectExtent l="0" t="0" r="34290" b="35560"/>
                <wp:wrapNone/>
                <wp:docPr id="61" name="Rechte verbindingslijn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1168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6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42.75pt" to="9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z15gEAACgEAAAOAAAAZHJzL2Uyb0RvYy54bWysU9tu2zAMfR+wfxD0vsjuhiAw4vShRfZS&#10;bEG7fYAiU7E23SBpsfP3o+TY7S7AsGF+EEyRh+Q5pLa3o9HkDCEqZ1tarypKwArXKXtq6edP+zcb&#10;SmLituPaWWjpBSK93b1+tR18Azeud7qDQDCJjc3gW9qn5BvGoujB8LhyHiw6pQuGJzTDiXWBD5jd&#10;aHZTVWs2uND54ATEiLf3k5PuSn4pQaSPUkZIRLcUe0vlDOU85pPttrw5Be57Ja5t8H/ownBlseiS&#10;6p4nTr4F9Usqo0Rw0cm0Es4wJ6USUDggm7r6ic1Tzz0ULihO9ItM8f+lFR/Oh0BU19J1TYnlBmf0&#10;CKJPkKd6VDZPMmr1xRIMQLUGHxsE3dlDyHzFaJ/8gxNfI/rYD85sRD+FjTKYHI6EyVjUvyzqw5iI&#10;wMu3mxonJNBR1+vNuzIbxpsZ6kNM78EZkn9aqpXN0vCGnx9iysV5M4fka23zGZ1W3V5pXYxwOt7p&#10;QM4cl2G/r/DLjBD4IgytDC1Upu4Lj3TRMKV9BIl6Yb91KV82FZa0XAiwqShVMmF0hklsYQFWfwZe&#10;4zMUyhb/DXhBlMrOpgVslHXhd9XTOLcsp/hZgYl3luDousshzFPGdSzKXZ9O3veXdoE/P/DddwAA&#10;AP//AwBQSwMEFAAGAAgAAAAhAJ6Mvv3dAAAACgEAAA8AAABkcnMvZG93bnJldi54bWxMjz1PwzAQ&#10;hnck/oN1SGzUARqUhjhVhYTEwtDShc2Nr3Ha+BzZbhL+PdcJtnt1j96Paj27XowYYudJweMiA4HU&#10;eNNRq2D/9f5QgIhJk9G9J1TwgxHW9e1NpUvjJ9riuEutYBOKpVZgUxpKKWNj0em48AMS/44+OJ1Y&#10;hlaaoCc2d718yrIX6XRHnGD1gG8Wm/Pu4hTMn93x2+6ttJttGI1cfUzZySt1fzdvXkEknNMfDNf6&#10;XB1q7nTwFzJR9KyL5ZJRBUWeg7gCRc7jDnxkzyuQdSX/T6h/AQAA//8DAFBLAQItABQABgAIAAAA&#10;IQC2gziS/gAAAOEBAAATAAAAAAAAAAAAAAAAAAAAAABbQ29udGVudF9UeXBlc10ueG1sUEsBAi0A&#10;FAAGAAgAAAAhADj9If/WAAAAlAEAAAsAAAAAAAAAAAAAAAAALwEAAF9yZWxzLy5yZWxzUEsBAi0A&#10;FAAGAAgAAAAhAJbznPXmAQAAKAQAAA4AAAAAAAAAAAAAAAAALgIAAGRycy9lMm9Eb2MueG1sUEsB&#10;Ai0AFAAGAAgAAAAhAJ6Mvv3dAAAACgEAAA8AAAAAAAAAAAAAAAAAQAQAAGRycy9kb3ducmV2Lnht&#10;bFBLBQYAAAAABAAEAPMAAABKBQAAAAA=&#10;" strokecolor="red">
                <v:stroke endcap="round"/>
                <o:lock v:ext="edit" shapetype="f"/>
              </v:line>
            </w:pict>
          </mc:Fallback>
        </mc:AlternateContent>
      </w:r>
      <w:r>
        <w:rPr>
          <w:noProof/>
          <w:sz w:val="22"/>
          <w:szCs w:val="22"/>
        </w:rPr>
        <mc:AlternateContent>
          <mc:Choice Requires="wps">
            <w:drawing>
              <wp:anchor distT="0" distB="0" distL="114299" distR="114299" simplePos="0" relativeHeight="251709440" behindDoc="0" locked="0" layoutInCell="1" allowOverlap="1" wp14:anchorId="183058E3" wp14:editId="030810EB">
                <wp:simplePos x="0" y="0"/>
                <wp:positionH relativeFrom="column">
                  <wp:posOffset>1287779</wp:posOffset>
                </wp:positionH>
                <wp:positionV relativeFrom="paragraph">
                  <wp:posOffset>2239010</wp:posOffset>
                </wp:positionV>
                <wp:extent cx="0" cy="64135"/>
                <wp:effectExtent l="0" t="0" r="19050" b="31115"/>
                <wp:wrapNone/>
                <wp:docPr id="60" name="Rechte verbindingslijn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1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60"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4pt,176.3pt" to="101.4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jH4AEAACQEAAAOAAAAZHJzL2Uyb0RvYy54bWysU8tu2zAQvBfoPxC815LS1CgEyzkkcC5B&#10;ayTNB9DU0mLLF0jWkv++S+qRpClQpKgOhEjOzO7OLjdXg1bkBD5IaxparUpKwHDbSnNs6OO33YfP&#10;lITITMuUNdDQMwR6tX3/btO7Gi5sZ1ULnqCICXXvGtrF6OqiCLwDzcLKOjB4KazXLOLWH4vWsx7V&#10;tSouynJd9Na3zlsOIeDpzXhJt1lfCODxqxABIlENxdxiXn1eD2ktthtWHz1zneRTGuwfstBMGgy6&#10;SN2wyMhPL19Jacm9DVbEFbe6sEJIDrkGrKYqf6vmoWMOci1oTnCLTeH/yfIvp70nsm3oGu0xTGOP&#10;7oF3EVJXD9KkTgYlvxuCAHSrd6FG0rXZ+1QvH8yDu7P8R8C74sVl2gQ3wgbhdYJjwWTI7p8X92GI&#10;hI+HHE/Xl9XHTylSweqZ5nyIt2A1ST8NVdIkW1jNTnchjtAZko6VSWuwSrY7qVTe+OPhWnlyYjgI&#10;u12J3xTjGQwjJmouY8w81xDPCkbZexDoFeZa5fB5SmGRZZyDidWkqwyiE01gCgux/Dtxwicq5Al+&#10;C3lh5MjWxIWspbH+T9HjMKcsRvzswFh3suBg2/Pezx3GUczdmZ5NmvXn+0x/etzbXwAAAP//AwBQ&#10;SwMEFAAGAAgAAAAhAJOKus7cAAAACwEAAA8AAABkcnMvZG93bnJldi54bWxMjz1PwzAQhnck/oN1&#10;SGzUwYgAIU5VISGxMLR0YXPjaxyIz5HtJuHfc4gBxvdD7z1Xrxc/iAlj6gNpuF4VIJDaYHvqNOzf&#10;nq/uQaRsyJohEGr4wgTr5vysNpUNM21x2uVO8AilymhwOY+VlKl16E1ahRGJs2OI3mSWsZM2mpnH&#10;/SBVUZTSm574gjMjPjlsP3cnr2F57Y/vbu+k22zjZOXDy1x8BK0vL5bNI4iMS/4rww8+o0PDTIdw&#10;IpvEoEEVitGzhptbVYLgxq9zYKdUdyCbWv7/ofkGAAD//wMAUEsBAi0AFAAGAAgAAAAhALaDOJL+&#10;AAAA4QEAABMAAAAAAAAAAAAAAAAAAAAAAFtDb250ZW50X1R5cGVzXS54bWxQSwECLQAUAAYACAAA&#10;ACEAOP0h/9YAAACUAQAACwAAAAAAAAAAAAAAAAAvAQAAX3JlbHMvLnJlbHNQSwECLQAUAAYACAAA&#10;ACEArFB4x+ABAAAkBAAADgAAAAAAAAAAAAAAAAAuAgAAZHJzL2Uyb0RvYy54bWxQSwECLQAUAAYA&#10;CAAAACEAk4q6ztwAAAALAQAADwAAAAAAAAAAAAAAAAA6BAAAZHJzL2Rvd25yZXYueG1sUEsFBgAA&#10;AAAEAAQA8wAAAEMFA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08416" behindDoc="0" locked="0" layoutInCell="1" allowOverlap="1" wp14:anchorId="11CEC406" wp14:editId="0A2524E6">
                <wp:simplePos x="0" y="0"/>
                <wp:positionH relativeFrom="column">
                  <wp:posOffset>1522095</wp:posOffset>
                </wp:positionH>
                <wp:positionV relativeFrom="paragraph">
                  <wp:posOffset>709295</wp:posOffset>
                </wp:positionV>
                <wp:extent cx="7620" cy="219075"/>
                <wp:effectExtent l="0" t="0" r="30480" b="28575"/>
                <wp:wrapNone/>
                <wp:docPr id="59" name="Rechte verbindingslijn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19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5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55.85pt" to="120.4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n65QEAACgEAAAOAAAAZHJzL2Uyb0RvYy54bWysU8tu2zAQvBfoPxC815IMJGkEyzkkcC5B&#10;ayTtB9DU0mLCF0jGkv++S+rR9AEULeoDYXJnZndnV5ubQStyAh+kNQ2tViUlYLhtpTk29OuX3YeP&#10;lITITMuUNdDQMwR6s33/btO7Gta2s6oFT1DEhLp3De1idHVRBN6BZmFlHRgMCus1i3j1x6L1rEd1&#10;rYp1WV4WvfWt85ZDCPh6NwbpNusLATx+FiJAJKqhWFvMp8/nIZ3FdsPqo2euk3wqg/1DFZpJg0kX&#10;qTsWGXn18hcpLbm3wYq44lYXVgjJIfeA3VTlT908dcxB7gXNCW6xKfw/Wf7ptPdEtg29uKbEMI0z&#10;egTeRUhTPUiTJhmUfDYEAehW70KNpFuz96lfPpgn92D5S8BY8UMwXYIbYYPwOsGxYTJk98+L+zBE&#10;wvHx6nKNE+IYWFfX5dVFylaweqY6H+I9WE3Sn4YqaZI1rGanhxBH6AxJz8qkM1gl251UKl/88XCr&#10;PDkxXIbdrsTflOMNDDMmam5lrD73Ec8KRtlHEOgX1lvl9HlTYZFlnIOJ1aSrDKITTWAJC7H8M3HC&#10;JyrkLf4b8sLIma2JC1lLY/3vssdhLlmM+NmBse9kwcG2572fp4zrmKczfTpp39/eM/37B779BgAA&#10;//8DAFBLAwQUAAYACAAAACEAaZEVB98AAAALAQAADwAAAGRycy9kb3ducmV2LnhtbEyPMU/DMBCF&#10;dyT+g3VIbNROqAoJcaoKCYmFoaULmxtf40B8jmI3Cf+eY4Lt7t7Tu+9V28X3YsIxdoE0ZCsFAqkJ&#10;tqNWw/H95e4RREyGrOkDoYZvjLCtr68qU9ow0x6nQ2oFh1AsjQaX0lBKGRuH3sRVGJBYO4fRm8Tr&#10;2Eo7mpnDfS9zpTbSm474gzMDPjtsvg4Xr2F5684f7uik2+3HycridVafQevbm2X3BCLhkv7M8IvP&#10;6FAz0ylcyEbRa8jviwe2spBlPLAjX6sCxIkv600Osq7k/w71DwAAAP//AwBQSwECLQAUAAYACAAA&#10;ACEAtoM4kv4AAADhAQAAEwAAAAAAAAAAAAAAAAAAAAAAW0NvbnRlbnRfVHlwZXNdLnhtbFBLAQIt&#10;ABQABgAIAAAAIQA4/SH/1gAAAJQBAAALAAAAAAAAAAAAAAAAAC8BAABfcmVscy8ucmVsc1BLAQIt&#10;ABQABgAIAAAAIQBncfn65QEAACgEAAAOAAAAAAAAAAAAAAAAAC4CAABkcnMvZTJvRG9jLnhtbFBL&#10;AQItABQABgAIAAAAIQBpkRUH3wAAAAsBAAAPAAAAAAAAAAAAAAAAAD8EAABkcnMvZG93bnJldi54&#10;bWxQSwUGAAAAAAQABADzAAAASwU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07392" behindDoc="0" locked="0" layoutInCell="1" allowOverlap="1" wp14:anchorId="4442DF90" wp14:editId="46ABD6F4">
                <wp:simplePos x="0" y="0"/>
                <wp:positionH relativeFrom="column">
                  <wp:posOffset>2406650</wp:posOffset>
                </wp:positionH>
                <wp:positionV relativeFrom="paragraph">
                  <wp:posOffset>1389380</wp:posOffset>
                </wp:positionV>
                <wp:extent cx="3810" cy="196215"/>
                <wp:effectExtent l="0" t="0" r="34290" b="32385"/>
                <wp:wrapNone/>
                <wp:docPr id="56" name="Rechte verbindingslijn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1962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5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109.4pt" to="189.8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m05QEAACgEAAAOAAAAZHJzL2Uyb0RvYy54bWysU8tu2zAQvBfoPxC815JcxEgFyzkkcC9B&#10;ayTtB9DU0mLLF0jWkv++S+qR9AEEKeoDYXJnZndnV9ubQStyBh+kNQ2tViUlYLhtpTk19OuX/btr&#10;SkJkpmXKGmjoBQK92b19s+1dDWvbWdWCJyhiQt27hnYxurooAu9As7CyDgwGhfWaRbz6U9F61qO6&#10;VsW6LDdFb33rvOUQAr7ejUG6y/pCAI+fhQgQiWoo1hbz6fN5TGex27L65JnrJJ/KYP9QhWbSYNJF&#10;6o5FRn54+YeUltzbYEVccasLK4TkkHvAbqryt24eO+Yg94LmBLfYFP6fLP90Pngi24ZebSgxTOOM&#10;HoB3EdJUj9KkSQYlvxmCAHSrd6FG0q05+NQvH8yju7f8e8BY8UswXYIbYYPwOsGxYTJk9y+L+zBE&#10;wvHx/XWFE+IYqD5s1tVVylaweqY6H+JHsJqkPw1V0iRrWM3O9yGO0BmSnpVJZ7BKtnupVL740/FW&#10;eXJmuAz7fYm/KcczGGZM1NzKWH3uI14UjLIPINAvrLfK6fOmwiLLOAcTq0lXGUQnmsASFmL5MnHC&#10;JyrkLX4NeWHkzNbEhaylsf5v2eMwlyxG/OzA2Hey4Gjby8HPU8Z1zNOZPp2078/vmf70ge9+AgAA&#10;//8DAFBLAwQUAAYACAAAACEAwCAQ198AAAALAQAADwAAAGRycy9kb3ducmV2LnhtbEyPzU7DMBCE&#10;70i8g7VI3KjTgtomxKkqJCQuHPpz4ebG2zhtvI5sNwlvz3KC486OZuYrN5PrxIAhtp4UzGcZCKTa&#10;m5YaBcfD+9MaREyajO48oYJvjLCp7u9KXRg/0g6HfWoEh1AstAKbUl9IGWuLTseZ75H4d/bB6cRn&#10;aKQJeuRw18lFli2l0y1xg9U9vlmsr/ubUzB9tucve7TSbndhMDL/GLOLV+rxYdq+gkg4pT8z/M7n&#10;6VDxppO/kYmiU/C8ypklKVjM18zADlaWIE6svOQrkFUp/zNUPwAAAP//AwBQSwECLQAUAAYACAAA&#10;ACEAtoM4kv4AAADhAQAAEwAAAAAAAAAAAAAAAAAAAAAAW0NvbnRlbnRfVHlwZXNdLnhtbFBLAQIt&#10;ABQABgAIAAAAIQA4/SH/1gAAAJQBAAALAAAAAAAAAAAAAAAAAC8BAABfcmVscy8ucmVsc1BLAQIt&#10;ABQABgAIAAAAIQC5F8m05QEAACgEAAAOAAAAAAAAAAAAAAAAAC4CAABkcnMvZTJvRG9jLnhtbFBL&#10;AQItABQABgAIAAAAIQDAIBDX3wAAAAsBAAAPAAAAAAAAAAAAAAAAAD8EAABkcnMvZG93bnJldi54&#10;bWxQSwUGAAAAAAQABADzAAAASwUAAAAA&#10;" strokecolor="red">
                <v:stroke endcap="round"/>
                <o:lock v:ext="edit" shapetype="f"/>
              </v:line>
            </w:pict>
          </mc:Fallback>
        </mc:AlternateContent>
      </w:r>
      <w:r>
        <w:rPr>
          <w:noProof/>
          <w:sz w:val="22"/>
          <w:szCs w:val="22"/>
        </w:rPr>
        <mc:AlternateContent>
          <mc:Choice Requires="wps">
            <w:drawing>
              <wp:anchor distT="0" distB="0" distL="114300" distR="114300" simplePos="0" relativeHeight="251706368" behindDoc="0" locked="0" layoutInCell="1" allowOverlap="1" wp14:anchorId="548778CB" wp14:editId="40946A84">
                <wp:simplePos x="0" y="0"/>
                <wp:positionH relativeFrom="column">
                  <wp:posOffset>2292985</wp:posOffset>
                </wp:positionH>
                <wp:positionV relativeFrom="paragraph">
                  <wp:posOffset>591820</wp:posOffset>
                </wp:positionV>
                <wp:extent cx="3810" cy="196215"/>
                <wp:effectExtent l="0" t="0" r="34290" b="32385"/>
                <wp:wrapNone/>
                <wp:docPr id="55" name="Rechte verbindingslijn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1962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5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5pt,46.6pt" to="180.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d5gEAACgEAAAOAAAAZHJzL2Uyb0RvYy54bWysU9tu2zAMfR+wfxD0vsjO0KIz4vShRfZS&#10;bEG7fYAiU7E23SBpsfP3o+TY7S7AsGF+EEyRh+Q5pDa3o9HkBCEqZ1tarypKwArXKXts6edPuzc3&#10;lMTEbce1s9DSM0R6u339ajP4Btaud7qDQDCJjc3gW9qn5BvGoujB8LhyHiw6pQuGJzTDkXWBD5jd&#10;aLauqms2uND54ATEiLf3k5NuS34pQaSPUkZIRLcUe0vlDOU85JNtN7w5Bu57JS5t8H/ownBlseiS&#10;6p4nTr4F9Usqo0Rw0cm0Es4wJ6USUDggm7r6ic1Tzz0ULihO9ItM8f+lFR9O+0BU19KrK0osNzij&#10;RxB9gjzVg7J5klGrL5ZgAKo1+Ngg6M7uQ+YrRvvkH5z4GtHHfnBmI/opbJTB5HAkTMai/nlRH8ZE&#10;BF6+valxQgId9bvrdV2qMd7MUB9ieg/OkPzTUq1sloY3/PQQUy7OmzkkX2ubz+i06nZK62KE4+FO&#10;B3LiuAy7XYVfZoTAF2FoZWihMnVfeKSzhintI0jUC/utS/myqbCk5UKATfUlr7YYnWESW1iA1Z+B&#10;l/gMhbLFfwNeEKWys2kBG2Vd+F31NM4tyyl+VmDinSU4uO68D/OUcR2Lcpenk/f9pV3gzw98+x0A&#10;AP//AwBQSwMEFAAGAAgAAAAhAHCDhd7eAAAACgEAAA8AAABkcnMvZG93bnJldi54bWxMj8FOwzAM&#10;hu9IvENkJG4sbYcG65pOExISFw4bu3DLGq/paJwqydry9pgTHG1/+v391XZ2vRgxxM6TgnyRgUBq&#10;vOmoVXD8eH14BhGTJqN7T6jgGyNs69ubSpfGT7TH8ZBawSEUS63ApjSUUsbGotNx4Qckvp19cDrx&#10;GFppgp443PWyyLKVdLoj/mD1gC8Wm6/D1SmY37vzpz1aaXf7MBq5fpuyi1fq/m7ebUAknNMfDL/6&#10;rA41O538lUwUvYLlKs8ZVbBeFiAY4MUTiBOTxWMOsq7k/wr1DwAAAP//AwBQSwECLQAUAAYACAAA&#10;ACEAtoM4kv4AAADhAQAAEwAAAAAAAAAAAAAAAAAAAAAAW0NvbnRlbnRfVHlwZXNdLnhtbFBLAQIt&#10;ABQABgAIAAAAIQA4/SH/1gAAAJQBAAALAAAAAAAAAAAAAAAAAC8BAABfcmVscy8ucmVsc1BLAQIt&#10;ABQABgAIAAAAIQDgKo/d5gEAACgEAAAOAAAAAAAAAAAAAAAAAC4CAABkcnMvZTJvRG9jLnhtbFBL&#10;AQItABQABgAIAAAAIQBwg4Xe3gAAAAoBAAAPAAAAAAAAAAAAAAAAAEAEAABkcnMvZG93bnJldi54&#10;bWxQSwUGAAAAAAQABADzAAAASwUAAAAA&#10;" strokecolor="red">
                <v:stroke endcap="round"/>
                <o:lock v:ext="edit" shapetype="f"/>
              </v:line>
            </w:pict>
          </mc:Fallback>
        </mc:AlternateContent>
      </w:r>
      <w:r w:rsidR="00FB1522">
        <w:rPr>
          <w:noProof/>
        </w:rPr>
        <w:drawing>
          <wp:inline distT="0" distB="0" distL="0" distR="0" wp14:anchorId="374E32B6" wp14:editId="4DFC5485">
            <wp:extent cx="3737986" cy="2532185"/>
            <wp:effectExtent l="0" t="0" r="0" b="1905"/>
            <wp:docPr id="64" name="Afbeelding 6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10;&#10;Automatisch gegenereerde beschrijving"/>
                    <pic:cNvPicPr/>
                  </pic:nvPicPr>
                  <pic:blipFill rotWithShape="1">
                    <a:blip r:embed="rId24"/>
                    <a:srcRect l="30746" t="9317" r="15390" b="12338"/>
                    <a:stretch/>
                  </pic:blipFill>
                  <pic:spPr bwMode="auto">
                    <a:xfrm>
                      <a:off x="0" y="0"/>
                      <a:ext cx="3747735" cy="2538789"/>
                    </a:xfrm>
                    <a:prstGeom prst="rect">
                      <a:avLst/>
                    </a:prstGeom>
                    <a:ln>
                      <a:noFill/>
                    </a:ln>
                    <a:extLst>
                      <a:ext uri="{53640926-AAD7-44D8-BBD7-CCE9431645EC}">
                        <a14:shadowObscured xmlns:a14="http://schemas.microsoft.com/office/drawing/2010/main"/>
                      </a:ext>
                    </a:extLst>
                  </pic:spPr>
                </pic:pic>
              </a:graphicData>
            </a:graphic>
          </wp:inline>
        </w:drawing>
      </w:r>
    </w:p>
    <w:p w14:paraId="10526D2E" w14:textId="5D6A4982" w:rsidR="00BA27AA" w:rsidRPr="00343655" w:rsidRDefault="00FB1522" w:rsidP="00BA27AA">
      <w:pPr>
        <w:spacing w:line="240" w:lineRule="auto"/>
        <w:rPr>
          <w:rFonts w:ascii="Century Gothic" w:eastAsia="Microsoft YaHei" w:hAnsi="Century Gothic" w:cs="Microsoft YaHei"/>
          <w:b/>
          <w:sz w:val="20"/>
          <w:szCs w:val="20"/>
          <w:shd w:val="clear" w:color="auto" w:fill="FFFFFF"/>
          <w:lang w:val="en-US"/>
        </w:rPr>
      </w:pPr>
      <w:r>
        <w:rPr>
          <w:rFonts w:ascii="Century Gothic" w:hAnsi="Century Gothic"/>
          <w:sz w:val="20"/>
          <w:szCs w:val="20"/>
          <w:lang w:val="en-US"/>
        </w:rPr>
        <w:br/>
      </w:r>
      <w:proofErr w:type="spellStart"/>
      <w:r w:rsidR="00BA27AA" w:rsidRPr="00343655">
        <w:rPr>
          <w:rFonts w:ascii="Century Gothic" w:eastAsia="Microsoft YaHei" w:hAnsi="Century Gothic" w:cs="Microsoft YaHei"/>
          <w:b/>
          <w:i/>
          <w:sz w:val="20"/>
          <w:szCs w:val="20"/>
          <w:shd w:val="clear" w:color="auto" w:fill="FFFFFF"/>
          <w:lang w:val="en-US"/>
        </w:rPr>
        <w:t>Shinan</w:t>
      </w:r>
      <w:proofErr w:type="spellEnd"/>
      <w:r w:rsidR="00BA27AA" w:rsidRPr="00343655">
        <w:rPr>
          <w:rFonts w:ascii="Century Gothic" w:eastAsia="Microsoft YaHei" w:hAnsi="Century Gothic" w:cs="Microsoft YaHei"/>
          <w:b/>
          <w:i/>
          <w:sz w:val="20"/>
          <w:szCs w:val="20"/>
          <w:shd w:val="clear" w:color="auto" w:fill="FFFFFF"/>
          <w:lang w:val="en-US"/>
        </w:rPr>
        <w:t xml:space="preserve"> </w:t>
      </w:r>
      <w:proofErr w:type="spellStart"/>
      <w:r w:rsidR="00BA27AA" w:rsidRPr="00343655">
        <w:rPr>
          <w:rFonts w:ascii="Century Gothic" w:eastAsia="Microsoft YaHei" w:hAnsi="Century Gothic" w:cs="Microsoft YaHei"/>
          <w:b/>
          <w:i/>
          <w:sz w:val="20"/>
          <w:szCs w:val="20"/>
          <w:shd w:val="clear" w:color="auto" w:fill="FFFFFF"/>
          <w:lang w:val="en-US"/>
        </w:rPr>
        <w:t>Kogi</w:t>
      </w:r>
      <w:proofErr w:type="spellEnd"/>
      <w:r w:rsidR="00BA27AA" w:rsidRPr="00343655">
        <w:rPr>
          <w:rFonts w:ascii="Century Gothic" w:eastAsia="Microsoft YaHei" w:hAnsi="Century Gothic" w:cs="Microsoft YaHei"/>
          <w:b/>
          <w:sz w:val="20"/>
          <w:szCs w:val="20"/>
          <w:shd w:val="clear" w:color="auto" w:fill="FFFFFF"/>
          <w:lang w:val="en-US"/>
        </w:rPr>
        <w:t xml:space="preserve"> (Guide to Navigation, </w:t>
      </w:r>
      <w:r w:rsidR="00BA27AA" w:rsidRPr="00AF3FA1">
        <w:rPr>
          <w:rFonts w:ascii="SimSun" w:eastAsia="SimSun" w:hAnsi="SimSun" w:hint="eastAsia"/>
          <w:b/>
          <w:sz w:val="20"/>
          <w:szCs w:val="20"/>
          <w:shd w:val="clear" w:color="auto" w:fill="FFFFFF"/>
        </w:rPr>
        <w:t>指南広義</w:t>
      </w:r>
      <w:r w:rsidR="00BA27AA" w:rsidRPr="00533633">
        <w:rPr>
          <w:rFonts w:ascii="Century Gothic" w:eastAsiaTheme="majorEastAsia" w:hAnsi="Century Gothic"/>
          <w:b/>
          <w:sz w:val="20"/>
          <w:szCs w:val="20"/>
          <w:shd w:val="clear" w:color="auto" w:fill="FFFFFF"/>
          <w:lang w:val="en-US"/>
        </w:rPr>
        <w:t>)</w:t>
      </w:r>
      <w:r w:rsidR="00533633" w:rsidRPr="00533633">
        <w:rPr>
          <w:rFonts w:ascii="Century Gothic" w:eastAsiaTheme="majorEastAsia" w:hAnsi="Century Gothic"/>
          <w:b/>
          <w:sz w:val="20"/>
          <w:szCs w:val="20"/>
          <w:shd w:val="clear" w:color="auto" w:fill="FFFFFF"/>
          <w:lang w:val="en-US"/>
        </w:rPr>
        <w:t>, 1708</w:t>
      </w:r>
    </w:p>
    <w:p w14:paraId="2B3F0680" w14:textId="79EA8BBF" w:rsidR="00C22B05" w:rsidRPr="00533633" w:rsidRDefault="00766807" w:rsidP="00AF3FA1">
      <w:pPr>
        <w:rPr>
          <w:rFonts w:ascii="Roboto" w:eastAsia="PMingLiU" w:hAnsi="Roboto"/>
          <w:sz w:val="20"/>
          <w:szCs w:val="20"/>
          <w:shd w:val="clear" w:color="auto" w:fill="FFFFFF"/>
          <w:lang w:val="en-US" w:eastAsia="zh-TW"/>
        </w:rPr>
      </w:pPr>
      <w:r>
        <w:rPr>
          <w:rFonts w:ascii="Century Gothic" w:eastAsia="Microsoft YaHei" w:hAnsi="Century Gothic" w:cs="Microsoft YaHei"/>
          <w:sz w:val="20"/>
          <w:szCs w:val="20"/>
          <w:shd w:val="clear" w:color="auto" w:fill="FFFFFF"/>
          <w:lang w:val="en-US"/>
        </w:rPr>
        <w:br/>
      </w:r>
      <w:r w:rsidR="00BA27AA" w:rsidRPr="00533633">
        <w:rPr>
          <w:rFonts w:ascii="Century Gothic" w:eastAsia="Microsoft YaHei" w:hAnsi="Century Gothic" w:cs="Microsoft YaHei"/>
          <w:sz w:val="20"/>
          <w:szCs w:val="20"/>
          <w:shd w:val="clear" w:color="auto" w:fill="FFFFFF"/>
          <w:lang w:val="en-US"/>
        </w:rPr>
        <w:t>In 1708,</w:t>
      </w:r>
      <w:r w:rsidR="00BA27AA" w:rsidRPr="00533633">
        <w:rPr>
          <w:rFonts w:ascii="Century Gothic" w:eastAsia="MS PGothic" w:hAnsi="Century Gothic"/>
          <w:sz w:val="20"/>
          <w:szCs w:val="20"/>
          <w:shd w:val="clear" w:color="auto" w:fill="FFFFFF"/>
          <w:lang w:val="en-US"/>
        </w:rPr>
        <w:t xml:space="preserve"> the </w:t>
      </w:r>
      <w:proofErr w:type="spellStart"/>
      <w:r w:rsidR="00BA27AA" w:rsidRPr="00533633">
        <w:rPr>
          <w:rFonts w:ascii="Century Gothic" w:eastAsia="MS PGothic" w:hAnsi="Century Gothic"/>
          <w:sz w:val="20"/>
          <w:szCs w:val="20"/>
          <w:shd w:val="clear" w:color="auto" w:fill="FFFFFF"/>
          <w:lang w:val="en-US"/>
        </w:rPr>
        <w:t>Ryukyuan</w:t>
      </w:r>
      <w:proofErr w:type="spellEnd"/>
      <w:r w:rsidR="00BA27AA" w:rsidRPr="00533633">
        <w:rPr>
          <w:rFonts w:ascii="Century Gothic" w:eastAsia="MS PGothic" w:hAnsi="Century Gothic"/>
          <w:sz w:val="20"/>
          <w:szCs w:val="20"/>
          <w:shd w:val="clear" w:color="auto" w:fill="FFFFFF"/>
          <w:lang w:val="en-US"/>
        </w:rPr>
        <w:t xml:space="preserve"> scholar </w:t>
      </w:r>
      <w:proofErr w:type="spellStart"/>
      <w:r w:rsidR="00BA27AA" w:rsidRPr="00533633">
        <w:rPr>
          <w:rFonts w:ascii="Century Gothic" w:eastAsia="MS PGothic" w:hAnsi="Century Gothic"/>
          <w:sz w:val="20"/>
          <w:szCs w:val="20"/>
          <w:shd w:val="clear" w:color="auto" w:fill="FFFFFF"/>
          <w:lang w:val="en-US"/>
        </w:rPr>
        <w:t>Tei</w:t>
      </w:r>
      <w:proofErr w:type="spellEnd"/>
      <w:r w:rsidR="00BA27AA" w:rsidRPr="00533633">
        <w:rPr>
          <w:rFonts w:ascii="Century Gothic" w:eastAsia="MS PGothic" w:hAnsi="Century Gothic"/>
          <w:sz w:val="20"/>
          <w:szCs w:val="20"/>
          <w:shd w:val="clear" w:color="auto" w:fill="FFFFFF"/>
          <w:lang w:val="en-US"/>
        </w:rPr>
        <w:t xml:space="preserve"> </w:t>
      </w:r>
      <w:proofErr w:type="spellStart"/>
      <w:r w:rsidR="00BA27AA" w:rsidRPr="00533633">
        <w:rPr>
          <w:rFonts w:ascii="Century Gothic" w:eastAsia="MS PGothic" w:hAnsi="Century Gothic"/>
          <w:sz w:val="20"/>
          <w:szCs w:val="20"/>
          <w:shd w:val="clear" w:color="auto" w:fill="FFFFFF"/>
          <w:lang w:val="en-US"/>
        </w:rPr>
        <w:t>Junsoku</w:t>
      </w:r>
      <w:proofErr w:type="spellEnd"/>
      <w:r w:rsidR="00BA27AA" w:rsidRPr="00533633">
        <w:rPr>
          <w:rFonts w:ascii="Century Gothic" w:eastAsia="MS PGothic" w:hAnsi="Century Gothic"/>
          <w:sz w:val="20"/>
          <w:szCs w:val="20"/>
          <w:shd w:val="clear" w:color="auto" w:fill="FFFFFF"/>
          <w:lang w:val="en-US"/>
        </w:rPr>
        <w:t xml:space="preserve"> (</w:t>
      </w:r>
      <w:r w:rsidR="00BA27AA" w:rsidRPr="00533633">
        <w:rPr>
          <w:rFonts w:ascii="SimSun" w:eastAsia="SimSun" w:hAnsi="SimSun"/>
          <w:sz w:val="20"/>
          <w:szCs w:val="20"/>
          <w:shd w:val="clear" w:color="auto" w:fill="FFFFFF"/>
        </w:rPr>
        <w:t>程順則</w:t>
      </w:r>
      <w:r w:rsidR="00BA27AA" w:rsidRPr="00533633">
        <w:rPr>
          <w:rFonts w:ascii="Century Gothic" w:hAnsi="Century Gothic"/>
          <w:sz w:val="20"/>
          <w:szCs w:val="20"/>
          <w:shd w:val="clear" w:color="auto" w:fill="FFFFFF"/>
          <w:lang w:val="en-US"/>
        </w:rPr>
        <w:t>) published the</w:t>
      </w:r>
      <w:r w:rsidR="00BA27AA" w:rsidRPr="00533633">
        <w:rPr>
          <w:rFonts w:ascii="Century Gothic" w:eastAsia="Microsoft YaHei" w:hAnsi="Century Gothic" w:cs="Microsoft YaHei"/>
          <w:sz w:val="20"/>
          <w:szCs w:val="20"/>
          <w:shd w:val="clear" w:color="auto" w:fill="FFFFFF"/>
          <w:lang w:val="en-US"/>
        </w:rPr>
        <w:t xml:space="preserve"> Guide to Navigation,</w:t>
      </w:r>
      <w:r w:rsidR="00B07171" w:rsidRPr="00533633">
        <w:rPr>
          <w:rFonts w:ascii="Century Gothic" w:eastAsia="Microsoft YaHei" w:hAnsi="Century Gothic" w:cs="Microsoft YaHei"/>
          <w:sz w:val="20"/>
          <w:szCs w:val="20"/>
          <w:shd w:val="clear" w:color="auto" w:fill="FFFFFF"/>
          <w:lang w:val="en-US"/>
        </w:rPr>
        <w:t xml:space="preserve"> which </w:t>
      </w:r>
      <w:r w:rsidR="00BA27AA" w:rsidRPr="00533633">
        <w:rPr>
          <w:rFonts w:ascii="Century Gothic" w:hAnsi="Century Gothic"/>
          <w:sz w:val="20"/>
          <w:szCs w:val="20"/>
          <w:shd w:val="clear" w:color="auto" w:fill="FFFFFF"/>
          <w:lang w:val="en-US"/>
        </w:rPr>
        <w:t>provid</w:t>
      </w:r>
      <w:r w:rsidR="00B07171" w:rsidRPr="00533633">
        <w:rPr>
          <w:rFonts w:ascii="Century Gothic" w:hAnsi="Century Gothic"/>
          <w:sz w:val="20"/>
          <w:szCs w:val="20"/>
          <w:shd w:val="clear" w:color="auto" w:fill="FFFFFF"/>
          <w:lang w:val="en-US"/>
        </w:rPr>
        <w:t>ed</w:t>
      </w:r>
      <w:r w:rsidR="00BA27AA" w:rsidRPr="00533633">
        <w:rPr>
          <w:rFonts w:ascii="Century Gothic" w:hAnsi="Century Gothic"/>
          <w:sz w:val="20"/>
          <w:szCs w:val="20"/>
          <w:shd w:val="clear" w:color="auto" w:fill="FFFFFF"/>
          <w:lang w:val="en-US"/>
        </w:rPr>
        <w:t xml:space="preserve"> directions for safe </w:t>
      </w:r>
      <w:r w:rsidR="00BA27AA" w:rsidRPr="00533633">
        <w:rPr>
          <w:rFonts w:ascii="Century Gothic" w:hAnsi="Century Gothic" w:hint="eastAsia"/>
          <w:sz w:val="20"/>
          <w:szCs w:val="20"/>
          <w:shd w:val="clear" w:color="auto" w:fill="FFFFFF"/>
          <w:lang w:val="en-US"/>
        </w:rPr>
        <w:t xml:space="preserve">sailing </w:t>
      </w:r>
      <w:r w:rsidR="00BA27AA" w:rsidRPr="00533633">
        <w:rPr>
          <w:rFonts w:ascii="Century Gothic" w:hAnsi="Century Gothic"/>
          <w:sz w:val="20"/>
          <w:szCs w:val="20"/>
          <w:shd w:val="clear" w:color="auto" w:fill="FFFFFF"/>
          <w:lang w:val="en-US"/>
        </w:rPr>
        <w:t xml:space="preserve">navigation from Fuzhou (China) to the Ryukyu Kingdom. </w:t>
      </w:r>
      <w:r w:rsidR="00C22B05" w:rsidRPr="00533633">
        <w:rPr>
          <w:rFonts w:ascii="Century Gothic" w:hAnsi="Century Gothic"/>
          <w:sz w:val="20"/>
          <w:szCs w:val="20"/>
          <w:shd w:val="clear" w:color="auto" w:fill="FFFFFF"/>
          <w:lang w:val="en-US"/>
        </w:rPr>
        <w:t xml:space="preserve">The </w:t>
      </w:r>
      <w:r w:rsidR="00BA27AA" w:rsidRPr="00533633">
        <w:rPr>
          <w:rFonts w:ascii="Century Gothic" w:hAnsi="Century Gothic" w:cs="Arial" w:hint="eastAsia"/>
          <w:sz w:val="20"/>
          <w:szCs w:val="20"/>
          <w:lang w:val="en-US"/>
        </w:rPr>
        <w:t xml:space="preserve">Chinese names </w:t>
      </w:r>
      <w:r w:rsidR="00C22B05" w:rsidRPr="00533633">
        <w:rPr>
          <w:rFonts w:ascii="SimSun" w:eastAsia="SimSun" w:hAnsi="SimSun" w:cs="Arial"/>
          <w:sz w:val="20"/>
          <w:szCs w:val="20"/>
        </w:rPr>
        <w:t>釣魚臺</w:t>
      </w:r>
      <w:r w:rsidR="00C22B05" w:rsidRPr="00533633">
        <w:rPr>
          <w:rFonts w:asciiTheme="majorEastAsia" w:eastAsiaTheme="majorEastAsia" w:hAnsiTheme="majorEastAsia" w:cs="Arial" w:hint="eastAsia"/>
          <w:sz w:val="20"/>
          <w:szCs w:val="20"/>
          <w:lang w:val="en-US"/>
        </w:rPr>
        <w:t xml:space="preserve"> </w:t>
      </w:r>
      <w:proofErr w:type="spellStart"/>
      <w:r w:rsidR="00C22B05" w:rsidRPr="00533633">
        <w:rPr>
          <w:rFonts w:ascii="Century Gothic" w:eastAsia="Microsoft YaHei" w:hAnsi="Century Gothic" w:cs="Microsoft YaHei"/>
          <w:sz w:val="20"/>
          <w:szCs w:val="20"/>
          <w:lang w:val="en-US"/>
        </w:rPr>
        <w:t>Diaoyu</w:t>
      </w:r>
      <w:proofErr w:type="spellEnd"/>
      <w:r w:rsidR="00C22B05" w:rsidRPr="00533633">
        <w:rPr>
          <w:rFonts w:ascii="Century Gothic" w:eastAsia="Microsoft YaHei" w:hAnsi="Century Gothic" w:cs="Microsoft YaHei"/>
          <w:sz w:val="20"/>
          <w:szCs w:val="20"/>
          <w:lang w:val="en-US"/>
        </w:rPr>
        <w:t xml:space="preserve"> Tai, </w:t>
      </w:r>
      <w:r w:rsidR="00C22B05" w:rsidRPr="00533633">
        <w:rPr>
          <w:rFonts w:ascii="SimSun" w:eastAsia="SimSun" w:hAnsi="SimSun" w:cs="Arial" w:hint="eastAsia"/>
          <w:sz w:val="20"/>
          <w:szCs w:val="20"/>
        </w:rPr>
        <w:t>黃尾</w:t>
      </w:r>
      <w:r w:rsidR="00C22B05" w:rsidRPr="00533633">
        <w:rPr>
          <w:rFonts w:ascii="SimSun" w:eastAsia="SimSun" w:hAnsi="SimSun" w:cs="Microsoft YaHei" w:hint="eastAsia"/>
          <w:sz w:val="20"/>
          <w:szCs w:val="20"/>
        </w:rPr>
        <w:t>嶼</w:t>
      </w:r>
      <w:r w:rsidR="00C22B05" w:rsidRPr="00533633">
        <w:rPr>
          <w:rFonts w:asciiTheme="majorEastAsia" w:eastAsiaTheme="majorEastAsia" w:hAnsi="Microsoft YaHei" w:cs="Microsoft YaHei" w:hint="eastAsia"/>
          <w:sz w:val="20"/>
          <w:szCs w:val="20"/>
          <w:lang w:val="en-US"/>
        </w:rPr>
        <w:t xml:space="preserve"> </w:t>
      </w:r>
      <w:r w:rsidR="00C22B05" w:rsidRPr="00533633">
        <w:rPr>
          <w:rFonts w:ascii="Century Gothic" w:hAnsi="Century Gothic" w:cs="Microsoft YaHei"/>
          <w:sz w:val="20"/>
          <w:szCs w:val="20"/>
          <w:lang w:val="en-US"/>
        </w:rPr>
        <w:t xml:space="preserve">Huang Wei Yu and </w:t>
      </w:r>
      <w:bookmarkStart w:id="37" w:name="_Hlk113393944"/>
      <w:r w:rsidR="00C22B05" w:rsidRPr="00533633">
        <w:rPr>
          <w:rFonts w:ascii="SimSun" w:eastAsia="SimSun" w:hAnsi="SimSun" w:cs="Arial"/>
          <w:sz w:val="20"/>
          <w:szCs w:val="20"/>
        </w:rPr>
        <w:t>赤尾</w:t>
      </w:r>
      <w:r w:rsidR="00C22B05" w:rsidRPr="00533633">
        <w:rPr>
          <w:rFonts w:ascii="SimSun" w:eastAsia="SimSun" w:hAnsi="SimSun" w:cs="Microsoft YaHei" w:hint="eastAsia"/>
          <w:sz w:val="20"/>
          <w:szCs w:val="20"/>
        </w:rPr>
        <w:t>嶼</w:t>
      </w:r>
      <w:r w:rsidR="00C22B05" w:rsidRPr="00533633">
        <w:rPr>
          <w:rFonts w:asciiTheme="minorEastAsia" w:hAnsiTheme="minorEastAsia" w:cs="Microsoft YaHei"/>
          <w:sz w:val="20"/>
          <w:szCs w:val="20"/>
          <w:lang w:val="en-US"/>
        </w:rPr>
        <w:t>,</w:t>
      </w:r>
      <w:bookmarkEnd w:id="37"/>
      <w:r w:rsidR="00C22B05" w:rsidRPr="00533633">
        <w:rPr>
          <w:rFonts w:ascii="Century Gothic" w:hAnsi="Century Gothic"/>
          <w:sz w:val="20"/>
          <w:szCs w:val="20"/>
          <w:shd w:val="clear" w:color="auto" w:fill="FFFFFF"/>
          <w:lang w:val="en-US"/>
        </w:rPr>
        <w:t xml:space="preserve"> </w:t>
      </w:r>
      <w:proofErr w:type="spellStart"/>
      <w:r w:rsidR="00C22B05" w:rsidRPr="00533633">
        <w:rPr>
          <w:rFonts w:ascii="Century Gothic" w:hAnsi="Century Gothic"/>
          <w:sz w:val="20"/>
          <w:szCs w:val="20"/>
          <w:shd w:val="clear" w:color="auto" w:fill="FFFFFF"/>
          <w:lang w:val="en-US"/>
        </w:rPr>
        <w:t>Chiwei</w:t>
      </w:r>
      <w:proofErr w:type="spellEnd"/>
      <w:r w:rsidR="00C22B05" w:rsidRPr="00533633">
        <w:rPr>
          <w:rFonts w:ascii="Century Gothic" w:hAnsi="Century Gothic"/>
          <w:sz w:val="20"/>
          <w:szCs w:val="20"/>
          <w:shd w:val="clear" w:color="auto" w:fill="FFFFFF"/>
          <w:lang w:val="en-US"/>
        </w:rPr>
        <w:t xml:space="preserve"> Yu</w:t>
      </w:r>
      <w:r w:rsidR="00C22B05" w:rsidRPr="00533633">
        <w:rPr>
          <w:rFonts w:asciiTheme="minorEastAsia" w:hAnsiTheme="minorEastAsia" w:cs="Microsoft YaHei"/>
          <w:sz w:val="20"/>
          <w:szCs w:val="20"/>
          <w:lang w:val="en-US"/>
        </w:rPr>
        <w:t xml:space="preserve"> </w:t>
      </w:r>
      <w:r w:rsidR="00BA27AA" w:rsidRPr="00533633">
        <w:rPr>
          <w:rFonts w:ascii="Century Gothic" w:hAnsi="Century Gothic" w:cs="Arial"/>
          <w:sz w:val="20"/>
          <w:szCs w:val="20"/>
          <w:lang w:val="en-US"/>
        </w:rPr>
        <w:t>are used in maps and travel directions in the guidebook</w:t>
      </w:r>
      <w:r w:rsidR="00C22B05" w:rsidRPr="00533633">
        <w:rPr>
          <w:rFonts w:ascii="Century Gothic" w:eastAsia="Microsoft YaHei" w:hAnsi="Century Gothic" w:cs="Microsoft YaHei"/>
          <w:sz w:val="20"/>
          <w:szCs w:val="20"/>
          <w:shd w:val="clear" w:color="auto" w:fill="FFFFFF"/>
          <w:lang w:val="en-US"/>
        </w:rPr>
        <w:t>.</w:t>
      </w:r>
      <w:r w:rsidR="00BA27AA" w:rsidRPr="00533633">
        <w:rPr>
          <w:rFonts w:ascii="Century Gothic" w:hAnsi="Century Gothic" w:cs="Arial"/>
          <w:sz w:val="20"/>
          <w:szCs w:val="20"/>
          <w:lang w:val="en-US"/>
        </w:rPr>
        <w:t xml:space="preserve"> </w:t>
      </w:r>
      <w:r w:rsidR="00BA27AA" w:rsidRPr="00533633">
        <w:rPr>
          <w:rFonts w:ascii="Century Gothic" w:hAnsi="Century Gothic"/>
          <w:sz w:val="20"/>
          <w:szCs w:val="20"/>
          <w:shd w:val="clear" w:color="auto" w:fill="FFFFFF"/>
          <w:lang w:val="en-US"/>
        </w:rPr>
        <w:t>The text also mentions the island Gumi Mountain</w:t>
      </w:r>
      <w:r w:rsidR="00BA27AA" w:rsidRPr="00533633">
        <w:rPr>
          <w:rFonts w:ascii="SimSun" w:eastAsia="SimSun" w:hAnsi="SimSun" w:hint="eastAsia"/>
          <w:sz w:val="20"/>
          <w:szCs w:val="20"/>
          <w:shd w:val="clear" w:color="auto" w:fill="FFFFFF"/>
          <w:lang w:val="en-US"/>
        </w:rPr>
        <w:t>古米山</w:t>
      </w:r>
      <w:r w:rsidR="00BA27AA" w:rsidRPr="00533633">
        <w:rPr>
          <w:rFonts w:ascii="Roboto" w:eastAsia="PMingLiU" w:hAnsi="Roboto"/>
          <w:sz w:val="20"/>
          <w:szCs w:val="20"/>
          <w:shd w:val="clear" w:color="auto" w:fill="FFFFFF"/>
          <w:lang w:val="en-US" w:eastAsia="zh-TW"/>
        </w:rPr>
        <w:t xml:space="preserve">. </w:t>
      </w:r>
    </w:p>
    <w:p w14:paraId="34F02561" w14:textId="79B1E68B" w:rsidR="00890813" w:rsidRPr="00533633" w:rsidRDefault="00BA27AA" w:rsidP="00766807">
      <w:pPr>
        <w:spacing w:line="240" w:lineRule="auto"/>
        <w:rPr>
          <w:rFonts w:ascii="Century Gothic" w:eastAsiaTheme="majorEastAsia" w:hAnsi="Century Gothic" w:cstheme="majorBidi"/>
          <w:b/>
          <w:bCs/>
          <w:caps/>
          <w:sz w:val="20"/>
          <w:szCs w:val="20"/>
          <w:lang w:val="en-US"/>
        </w:rPr>
      </w:pPr>
      <w:r w:rsidRPr="00C22B05">
        <w:rPr>
          <w:rFonts w:ascii="Roboto" w:eastAsia="PMingLiU" w:hAnsi="Roboto"/>
          <w:sz w:val="20"/>
          <w:szCs w:val="20"/>
          <w:shd w:val="clear" w:color="auto" w:fill="FFFFFF"/>
          <w:lang w:val="en-US" w:eastAsia="zh-TW"/>
        </w:rPr>
        <w:br/>
      </w:r>
      <w:r w:rsidR="00FB1522" w:rsidRPr="00533633">
        <w:rPr>
          <w:rFonts w:ascii="Century Gothic" w:hAnsi="Century Gothic"/>
          <w:sz w:val="20"/>
          <w:szCs w:val="20"/>
          <w:lang w:val="en-US"/>
        </w:rPr>
        <w:t xml:space="preserve">Source: University of Tokyo, </w:t>
      </w:r>
      <w:r w:rsidR="00D517C4">
        <w:rPr>
          <w:rFonts w:ascii="Century Gothic" w:hAnsi="Century Gothic"/>
          <w:sz w:val="20"/>
          <w:szCs w:val="20"/>
          <w:lang w:val="en-US"/>
        </w:rPr>
        <w:t xml:space="preserve">2022. </w:t>
      </w:r>
      <w:r w:rsidR="00890813" w:rsidRPr="00533633">
        <w:rPr>
          <w:rFonts w:ascii="Century Gothic" w:hAnsi="Century Gothic"/>
          <w:b/>
          <w:bCs/>
          <w:sz w:val="20"/>
          <w:szCs w:val="20"/>
          <w:lang w:val="en-US"/>
        </w:rPr>
        <w:br w:type="page"/>
      </w:r>
    </w:p>
    <w:p w14:paraId="3AEDF08E" w14:textId="195A03D9" w:rsidR="00466A7F" w:rsidRPr="00890813" w:rsidRDefault="008A5D1F" w:rsidP="00890813">
      <w:pPr>
        <w:pStyle w:val="Titel"/>
        <w:rPr>
          <w:rFonts w:cs="Segoe UI"/>
          <w:color w:val="auto"/>
          <w:sz w:val="32"/>
          <w:szCs w:val="32"/>
          <w:bdr w:val="none" w:sz="0" w:space="0" w:color="auto" w:frame="1"/>
          <w:lang w:val="en-US"/>
        </w:rPr>
      </w:pPr>
      <w:r w:rsidRPr="005C4C06">
        <w:rPr>
          <w:b/>
          <w:color w:val="auto"/>
          <w:sz w:val="32"/>
          <w:szCs w:val="32"/>
          <w:lang w:val="en-US"/>
        </w:rPr>
        <w:lastRenderedPageBreak/>
        <w:t>APPENDIX 5</w:t>
      </w:r>
      <w:r w:rsidR="00466A7F" w:rsidRPr="00890813">
        <w:rPr>
          <w:color w:val="auto"/>
          <w:sz w:val="32"/>
          <w:szCs w:val="32"/>
          <w:lang w:val="en-US"/>
        </w:rPr>
        <w:t xml:space="preserve">  </w:t>
      </w:r>
    </w:p>
    <w:p w14:paraId="03C152EC" w14:textId="1B8521B1" w:rsidR="00466A7F" w:rsidRPr="00B07171" w:rsidRDefault="00466A7F" w:rsidP="00466A7F">
      <w:pPr>
        <w:rPr>
          <w:b/>
          <w:bCs/>
          <w:sz w:val="20"/>
          <w:szCs w:val="20"/>
          <w:lang w:val="en-US"/>
        </w:rPr>
      </w:pPr>
      <w:r>
        <w:rPr>
          <w:rFonts w:ascii="Century Gothic" w:hAnsi="Century Gothic"/>
          <w:sz w:val="20"/>
          <w:szCs w:val="20"/>
          <w:lang w:val="en-US"/>
        </w:rPr>
        <w:br/>
      </w:r>
      <w:r>
        <w:rPr>
          <w:rFonts w:ascii="Calibri" w:hAnsi="Calibri" w:cs="Calibri"/>
          <w:noProof/>
          <w:color w:val="000000"/>
          <w:bdr w:val="none" w:sz="0" w:space="0" w:color="auto" w:frame="1"/>
        </w:rPr>
        <w:drawing>
          <wp:inline distT="0" distB="0" distL="0" distR="0" wp14:anchorId="17566707" wp14:editId="68BB3B5A">
            <wp:extent cx="5257800" cy="4959350"/>
            <wp:effectExtent l="0" t="0" r="0" b="0"/>
            <wp:docPr id="53" name="Afbeelding 53" descr="https://lh4.googleusercontent.com/tfjqfRiKmer_YWgYgWcmQXNCexW2IxAtKDC9uH2Q99W-otf1uj5uH4pAFBZr-NfItQDGoP884KZNcikJ6gJEGjwdopnQXcjbyUUUgDqcPBhyYpVTish6KeKMHOSvBlPsiRbZxqC2nwYt0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tfjqfRiKmer_YWgYgWcmQXNCexW2IxAtKDC9uH2Q99W-otf1uj5uH4pAFBZr-NfItQDGoP884KZNcikJ6gJEGjwdopnQXcjbyUUUgDqcPBhyYpVTish6KeKMHOSvBlPsiRbZxqC2nwYt0NiA"/>
                    <pic:cNvPicPr>
                      <a:picLocks noChangeAspect="1" noChangeArrowheads="1"/>
                    </pic:cNvPicPr>
                  </pic:nvPicPr>
                  <pic:blipFill rotWithShape="1">
                    <a:blip r:embed="rId24">
                      <a:extLst>
                        <a:ext uri="{28A0092B-C50C-407E-A947-70E740481C1C}">
                          <a14:useLocalDpi xmlns:a14="http://schemas.microsoft.com/office/drawing/2010/main" val="0"/>
                        </a:ext>
                      </a:extLst>
                    </a:blip>
                    <a:srcRect l="70784" t="10002" r="16490" b="23982"/>
                    <a:stretch/>
                  </pic:blipFill>
                  <pic:spPr bwMode="auto">
                    <a:xfrm>
                      <a:off x="0" y="0"/>
                      <a:ext cx="5311017" cy="5009546"/>
                    </a:xfrm>
                    <a:prstGeom prst="rect">
                      <a:avLst/>
                    </a:prstGeom>
                    <a:noFill/>
                    <a:ln>
                      <a:noFill/>
                    </a:ln>
                    <a:extLst>
                      <a:ext uri="{53640926-AAD7-44D8-BBD7-CCE9431645EC}">
                        <a14:shadowObscured xmlns:a14="http://schemas.microsoft.com/office/drawing/2010/main"/>
                      </a:ext>
                    </a:extLst>
                  </pic:spPr>
                </pic:pic>
              </a:graphicData>
            </a:graphic>
          </wp:inline>
        </w:drawing>
      </w:r>
      <w:r w:rsidRPr="004B1183">
        <w:rPr>
          <w:rFonts w:ascii="Segoe UI" w:hAnsi="Segoe UI" w:cs="Segoe UI"/>
          <w:color w:val="202122"/>
          <w:lang w:val="en-US"/>
        </w:rPr>
        <w:br/>
      </w:r>
      <w:r>
        <w:rPr>
          <w:rFonts w:ascii="Century Gothic" w:hAnsi="Century Gothic" w:cs="Segoe UI"/>
          <w:color w:val="202122"/>
          <w:sz w:val="16"/>
          <w:szCs w:val="16"/>
          <w:lang w:val="en-US"/>
        </w:rPr>
        <w:br/>
      </w:r>
      <w:proofErr w:type="spellStart"/>
      <w:r w:rsidR="000A28FE" w:rsidRPr="00B07171">
        <w:rPr>
          <w:rFonts w:ascii="Century Gothic" w:hAnsi="Century Gothic"/>
          <w:b/>
          <w:bCs/>
          <w:sz w:val="20"/>
          <w:szCs w:val="20"/>
          <w:lang w:val="en-US"/>
        </w:rPr>
        <w:t>Zhong</w:t>
      </w:r>
      <w:proofErr w:type="spellEnd"/>
      <w:r w:rsidR="000A28FE" w:rsidRPr="00B07171">
        <w:rPr>
          <w:rFonts w:ascii="Century Gothic" w:hAnsi="Century Gothic"/>
          <w:b/>
          <w:bCs/>
          <w:sz w:val="20"/>
          <w:szCs w:val="20"/>
          <w:lang w:val="en-US"/>
        </w:rPr>
        <w:t xml:space="preserve"> Shan </w:t>
      </w:r>
      <w:proofErr w:type="spellStart"/>
      <w:r w:rsidR="000A28FE" w:rsidRPr="00B07171">
        <w:rPr>
          <w:rFonts w:ascii="Century Gothic" w:hAnsi="Century Gothic"/>
          <w:b/>
          <w:bCs/>
          <w:sz w:val="20"/>
          <w:szCs w:val="20"/>
          <w:lang w:val="en-US"/>
        </w:rPr>
        <w:t>Chuan</w:t>
      </w:r>
      <w:proofErr w:type="spellEnd"/>
      <w:r w:rsidR="000A28FE" w:rsidRPr="00B07171">
        <w:rPr>
          <w:rFonts w:ascii="Century Gothic" w:hAnsi="Century Gothic"/>
          <w:b/>
          <w:bCs/>
          <w:sz w:val="20"/>
          <w:szCs w:val="20"/>
          <w:lang w:val="en-US"/>
        </w:rPr>
        <w:t xml:space="preserve"> </w:t>
      </w:r>
      <w:proofErr w:type="spellStart"/>
      <w:r w:rsidR="000A28FE" w:rsidRPr="00B07171">
        <w:rPr>
          <w:rFonts w:ascii="Century Gothic" w:hAnsi="Century Gothic"/>
          <w:b/>
          <w:bCs/>
          <w:sz w:val="20"/>
          <w:szCs w:val="20"/>
          <w:lang w:val="en-US"/>
        </w:rPr>
        <w:t>Xin</w:t>
      </w:r>
      <w:proofErr w:type="spellEnd"/>
      <w:r w:rsidR="000A28FE" w:rsidRPr="00B07171">
        <w:rPr>
          <w:rFonts w:ascii="Century Gothic" w:hAnsi="Century Gothic"/>
          <w:b/>
          <w:bCs/>
          <w:sz w:val="20"/>
          <w:szCs w:val="20"/>
          <w:lang w:val="en-US"/>
        </w:rPr>
        <w:t xml:space="preserve"> Lu</w:t>
      </w:r>
      <w:r w:rsidR="000A28FE" w:rsidRPr="00B07171">
        <w:rPr>
          <w:rFonts w:ascii="Century Gothic" w:hAnsi="Century Gothic" w:cs="Segoe UI"/>
          <w:b/>
          <w:bCs/>
          <w:color w:val="202122"/>
          <w:sz w:val="20"/>
          <w:szCs w:val="20"/>
          <w:bdr w:val="none" w:sz="0" w:space="0" w:color="auto" w:frame="1"/>
          <w:lang w:val="en-US"/>
        </w:rPr>
        <w:t xml:space="preserve"> </w:t>
      </w:r>
      <w:r w:rsidR="000A28FE">
        <w:rPr>
          <w:rFonts w:ascii="Century Gothic" w:hAnsi="Century Gothic" w:cs="Segoe UI"/>
          <w:b/>
          <w:bCs/>
          <w:color w:val="202122"/>
          <w:sz w:val="20"/>
          <w:szCs w:val="20"/>
          <w:bdr w:val="none" w:sz="0" w:space="0" w:color="auto" w:frame="1"/>
          <w:lang w:val="en-US"/>
        </w:rPr>
        <w:t>(</w:t>
      </w:r>
      <w:r w:rsidRPr="00B07171">
        <w:rPr>
          <w:rFonts w:ascii="Century Gothic" w:hAnsi="Century Gothic" w:cs="Segoe UI"/>
          <w:b/>
          <w:bCs/>
          <w:color w:val="202122"/>
          <w:sz w:val="20"/>
          <w:szCs w:val="20"/>
          <w:bdr w:val="none" w:sz="0" w:space="0" w:color="auto" w:frame="1"/>
          <w:lang w:val="en-US"/>
        </w:rPr>
        <w:t xml:space="preserve">Records of Messages from </w:t>
      </w:r>
      <w:proofErr w:type="spellStart"/>
      <w:r w:rsidRPr="00B07171">
        <w:rPr>
          <w:rFonts w:ascii="Century Gothic" w:hAnsi="Century Gothic" w:cs="Segoe UI"/>
          <w:b/>
          <w:bCs/>
          <w:color w:val="202122"/>
          <w:sz w:val="20"/>
          <w:szCs w:val="20"/>
          <w:bdr w:val="none" w:sz="0" w:space="0" w:color="auto" w:frame="1"/>
          <w:lang w:val="en-US"/>
        </w:rPr>
        <w:t>Zhong</w:t>
      </w:r>
      <w:proofErr w:type="spellEnd"/>
      <w:r w:rsidRPr="00B07171">
        <w:rPr>
          <w:rFonts w:ascii="Century Gothic" w:hAnsi="Century Gothic" w:cs="Segoe UI"/>
          <w:b/>
          <w:bCs/>
          <w:color w:val="202122"/>
          <w:sz w:val="20"/>
          <w:szCs w:val="20"/>
          <w:bdr w:val="none" w:sz="0" w:space="0" w:color="auto" w:frame="1"/>
          <w:lang w:val="en-US"/>
        </w:rPr>
        <w:t xml:space="preserve"> Shan</w:t>
      </w:r>
      <w:r w:rsidRPr="00B07171">
        <w:rPr>
          <w:rFonts w:ascii="Century Gothic" w:hAnsi="Century Gothic"/>
          <w:b/>
          <w:bCs/>
          <w:sz w:val="20"/>
          <w:szCs w:val="20"/>
          <w:lang w:val="en-US"/>
        </w:rPr>
        <w:t xml:space="preserve">, </w:t>
      </w:r>
      <w:r w:rsidRPr="00AF3FA1">
        <w:rPr>
          <w:rFonts w:ascii="SimSun" w:eastAsia="SimSun" w:hAnsi="SimSun" w:hint="eastAsia"/>
          <w:b/>
          <w:bCs/>
          <w:sz w:val="20"/>
          <w:szCs w:val="20"/>
          <w:shd w:val="clear" w:color="auto" w:fill="FFFFFF"/>
        </w:rPr>
        <w:t>中山傳信</w:t>
      </w:r>
      <w:r w:rsidRPr="00AF3FA1">
        <w:rPr>
          <w:rFonts w:ascii="SimSun" w:eastAsia="SimSun" w:hAnsi="SimSun" w:cs="SimSun" w:hint="eastAsia"/>
          <w:b/>
          <w:bCs/>
          <w:sz w:val="20"/>
          <w:szCs w:val="20"/>
          <w:shd w:val="clear" w:color="auto" w:fill="FFFFFF"/>
        </w:rPr>
        <w:t>錄</w:t>
      </w:r>
      <w:r w:rsidRPr="00B07171">
        <w:rPr>
          <w:rFonts w:ascii="Century Gothic" w:hAnsi="Century Gothic" w:cs="Segoe UI"/>
          <w:b/>
          <w:bCs/>
          <w:color w:val="202122"/>
          <w:sz w:val="20"/>
          <w:szCs w:val="20"/>
          <w:bdr w:val="none" w:sz="0" w:space="0" w:color="auto" w:frame="1"/>
          <w:lang w:val="en-US"/>
        </w:rPr>
        <w:t>)</w:t>
      </w:r>
      <w:r w:rsidR="00533633">
        <w:rPr>
          <w:rFonts w:ascii="Century Gothic" w:hAnsi="Century Gothic" w:cs="Segoe UI"/>
          <w:b/>
          <w:bCs/>
          <w:color w:val="202122"/>
          <w:sz w:val="20"/>
          <w:szCs w:val="20"/>
          <w:bdr w:val="none" w:sz="0" w:space="0" w:color="auto" w:frame="1"/>
          <w:lang w:val="en-US"/>
        </w:rPr>
        <w:t>, 1721</w:t>
      </w:r>
    </w:p>
    <w:p w14:paraId="2A96EC5F" w14:textId="17FDD8AC" w:rsidR="00466A7F" w:rsidRPr="00B07171" w:rsidRDefault="00766807" w:rsidP="00466A7F">
      <w:pPr>
        <w:rPr>
          <w:sz w:val="20"/>
          <w:szCs w:val="20"/>
          <w:lang w:val="en-US"/>
        </w:rPr>
      </w:pPr>
      <w:r>
        <w:rPr>
          <w:rFonts w:ascii="Century Gothic" w:hAnsi="Century Gothic"/>
          <w:sz w:val="20"/>
          <w:szCs w:val="20"/>
          <w:lang w:val="en-US"/>
        </w:rPr>
        <w:br/>
      </w:r>
      <w:r w:rsidR="00466A7F" w:rsidRPr="00B07171">
        <w:rPr>
          <w:rFonts w:ascii="Century Gothic" w:hAnsi="Century Gothic"/>
          <w:sz w:val="20"/>
          <w:szCs w:val="20"/>
          <w:lang w:val="en-US"/>
        </w:rPr>
        <w:t>In the</w:t>
      </w:r>
      <w:r w:rsidR="00466A7F" w:rsidRPr="00B07171">
        <w:rPr>
          <w:rFonts w:ascii="Century Gothic" w:hAnsi="Century Gothic" w:cs="Segoe UI"/>
          <w:color w:val="202122"/>
          <w:sz w:val="20"/>
          <w:szCs w:val="20"/>
          <w:bdr w:val="none" w:sz="0" w:space="0" w:color="auto" w:frame="1"/>
          <w:lang w:val="en-US"/>
        </w:rPr>
        <w:t xml:space="preserve"> “Records of Messages from </w:t>
      </w:r>
      <w:proofErr w:type="spellStart"/>
      <w:r w:rsidR="00466A7F" w:rsidRPr="00B07171">
        <w:rPr>
          <w:rFonts w:ascii="Century Gothic" w:hAnsi="Century Gothic" w:cs="Segoe UI"/>
          <w:color w:val="202122"/>
          <w:sz w:val="20"/>
          <w:szCs w:val="20"/>
          <w:bdr w:val="none" w:sz="0" w:space="0" w:color="auto" w:frame="1"/>
          <w:lang w:val="en-US"/>
        </w:rPr>
        <w:t>Zhong</w:t>
      </w:r>
      <w:proofErr w:type="spellEnd"/>
      <w:r w:rsidR="00466A7F" w:rsidRPr="00B07171">
        <w:rPr>
          <w:rFonts w:ascii="Century Gothic" w:hAnsi="Century Gothic" w:cs="Segoe UI"/>
          <w:color w:val="202122"/>
          <w:sz w:val="20"/>
          <w:szCs w:val="20"/>
          <w:bdr w:val="none" w:sz="0" w:space="0" w:color="auto" w:frame="1"/>
          <w:lang w:val="en-US"/>
        </w:rPr>
        <w:t xml:space="preserve"> Shan</w:t>
      </w:r>
      <w:r w:rsidR="00466A7F" w:rsidRPr="00B07171">
        <w:rPr>
          <w:rFonts w:ascii="Century Gothic" w:hAnsi="Century Gothic"/>
          <w:sz w:val="20"/>
          <w:szCs w:val="20"/>
          <w:lang w:val="en-US"/>
        </w:rPr>
        <w:t xml:space="preserve">” </w:t>
      </w:r>
      <w:r w:rsidR="00466A7F" w:rsidRPr="00B07171">
        <w:rPr>
          <w:rFonts w:ascii="Century Gothic" w:hAnsi="Century Gothic" w:cs="Segoe UI"/>
          <w:color w:val="202122"/>
          <w:sz w:val="20"/>
          <w:szCs w:val="20"/>
          <w:bdr w:val="none" w:sz="0" w:space="0" w:color="auto" w:frame="1"/>
          <w:lang w:val="en-US"/>
        </w:rPr>
        <w:t xml:space="preserve">written in 1721 by </w:t>
      </w:r>
      <w:proofErr w:type="spellStart"/>
      <w:r w:rsidR="00466A7F" w:rsidRPr="00B07171">
        <w:rPr>
          <w:rFonts w:ascii="Century Gothic" w:hAnsi="Century Gothic" w:cs="Segoe UI"/>
          <w:color w:val="202122"/>
          <w:sz w:val="20"/>
          <w:szCs w:val="20"/>
          <w:bdr w:val="none" w:sz="0" w:space="0" w:color="auto" w:frame="1"/>
          <w:lang w:val="en-US"/>
        </w:rPr>
        <w:t>Xu</w:t>
      </w:r>
      <w:proofErr w:type="spellEnd"/>
      <w:r w:rsidR="00466A7F" w:rsidRPr="00B07171">
        <w:rPr>
          <w:rFonts w:ascii="Century Gothic" w:hAnsi="Century Gothic" w:cs="Segoe UI"/>
          <w:color w:val="202122"/>
          <w:sz w:val="20"/>
          <w:szCs w:val="20"/>
          <w:bdr w:val="none" w:sz="0" w:space="0" w:color="auto" w:frame="1"/>
          <w:lang w:val="en-US"/>
        </w:rPr>
        <w:t xml:space="preserve"> </w:t>
      </w:r>
      <w:proofErr w:type="spellStart"/>
      <w:r w:rsidR="00466A7F" w:rsidRPr="00B07171">
        <w:rPr>
          <w:rFonts w:ascii="Century Gothic" w:hAnsi="Century Gothic" w:cs="Segoe UI"/>
          <w:color w:val="202122"/>
          <w:sz w:val="20"/>
          <w:szCs w:val="20"/>
          <w:bdr w:val="none" w:sz="0" w:space="0" w:color="auto" w:frame="1"/>
          <w:lang w:val="en-US"/>
        </w:rPr>
        <w:t>Baoguang</w:t>
      </w:r>
      <w:proofErr w:type="spellEnd"/>
      <w:r w:rsidR="00466A7F" w:rsidRPr="00B07171">
        <w:rPr>
          <w:rFonts w:ascii="Century Gothic" w:hAnsi="Century Gothic" w:cs="Segoe UI"/>
          <w:color w:val="202122"/>
          <w:sz w:val="20"/>
          <w:szCs w:val="20"/>
          <w:bdr w:val="none" w:sz="0" w:space="0" w:color="auto" w:frame="1"/>
          <w:lang w:val="en-US"/>
        </w:rPr>
        <w:t xml:space="preserve"> (</w:t>
      </w:r>
      <w:r w:rsidR="00466A7F" w:rsidRPr="00AF3FA1">
        <w:rPr>
          <w:rFonts w:ascii="SimSun" w:eastAsia="SimSun" w:hAnsi="SimSun" w:cs="Helvetica"/>
          <w:sz w:val="20"/>
          <w:szCs w:val="20"/>
          <w:shd w:val="clear" w:color="auto" w:fill="FFFFFF"/>
        </w:rPr>
        <w:t>徐葆光</w:t>
      </w:r>
      <w:r w:rsidR="00466A7F" w:rsidRPr="00B07171">
        <w:rPr>
          <w:sz w:val="20"/>
          <w:szCs w:val="20"/>
          <w:lang w:val="en-US"/>
        </w:rPr>
        <w:t>)</w:t>
      </w:r>
      <w:r w:rsidR="00466A7F" w:rsidRPr="00B07171">
        <w:rPr>
          <w:rFonts w:ascii="Century Gothic" w:hAnsi="Century Gothic" w:cs="Segoe UI"/>
          <w:color w:val="202122"/>
          <w:sz w:val="20"/>
          <w:szCs w:val="20"/>
          <w:bdr w:val="none" w:sz="0" w:space="0" w:color="auto" w:frame="1"/>
          <w:lang w:val="en-US"/>
        </w:rPr>
        <w:t xml:space="preserve">, a deputy envoy during the Qing dynasty, the same three islands </w:t>
      </w:r>
      <w:r w:rsidR="00466A7F" w:rsidRPr="00B07171">
        <w:rPr>
          <w:rFonts w:ascii="Century Gothic" w:hAnsi="Century Gothic" w:cs="Segoe UI" w:hint="eastAsia"/>
          <w:color w:val="202122"/>
          <w:sz w:val="20"/>
          <w:szCs w:val="20"/>
          <w:bdr w:val="none" w:sz="0" w:space="0" w:color="auto" w:frame="1"/>
          <w:lang w:val="en-US"/>
        </w:rPr>
        <w:t xml:space="preserve">are mentioned </w:t>
      </w:r>
      <w:r w:rsidR="00466A7F" w:rsidRPr="00B07171">
        <w:rPr>
          <w:rFonts w:ascii="Century Gothic" w:eastAsia="SimSun" w:hAnsi="Century Gothic" w:cs="Segoe UI" w:hint="eastAsia"/>
          <w:color w:val="202122"/>
          <w:sz w:val="20"/>
          <w:szCs w:val="20"/>
          <w:bdr w:val="none" w:sz="0" w:space="0" w:color="auto" w:frame="1"/>
          <w:lang w:val="en-US"/>
        </w:rPr>
        <w:t xml:space="preserve">with their </w:t>
      </w:r>
      <w:r w:rsidR="00466A7F" w:rsidRPr="00B07171">
        <w:rPr>
          <w:rFonts w:ascii="Century Gothic" w:eastAsia="SimSun" w:hAnsi="Century Gothic" w:cs="Segoe UI"/>
          <w:color w:val="202122"/>
          <w:sz w:val="20"/>
          <w:szCs w:val="20"/>
          <w:bdr w:val="none" w:sz="0" w:space="0" w:color="auto" w:frame="1"/>
          <w:lang w:val="en-US"/>
        </w:rPr>
        <w:t>Chines</w:t>
      </w:r>
      <w:r w:rsidR="00466A7F" w:rsidRPr="00B07171">
        <w:rPr>
          <w:rFonts w:ascii="Century Gothic" w:eastAsia="SimSun" w:hAnsi="Century Gothic" w:cs="Segoe UI" w:hint="eastAsia"/>
          <w:color w:val="202122"/>
          <w:sz w:val="20"/>
          <w:szCs w:val="20"/>
          <w:bdr w:val="none" w:sz="0" w:space="0" w:color="auto" w:frame="1"/>
          <w:lang w:val="en-US"/>
        </w:rPr>
        <w:t xml:space="preserve">e </w:t>
      </w:r>
      <w:r w:rsidR="00466A7F" w:rsidRPr="00B07171">
        <w:rPr>
          <w:rFonts w:ascii="Century Gothic" w:eastAsia="SimSun" w:hAnsi="Century Gothic" w:cs="Segoe UI" w:hint="eastAsia"/>
          <w:sz w:val="20"/>
          <w:szCs w:val="20"/>
          <w:bdr w:val="none" w:sz="0" w:space="0" w:color="auto" w:frame="1"/>
          <w:lang w:val="en-US"/>
        </w:rPr>
        <w:t xml:space="preserve">names </w:t>
      </w:r>
      <w:r w:rsidR="00466A7F" w:rsidRPr="00AF3FA1">
        <w:rPr>
          <w:rFonts w:ascii="SimSun" w:eastAsia="SimSun" w:hAnsi="SimSun" w:cs="Arial"/>
          <w:sz w:val="20"/>
          <w:szCs w:val="20"/>
        </w:rPr>
        <w:t>釣魚臺</w:t>
      </w:r>
      <w:r w:rsidR="00466A7F" w:rsidRPr="00B07171">
        <w:rPr>
          <w:rFonts w:ascii="Arial" w:hAnsi="Arial" w:cs="Arial"/>
          <w:sz w:val="20"/>
          <w:szCs w:val="20"/>
          <w:lang w:val="en-US"/>
        </w:rPr>
        <w:t xml:space="preserve"> </w:t>
      </w:r>
      <w:proofErr w:type="spellStart"/>
      <w:r w:rsidR="00466A7F" w:rsidRPr="00B07171">
        <w:rPr>
          <w:rFonts w:ascii="Century Gothic" w:hAnsi="Century Gothic" w:cs="Arial"/>
          <w:sz w:val="20"/>
          <w:szCs w:val="20"/>
          <w:lang w:val="en-US"/>
        </w:rPr>
        <w:t>Diaoyu</w:t>
      </w:r>
      <w:proofErr w:type="spellEnd"/>
      <w:r w:rsidR="00466A7F" w:rsidRPr="00B07171">
        <w:rPr>
          <w:rFonts w:ascii="Century Gothic" w:hAnsi="Century Gothic" w:cs="Arial"/>
          <w:sz w:val="20"/>
          <w:szCs w:val="20"/>
          <w:lang w:val="en-US"/>
        </w:rPr>
        <w:t xml:space="preserve"> Tai, </w:t>
      </w:r>
      <w:r w:rsidR="00466A7F" w:rsidRPr="00AF3FA1">
        <w:rPr>
          <w:rFonts w:ascii="SimSun" w:eastAsia="SimSun" w:hAnsi="SimSun" w:cs="Arial" w:hint="eastAsia"/>
          <w:color w:val="202122"/>
          <w:sz w:val="20"/>
          <w:szCs w:val="20"/>
        </w:rPr>
        <w:t>黃尾</w:t>
      </w:r>
      <w:r w:rsidR="00466A7F" w:rsidRPr="00AF3FA1">
        <w:rPr>
          <w:rFonts w:ascii="SimSun" w:eastAsia="SimSun" w:hAnsi="SimSun" w:cs="Microsoft YaHei" w:hint="eastAsia"/>
          <w:color w:val="202122"/>
          <w:sz w:val="20"/>
          <w:szCs w:val="20"/>
        </w:rPr>
        <w:t>嶼</w:t>
      </w:r>
      <w:r w:rsidR="00466A7F" w:rsidRPr="00B07171">
        <w:rPr>
          <w:rFonts w:ascii="Microsoft YaHei" w:eastAsia="Microsoft YaHei" w:hAnsi="Microsoft YaHei" w:cs="Microsoft YaHei" w:hint="eastAsia"/>
          <w:color w:val="202122"/>
          <w:sz w:val="20"/>
          <w:szCs w:val="20"/>
          <w:lang w:val="en-US"/>
        </w:rPr>
        <w:t xml:space="preserve"> </w:t>
      </w:r>
      <w:r w:rsidR="00466A7F" w:rsidRPr="00B07171">
        <w:rPr>
          <w:rFonts w:ascii="Century Gothic" w:eastAsia="Microsoft YaHei" w:hAnsi="Century Gothic" w:cs="Microsoft YaHei"/>
          <w:color w:val="202122"/>
          <w:sz w:val="20"/>
          <w:szCs w:val="20"/>
          <w:lang w:val="en-US"/>
        </w:rPr>
        <w:t xml:space="preserve">Huang Wei Yu and </w:t>
      </w:r>
      <w:r w:rsidR="00466A7F" w:rsidRPr="00AF3FA1">
        <w:rPr>
          <w:rFonts w:ascii="SimSun" w:eastAsia="SimSun" w:hAnsi="SimSun" w:cs="Arial" w:hint="eastAsia"/>
          <w:color w:val="202122"/>
          <w:sz w:val="20"/>
          <w:szCs w:val="20"/>
        </w:rPr>
        <w:t>赤尾</w:t>
      </w:r>
      <w:r w:rsidR="00466A7F" w:rsidRPr="00AF3FA1">
        <w:rPr>
          <w:rFonts w:ascii="SimSun" w:eastAsia="SimSun" w:hAnsi="SimSun" w:cs="Microsoft YaHei" w:hint="eastAsia"/>
          <w:color w:val="202122"/>
          <w:sz w:val="20"/>
          <w:szCs w:val="20"/>
        </w:rPr>
        <w:t>嶼</w:t>
      </w:r>
      <w:r w:rsidR="00466A7F" w:rsidRPr="00B07171">
        <w:rPr>
          <w:rFonts w:ascii="Century Gothic" w:eastAsia="Microsoft YaHei" w:hAnsi="Century Gothic" w:cs="Microsoft YaHei"/>
          <w:color w:val="202122"/>
          <w:sz w:val="20"/>
          <w:szCs w:val="20"/>
          <w:lang w:val="en-US"/>
        </w:rPr>
        <w:t>Chi Wei Yu</w:t>
      </w:r>
      <w:r w:rsidR="00466A7F" w:rsidRPr="00B07171">
        <w:rPr>
          <w:rFonts w:ascii="Century Gothic" w:hAnsi="Century Gothic" w:cs="Segoe UI"/>
          <w:color w:val="202122"/>
          <w:sz w:val="20"/>
          <w:szCs w:val="20"/>
          <w:bdr w:val="none" w:sz="0" w:space="0" w:color="auto" w:frame="1"/>
          <w:lang w:val="en-US"/>
        </w:rPr>
        <w:t xml:space="preserve">. </w:t>
      </w:r>
    </w:p>
    <w:p w14:paraId="7AF6BAAC" w14:textId="620C96B0" w:rsidR="00466A7F" w:rsidRPr="00B07171" w:rsidRDefault="00466A7F" w:rsidP="00466A7F">
      <w:pPr>
        <w:rPr>
          <w:rFonts w:ascii="Century Gothic" w:hAnsi="Century Gothic" w:cs="Segoe UI"/>
          <w:color w:val="202122"/>
          <w:sz w:val="20"/>
          <w:szCs w:val="20"/>
          <w:bdr w:val="none" w:sz="0" w:space="0" w:color="auto" w:frame="1"/>
          <w:lang w:val="en-US"/>
        </w:rPr>
      </w:pPr>
      <w:r w:rsidRPr="00B07171">
        <w:rPr>
          <w:rFonts w:ascii="Century Gothic" w:eastAsia="Microsoft YaHei" w:hAnsi="Century Gothic" w:cs="Microsoft YaHei"/>
          <w:color w:val="202122"/>
          <w:sz w:val="20"/>
          <w:szCs w:val="20"/>
          <w:lang w:val="en-US"/>
        </w:rPr>
        <w:t xml:space="preserve">The islands are mentioned in the third, fourth and fifth line from the right, indicated in red. </w:t>
      </w:r>
      <w:r w:rsidRPr="00B07171">
        <w:rPr>
          <w:rFonts w:ascii="Century Gothic" w:hAnsi="Century Gothic" w:cs="Segoe UI"/>
          <w:color w:val="202122"/>
          <w:sz w:val="20"/>
          <w:szCs w:val="20"/>
          <w:bdr w:val="none" w:sz="0" w:space="0" w:color="auto" w:frame="1"/>
          <w:lang w:val="en-US"/>
        </w:rPr>
        <w:br/>
      </w:r>
      <w:r w:rsidRPr="00B07171">
        <w:rPr>
          <w:rFonts w:ascii="Century Gothic" w:hAnsi="Century Gothic" w:cs="Segoe UI"/>
          <w:color w:val="202122"/>
          <w:sz w:val="20"/>
          <w:szCs w:val="20"/>
          <w:bdr w:val="none" w:sz="0" w:space="0" w:color="auto" w:frame="1"/>
          <w:lang w:val="en-US"/>
        </w:rPr>
        <w:br/>
        <w:t xml:space="preserve">Again, Gumi Mountain (here written as </w:t>
      </w:r>
      <w:r w:rsidRPr="00AF3FA1">
        <w:rPr>
          <w:rFonts w:ascii="SimSun" w:eastAsia="SimSun" w:hAnsi="SimSun" w:cs="Segoe UI" w:hint="eastAsia"/>
          <w:color w:val="202122"/>
          <w:sz w:val="20"/>
          <w:szCs w:val="20"/>
          <w:bdr w:val="none" w:sz="0" w:space="0" w:color="auto" w:frame="1"/>
          <w:lang w:val="en-US"/>
        </w:rPr>
        <w:t>姑米山</w:t>
      </w:r>
      <w:r w:rsidRPr="00B07171">
        <w:rPr>
          <w:rFonts w:ascii="Century Gothic" w:hAnsi="Century Gothic" w:cs="Segoe UI" w:hint="eastAsia"/>
          <w:color w:val="202122"/>
          <w:sz w:val="20"/>
          <w:szCs w:val="20"/>
          <w:bdr w:val="none" w:sz="0" w:space="0" w:color="auto" w:frame="1"/>
          <w:lang w:val="en-US"/>
        </w:rPr>
        <w:t xml:space="preserve"> </w:t>
      </w:r>
      <w:r w:rsidRPr="00B07171">
        <w:rPr>
          <w:rFonts w:ascii="Century Gothic" w:hAnsi="Century Gothic" w:cs="Segoe UI"/>
          <w:color w:val="202122"/>
          <w:sz w:val="20"/>
          <w:szCs w:val="20"/>
          <w:bdr w:val="none" w:sz="0" w:space="0" w:color="auto" w:frame="1"/>
          <w:lang w:val="en-US"/>
        </w:rPr>
        <w:t xml:space="preserve">in the fifth line from the right) </w:t>
      </w:r>
      <w:r w:rsidR="00D517C4">
        <w:rPr>
          <w:rFonts w:ascii="Century Gothic" w:hAnsi="Century Gothic" w:cs="Segoe UI"/>
          <w:color w:val="202122"/>
          <w:sz w:val="20"/>
          <w:szCs w:val="20"/>
          <w:bdr w:val="none" w:sz="0" w:space="0" w:color="auto" w:frame="1"/>
          <w:lang w:val="en-US"/>
        </w:rPr>
        <w:t>is indicated as</w:t>
      </w:r>
      <w:r w:rsidRPr="00B07171">
        <w:rPr>
          <w:rFonts w:ascii="Century Gothic" w:hAnsi="Century Gothic" w:cs="Segoe UI"/>
          <w:color w:val="202122"/>
          <w:sz w:val="20"/>
          <w:szCs w:val="20"/>
          <w:bdr w:val="none" w:sz="0" w:space="0" w:color="auto" w:frame="1"/>
          <w:lang w:val="en-US"/>
        </w:rPr>
        <w:t xml:space="preserve"> </w:t>
      </w:r>
      <w:proofErr w:type="spellStart"/>
      <w:r w:rsidRPr="00B07171">
        <w:rPr>
          <w:rFonts w:ascii="Century Gothic" w:hAnsi="Century Gothic" w:cs="Segoe UI"/>
          <w:color w:val="202122"/>
          <w:sz w:val="20"/>
          <w:szCs w:val="20"/>
          <w:bdr w:val="none" w:sz="0" w:space="0" w:color="auto" w:frame="1"/>
          <w:lang w:val="en-US"/>
        </w:rPr>
        <w:t>Ryukyuan</w:t>
      </w:r>
      <w:proofErr w:type="spellEnd"/>
      <w:r w:rsidRPr="00B07171">
        <w:rPr>
          <w:rFonts w:ascii="Century Gothic" w:hAnsi="Century Gothic" w:cs="Segoe UI"/>
          <w:color w:val="202122"/>
          <w:sz w:val="20"/>
          <w:szCs w:val="20"/>
          <w:bdr w:val="none" w:sz="0" w:space="0" w:color="auto" w:frame="1"/>
          <w:lang w:val="en-US"/>
        </w:rPr>
        <w:t xml:space="preserve"> territory.</w:t>
      </w:r>
    </w:p>
    <w:p w14:paraId="6664413B" w14:textId="006E0632" w:rsidR="00466A7F" w:rsidRDefault="00466A7F" w:rsidP="00466A7F">
      <w:pPr>
        <w:rPr>
          <w:rFonts w:ascii="Segoe UI" w:hAnsi="Segoe UI" w:cs="Segoe UI"/>
          <w:color w:val="202122"/>
          <w:sz w:val="20"/>
          <w:szCs w:val="20"/>
          <w:lang w:val="en-US"/>
        </w:rPr>
      </w:pPr>
      <w:r w:rsidRPr="00B07171">
        <w:rPr>
          <w:rFonts w:ascii="Century Gothic" w:hAnsi="Century Gothic" w:cs="Segoe UI"/>
          <w:color w:val="202122"/>
          <w:sz w:val="20"/>
          <w:szCs w:val="20"/>
          <w:lang w:val="en-US"/>
        </w:rPr>
        <w:t>Source:</w:t>
      </w:r>
      <w:r w:rsidR="0084657F">
        <w:rPr>
          <w:rFonts w:ascii="Century Gothic" w:hAnsi="Century Gothic" w:cs="Segoe UI"/>
          <w:color w:val="202122"/>
          <w:sz w:val="20"/>
          <w:szCs w:val="20"/>
          <w:lang w:val="en-US"/>
        </w:rPr>
        <w:t xml:space="preserve"> </w:t>
      </w:r>
      <w:r w:rsidR="00B34D6C">
        <w:rPr>
          <w:rFonts w:ascii="Century Gothic" w:hAnsi="Century Gothic" w:cs="Segoe UI"/>
          <w:color w:val="202122"/>
          <w:sz w:val="20"/>
          <w:szCs w:val="20"/>
          <w:lang w:val="en-US"/>
        </w:rPr>
        <w:t>China Int</w:t>
      </w:r>
      <w:r w:rsidR="00D517C4">
        <w:rPr>
          <w:rFonts w:ascii="Century Gothic" w:hAnsi="Century Gothic" w:cs="Segoe UI"/>
          <w:color w:val="202122"/>
          <w:sz w:val="20"/>
          <w:szCs w:val="20"/>
          <w:lang w:val="en-US"/>
        </w:rPr>
        <w:t>ernet Information Service, 2014b</w:t>
      </w:r>
      <w:r w:rsidR="00B34D6C">
        <w:rPr>
          <w:rFonts w:ascii="Century Gothic" w:hAnsi="Century Gothic" w:cs="Segoe UI"/>
          <w:color w:val="202122"/>
          <w:sz w:val="20"/>
          <w:szCs w:val="20"/>
          <w:lang w:val="en-US"/>
        </w:rPr>
        <w:t xml:space="preserve">. </w:t>
      </w:r>
    </w:p>
    <w:p w14:paraId="033460B3" w14:textId="159FA8CE" w:rsidR="00466A7F" w:rsidRPr="00766807" w:rsidRDefault="008A5D1F" w:rsidP="00766807">
      <w:pPr>
        <w:pStyle w:val="Titel"/>
        <w:rPr>
          <w:sz w:val="32"/>
          <w:szCs w:val="32"/>
          <w:lang w:val="en-US"/>
        </w:rPr>
      </w:pPr>
      <w:r w:rsidRPr="005C4C06">
        <w:rPr>
          <w:b/>
          <w:color w:val="auto"/>
          <w:sz w:val="32"/>
          <w:szCs w:val="32"/>
          <w:lang w:val="en-US"/>
        </w:rPr>
        <w:lastRenderedPageBreak/>
        <w:t>APPENDIX 6</w:t>
      </w:r>
      <w:r w:rsidR="00466A7F" w:rsidRPr="00766807">
        <w:rPr>
          <w:sz w:val="32"/>
          <w:szCs w:val="32"/>
          <w:lang w:val="en-US"/>
        </w:rPr>
        <w:t xml:space="preserve"> </w:t>
      </w:r>
    </w:p>
    <w:p w14:paraId="0B6E738B" w14:textId="7051B67E" w:rsidR="00466A7F" w:rsidRDefault="00766807" w:rsidP="00466A7F">
      <w:pPr>
        <w:jc w:val="center"/>
        <w:rPr>
          <w:rFonts w:ascii="Century Gothic" w:hAnsi="Century Gothic"/>
          <w:sz w:val="16"/>
          <w:szCs w:val="16"/>
          <w:lang w:val="en-US"/>
        </w:rPr>
      </w:pPr>
      <w:r>
        <w:rPr>
          <w:noProof/>
          <w:sz w:val="22"/>
          <w:szCs w:val="22"/>
        </w:rPr>
        <mc:AlternateContent>
          <mc:Choice Requires="wps">
            <w:drawing>
              <wp:anchor distT="0" distB="0" distL="114300" distR="114300" simplePos="0" relativeHeight="251763712" behindDoc="0" locked="0" layoutInCell="1" allowOverlap="1" wp14:anchorId="62D58335" wp14:editId="66CF3860">
                <wp:simplePos x="0" y="0"/>
                <wp:positionH relativeFrom="column">
                  <wp:posOffset>3190240</wp:posOffset>
                </wp:positionH>
                <wp:positionV relativeFrom="paragraph">
                  <wp:posOffset>3012440</wp:posOffset>
                </wp:positionV>
                <wp:extent cx="295910" cy="180340"/>
                <wp:effectExtent l="0" t="0" r="27940" b="10160"/>
                <wp:wrapNone/>
                <wp:docPr id="47"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80340"/>
                        </a:xfrm>
                        <a:prstGeom prst="ellips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Oval 82" o:spid="_x0000_s1026" style="position:absolute;margin-left:251.2pt;margin-top:237.2pt;width:23.3pt;height:1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xfmQIAADgFAAAOAAAAZHJzL2Uyb0RvYy54bWysVF1v2yAUfZ+0/4B4T/1Rt0msOFUVJ9Ok&#10;bq3U7QcQjGM0DAxInG7qf98FkjTZXqZpfsDce+Fyzr0HZnf7XqAdM5YrWeHsKsWISaoaLjcV/vpl&#10;NZpgZB2RDRFKsgq/MIvv5u/fzQZdslx1SjTMIEgibTnoCnfO6TJJLO1YT+yV0kxCsFWmJw5Ms0ka&#10;QwbI3oskT9PbZFCm0UZRZi146xjE85C/bRl1j21rmUOiwoDNhdGEce3HZD4j5cYQ3XF6gEH+AUVP&#10;uIRDT6lq4gjaGv5Hqp5To6xq3RVVfaLallMWOACbLP2NzXNHNAtcoDhWn8pk/19a+nn3ZBBvKlyM&#10;MZKkhx497ohAk9zXZtC2hCXP+sl4dlY/KPrNIqkWHZEbdm+MGjpGGkCU+fXJxQZvWNiK1sMn1UBm&#10;snUqlGnfmt4nhAKgfejGy6kbbO8QBWc+vZlm0DMKoWySXhehWwkpj5u1se4DUz3ykwozIbi2vl6k&#10;JLsH6zweUh5XebdUKy5E6LmQaIC8+ThNww6rBG98NPD08mMLYRCUAmBTyqTLwjqx7YFL9Gep/6KG&#10;wA9Ki/4j0KBinyYAuTih5w50L3hf4clZFl/LpWwCQke4iHNgIaTHBaUBXodZ1NfPaTpdTpaTYlTk&#10;t8tRkdb16H61KEa3q2x8U1/Xi0WdvXroWVF2vGmY9CyPWs+Kv9PS4dZFlZ7UfkHJms36VLJV+IIk&#10;QDZvtU0uYYTCAKvjP7ALIvK6ifpbq+YFNGRUvLzw2MCkU+YHRgNc3Arb71tiGEbiowQdTrMClIJc&#10;MIqbcQ6GOY+szyNEUkhVYeoMRtFYuPg+bLXhmw7Oio2X6h7U2/IgK6/siAuQewOuZ+BweEr8/T+3&#10;w6q3B2/+CwAA//8DAFBLAwQUAAYACAAAACEATt5Alt4AAAALAQAADwAAAGRycy9kb3ducmV2Lnht&#10;bEyPQU/CQBCF7yb+h82YeJMtpAiUbomRaKw3kR8wdIe2oTvbdBeo/97Ri97m5X15816+GV2nLjSE&#10;1rOB6SQBRVx523JtYP/58rAEFSKyxc4zGfiiAJvi9ibHzPorf9BlF2slIRwyNNDE2Gdah6ohh2Hi&#10;e2Lxjn5wGEUOtbYDXiXcdXqWJI/aYcvyocGenhuqTruzM4Cn93FvF33pp2PZ1m+r7WtVbo25vxuf&#10;1qAijfEPhp/6Uh0K6XTwZ7ZBdQbmySwV1EC6SOUQYp6uZN3h11qCLnL9f0PxDQAA//8DAFBLAQIt&#10;ABQABgAIAAAAIQC2gziS/gAAAOEBAAATAAAAAAAAAAAAAAAAAAAAAABbQ29udGVudF9UeXBlc10u&#10;eG1sUEsBAi0AFAAGAAgAAAAhADj9If/WAAAAlAEAAAsAAAAAAAAAAAAAAAAALwEAAF9yZWxzLy5y&#10;ZWxzUEsBAi0AFAAGAAgAAAAhAAMDPF+ZAgAAOAUAAA4AAAAAAAAAAAAAAAAALgIAAGRycy9lMm9E&#10;b2MueG1sUEsBAi0AFAAGAAgAAAAhAE7eQJbeAAAACwEAAA8AAAAAAAAAAAAAAAAA8wQAAGRycy9k&#10;b3ducmV2LnhtbFBLBQYAAAAABAAEAPMAAAD+BQAAAAA=&#10;" filled="f" strokecolor="#a53010 [3204]" strokeweight="1pt">
                <v:stroke joinstyle="miter"/>
              </v:oval>
            </w:pict>
          </mc:Fallback>
        </mc:AlternateContent>
      </w:r>
      <w:r>
        <w:rPr>
          <w:noProof/>
          <w:sz w:val="22"/>
          <w:szCs w:val="22"/>
        </w:rPr>
        <mc:AlternateContent>
          <mc:Choice Requires="wps">
            <w:drawing>
              <wp:anchor distT="0" distB="0" distL="114300" distR="114300" simplePos="0" relativeHeight="251762688" behindDoc="0" locked="0" layoutInCell="1" allowOverlap="1" wp14:anchorId="341776C6" wp14:editId="09D2E18F">
                <wp:simplePos x="0" y="0"/>
                <wp:positionH relativeFrom="column">
                  <wp:posOffset>2098040</wp:posOffset>
                </wp:positionH>
                <wp:positionV relativeFrom="paragraph">
                  <wp:posOffset>2844800</wp:posOffset>
                </wp:positionV>
                <wp:extent cx="867410" cy="492125"/>
                <wp:effectExtent l="0" t="0" r="27940" b="22225"/>
                <wp:wrapNone/>
                <wp:docPr id="44" name="Ova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410" cy="492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al 44" o:spid="_x0000_s1026" style="position:absolute;margin-left:165.2pt;margin-top:224pt;width:68.3pt;height:3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fynwIAAJ4FAAAOAAAAZHJzL2Uyb0RvYy54bWysVEtv2zAMvg/YfxB0X50E7suoUwQtMgwI&#10;2mLp0LMiy7EwWdQkJU7260dJtputxQ7DfBBM8ePHh0je3B5aRfbCOgm6pNOzCSVCc6ik3pb02/Py&#10;0xUlzjNdMQValPQoHL2df/xw05lCzKABVQlLkES7ojMlbbw3RZY53oiWuTMwQqOyBtsyj6LdZpVl&#10;HbK3KptNJhdZB7YyFrhwDm/vk5LOI39dC+4f69oJT1RJMTYfTxvPTTiz+Q0rtpaZRvI+DPYPUbRM&#10;anQ6Ut0zz8jOyjdUreQWHNT+jEObQV1LLmIOmM108kc264YZEXPB4jgzlsn9P1r+sH+yRFYlzXNK&#10;NGvxjR73jCmCMhanM65AzNo82ZCeMyvg3x0qst80QXA95lDbNmAxOXKIlT6OlRYHTzheXl1c5lN8&#10;D46q/Ho2nZ0HZxkrBmNjnf8soCXhp6RCKWlcqAUr2H7lfEIPqHCtYSmVwntWKB1OB0pW4S4Kdru5&#10;U5bsGTbCcjnBr/d4AkP/wTSmlrKJefmjEon2q6ixVhj/LEYSu1SMtIxzof00qRpWieTt/NRZ6Otg&#10;EZNVGgkDc41Rjtw9wYBMJAN3yrvHB1MRm3w0nvwtsGQ8WkTPoP1o3EoN9j0ChVn1nhN+KFIqTajS&#10;BqojdpKFNGLO8KXEp1sx55+YxZnC18Y94R/xqBV0JYX+j5IG7M/37gMeWx21lHQ4oyV1P3bMCkrU&#10;F41DcD3N8zDUUcjPL2co2FPN5lSjd+0d4OtPcSMZHn8D3qvht7bQvuA6WQSvqGKao++Scm8H4c6n&#10;3YELiYvFIsJwkA3zK702PJCHqoa+fD68MGv6/vXY+A8wzPObHk7YYKlhsfNQy9jgr3Xt641LIDZO&#10;v7DCljmVI+p1rc5/AQAA//8DAFBLAwQUAAYACAAAACEAAOGGGOEAAAALAQAADwAAAGRycy9kb3du&#10;cmV2LnhtbEyPwU7DMAyG70i8Q2Qkbixla8dU6k5QaReExBiIc9qYptAkVZN1hafHnOBmy59+f3+x&#10;nW0vJhpD5x3C9SIBQa7xunMtwuvL7moDIkTltOq9I4QvCrAtz88KlWt/cs80HWIrOMSFXCGYGIdc&#10;ytAYsios/ECOb+9+tCryOrZSj+rE4baXyyRZS6s6xx+MGqgy1Hwejhbhafje77KH+7Gppsp8vJmw&#10;r+Uj4uXFfHcLItIc/2D41Wd1KNmp9keng+gRVqskZRQhTTdciol0fcNDjZAtswxkWcj/HcofAAAA&#10;//8DAFBLAQItABQABgAIAAAAIQC2gziS/gAAAOEBAAATAAAAAAAAAAAAAAAAAAAAAABbQ29udGVu&#10;dF9UeXBlc10ueG1sUEsBAi0AFAAGAAgAAAAhADj9If/WAAAAlAEAAAsAAAAAAAAAAAAAAAAALwEA&#10;AF9yZWxzLy5yZWxzUEsBAi0AFAAGAAgAAAAhADwNN/KfAgAAngUAAA4AAAAAAAAAAAAAAAAALgIA&#10;AGRycy9lMm9Eb2MueG1sUEsBAi0AFAAGAAgAAAAhAADhhhjhAAAACwEAAA8AAAAAAAAAAAAAAAAA&#10;+QQAAGRycy9kb3ducmV2LnhtbFBLBQYAAAAABAAEAPMAAAAHBgAAAAA=&#10;" filled="f" strokecolor="red" strokeweight="1.25pt">
                <v:stroke endcap="round"/>
                <v:path arrowok="t"/>
              </v:oval>
            </w:pict>
          </mc:Fallback>
        </mc:AlternateContent>
      </w:r>
      <w:r w:rsidR="00466A7F">
        <w:rPr>
          <w:noProof/>
        </w:rPr>
        <w:drawing>
          <wp:inline distT="0" distB="0" distL="0" distR="0" wp14:anchorId="444B5521" wp14:editId="190DA3BA">
            <wp:extent cx="4658168" cy="4988314"/>
            <wp:effectExtent l="171450" t="0" r="142875" b="0"/>
            <wp:docPr id="1" name="Afbeelding 1" descr="Afbeelding met tekst, monitor,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onitor, binnen, computer&#10;&#10;Automatisch gegenereerde beschrijving"/>
                    <pic:cNvPicPr/>
                  </pic:nvPicPr>
                  <pic:blipFill rotWithShape="1">
                    <a:blip r:embed="rId24"/>
                    <a:srcRect l="26344" t="16824" r="19267" b="15061"/>
                    <a:stretch/>
                  </pic:blipFill>
                  <pic:spPr bwMode="auto">
                    <a:xfrm rot="5400000">
                      <a:off x="0" y="0"/>
                      <a:ext cx="4702559" cy="5035851"/>
                    </a:xfrm>
                    <a:prstGeom prst="rect">
                      <a:avLst/>
                    </a:prstGeom>
                    <a:ln>
                      <a:noFill/>
                    </a:ln>
                    <a:extLst>
                      <a:ext uri="{53640926-AAD7-44D8-BBD7-CCE9431645EC}">
                        <a14:shadowObscured xmlns:a14="http://schemas.microsoft.com/office/drawing/2010/main"/>
                      </a:ext>
                    </a:extLst>
                  </pic:spPr>
                </pic:pic>
              </a:graphicData>
            </a:graphic>
          </wp:inline>
        </w:drawing>
      </w:r>
    </w:p>
    <w:p w14:paraId="430EDC94" w14:textId="21709E5E" w:rsidR="00E9058C" w:rsidRPr="00766807" w:rsidRDefault="00766807" w:rsidP="00466A7F">
      <w:pPr>
        <w:rPr>
          <w:rStyle w:val="Hyperlink"/>
          <w:rFonts w:ascii="Century Gothic" w:hAnsi="Century Gothic"/>
          <w:sz w:val="20"/>
          <w:szCs w:val="20"/>
          <w:lang w:val="en-US"/>
        </w:rPr>
      </w:pPr>
      <w:r w:rsidRPr="00766807">
        <w:rPr>
          <w:rFonts w:ascii="Century Gothic" w:hAnsi="Century Gothic"/>
          <w:b/>
          <w:i/>
          <w:sz w:val="20"/>
          <w:szCs w:val="20"/>
          <w:lang w:val="en-US"/>
        </w:rPr>
        <w:t xml:space="preserve">Liu </w:t>
      </w:r>
      <w:proofErr w:type="spellStart"/>
      <w:r w:rsidRPr="00766807">
        <w:rPr>
          <w:rFonts w:ascii="Century Gothic" w:hAnsi="Century Gothic"/>
          <w:b/>
          <w:i/>
          <w:sz w:val="20"/>
          <w:szCs w:val="20"/>
          <w:lang w:val="en-US"/>
        </w:rPr>
        <w:t>Qiu</w:t>
      </w:r>
      <w:proofErr w:type="spellEnd"/>
      <w:r w:rsidRPr="00766807">
        <w:rPr>
          <w:rFonts w:ascii="Century Gothic" w:hAnsi="Century Gothic"/>
          <w:b/>
          <w:i/>
          <w:sz w:val="20"/>
          <w:szCs w:val="20"/>
          <w:lang w:val="en-US"/>
        </w:rPr>
        <w:t xml:space="preserve"> San Sheng </w:t>
      </w:r>
      <w:proofErr w:type="spellStart"/>
      <w:r w:rsidRPr="00766807">
        <w:rPr>
          <w:rFonts w:ascii="Century Gothic" w:hAnsi="Century Gothic"/>
          <w:b/>
          <w:i/>
          <w:sz w:val="20"/>
          <w:szCs w:val="20"/>
          <w:lang w:val="en-US"/>
        </w:rPr>
        <w:t>bing</w:t>
      </w:r>
      <w:proofErr w:type="spellEnd"/>
      <w:r w:rsidRPr="00766807">
        <w:rPr>
          <w:rFonts w:ascii="Century Gothic" w:hAnsi="Century Gothic"/>
          <w:b/>
          <w:i/>
          <w:sz w:val="20"/>
          <w:szCs w:val="20"/>
          <w:lang w:val="en-US"/>
        </w:rPr>
        <w:t xml:space="preserve"> San Shi Liu Dao </w:t>
      </w:r>
      <w:proofErr w:type="spellStart"/>
      <w:r w:rsidRPr="00766807">
        <w:rPr>
          <w:rFonts w:ascii="Century Gothic" w:hAnsi="Century Gothic"/>
          <w:b/>
          <w:i/>
          <w:sz w:val="20"/>
          <w:szCs w:val="20"/>
          <w:lang w:val="en-US"/>
        </w:rPr>
        <w:t>zhi</w:t>
      </w:r>
      <w:proofErr w:type="spellEnd"/>
      <w:r w:rsidRPr="00766807">
        <w:rPr>
          <w:rFonts w:ascii="Century Gothic" w:hAnsi="Century Gothic"/>
          <w:b/>
          <w:i/>
          <w:sz w:val="20"/>
          <w:szCs w:val="20"/>
          <w:lang w:val="en-US"/>
        </w:rPr>
        <w:t xml:space="preserve"> </w:t>
      </w:r>
      <w:proofErr w:type="spellStart"/>
      <w:r w:rsidRPr="00766807">
        <w:rPr>
          <w:rFonts w:ascii="Century Gothic" w:hAnsi="Century Gothic"/>
          <w:b/>
          <w:i/>
          <w:sz w:val="20"/>
          <w:szCs w:val="20"/>
          <w:lang w:val="en-US"/>
        </w:rPr>
        <w:t>Tu</w:t>
      </w:r>
      <w:proofErr w:type="spellEnd"/>
      <w:r w:rsidRPr="00766807">
        <w:rPr>
          <w:rFonts w:ascii="Century Gothic" w:hAnsi="Century Gothic"/>
          <w:b/>
          <w:sz w:val="20"/>
          <w:szCs w:val="20"/>
          <w:lang w:val="en-US"/>
        </w:rPr>
        <w:t xml:space="preserve">  (</w:t>
      </w:r>
      <w:r w:rsidR="00466A7F" w:rsidRPr="00766807">
        <w:rPr>
          <w:rFonts w:ascii="Century Gothic" w:hAnsi="Century Gothic"/>
          <w:b/>
          <w:i/>
          <w:iCs/>
          <w:sz w:val="20"/>
          <w:szCs w:val="20"/>
          <w:lang w:val="en-US"/>
        </w:rPr>
        <w:t>Map of the Three Provinces and 36 Islands of Ryukyu</w:t>
      </w:r>
      <w:r w:rsidRPr="00EC206A">
        <w:rPr>
          <w:rFonts w:ascii="SimSun" w:eastAsia="SimSun" w:hAnsi="SimSun"/>
          <w:b/>
          <w:i/>
          <w:iCs/>
          <w:sz w:val="20"/>
          <w:szCs w:val="20"/>
          <w:lang w:val="en-US"/>
        </w:rPr>
        <w:t xml:space="preserve">, </w:t>
      </w:r>
      <w:r w:rsidRPr="00533633">
        <w:rPr>
          <w:rFonts w:ascii="SimSun" w:eastAsia="SimSun" w:hAnsi="SimSun" w:cs="Helvetica"/>
          <w:b/>
          <w:color w:val="333333"/>
          <w:sz w:val="20"/>
          <w:szCs w:val="20"/>
          <w:shd w:val="clear" w:color="auto" w:fill="FFFFFF"/>
        </w:rPr>
        <w:t>琉球三省并三十六岛之图</w:t>
      </w:r>
      <w:r w:rsidR="00533633" w:rsidRPr="00533633">
        <w:rPr>
          <w:rFonts w:ascii="Century Gothic" w:hAnsi="Century Gothic"/>
          <w:b/>
          <w:iCs/>
          <w:sz w:val="20"/>
          <w:szCs w:val="20"/>
          <w:lang w:val="en-US"/>
        </w:rPr>
        <w:t>), 1785</w:t>
      </w:r>
      <w:r w:rsidR="00466A7F" w:rsidRPr="00533633">
        <w:rPr>
          <w:rFonts w:ascii="Century Gothic" w:hAnsi="Century Gothic"/>
          <w:b/>
          <w:iCs/>
          <w:sz w:val="20"/>
          <w:szCs w:val="20"/>
          <w:lang w:val="en-US"/>
        </w:rPr>
        <w:t>.</w:t>
      </w:r>
      <w:r w:rsidR="00466A7F" w:rsidRPr="00766807">
        <w:rPr>
          <w:rFonts w:ascii="Century Gothic" w:hAnsi="Century Gothic"/>
          <w:b/>
          <w:sz w:val="20"/>
          <w:szCs w:val="20"/>
          <w:lang w:val="en-US"/>
        </w:rPr>
        <w:t xml:space="preserve"> </w:t>
      </w:r>
      <w:r w:rsidR="00466A7F" w:rsidRPr="00766807">
        <w:rPr>
          <w:rFonts w:ascii="Century Gothic" w:hAnsi="Century Gothic"/>
          <w:b/>
          <w:sz w:val="20"/>
          <w:szCs w:val="20"/>
          <w:lang w:val="en-US"/>
        </w:rPr>
        <w:br/>
      </w:r>
      <w:r w:rsidR="00466A7F">
        <w:rPr>
          <w:rFonts w:ascii="Century Gothic" w:hAnsi="Century Gothic"/>
          <w:b/>
          <w:i/>
          <w:sz w:val="20"/>
          <w:szCs w:val="20"/>
          <w:lang w:val="en-US"/>
        </w:rPr>
        <w:br/>
      </w:r>
      <w:r w:rsidR="00466A7F" w:rsidRPr="00766807">
        <w:rPr>
          <w:rFonts w:ascii="Century Gothic" w:hAnsi="Century Gothic"/>
          <w:sz w:val="20"/>
          <w:szCs w:val="20"/>
          <w:lang w:val="en-US"/>
        </w:rPr>
        <w:t xml:space="preserve">The annex </w:t>
      </w:r>
      <w:r w:rsidR="00466A7F" w:rsidRPr="00766807">
        <w:rPr>
          <w:rFonts w:ascii="Century Gothic" w:hAnsi="Century Gothic"/>
          <w:i/>
          <w:sz w:val="20"/>
          <w:szCs w:val="20"/>
          <w:lang w:val="en-US"/>
        </w:rPr>
        <w:t xml:space="preserve">Liu </w:t>
      </w:r>
      <w:proofErr w:type="spellStart"/>
      <w:r w:rsidR="00466A7F" w:rsidRPr="00766807">
        <w:rPr>
          <w:rFonts w:ascii="Century Gothic" w:hAnsi="Century Gothic"/>
          <w:i/>
          <w:sz w:val="20"/>
          <w:szCs w:val="20"/>
          <w:lang w:val="en-US"/>
        </w:rPr>
        <w:t>Qiu</w:t>
      </w:r>
      <w:proofErr w:type="spellEnd"/>
      <w:r w:rsidR="00466A7F" w:rsidRPr="00766807">
        <w:rPr>
          <w:rFonts w:ascii="Century Gothic" w:hAnsi="Century Gothic"/>
          <w:i/>
          <w:sz w:val="20"/>
          <w:szCs w:val="20"/>
          <w:lang w:val="en-US"/>
        </w:rPr>
        <w:t xml:space="preserve"> San Sheng </w:t>
      </w:r>
      <w:proofErr w:type="spellStart"/>
      <w:r w:rsidR="00466A7F" w:rsidRPr="00766807">
        <w:rPr>
          <w:rFonts w:ascii="Century Gothic" w:hAnsi="Century Gothic"/>
          <w:i/>
          <w:sz w:val="20"/>
          <w:szCs w:val="20"/>
          <w:lang w:val="en-US"/>
        </w:rPr>
        <w:t>bing</w:t>
      </w:r>
      <w:proofErr w:type="spellEnd"/>
      <w:r w:rsidR="00466A7F" w:rsidRPr="00766807">
        <w:rPr>
          <w:rFonts w:ascii="Century Gothic" w:hAnsi="Century Gothic"/>
          <w:i/>
          <w:sz w:val="20"/>
          <w:szCs w:val="20"/>
          <w:lang w:val="en-US"/>
        </w:rPr>
        <w:t xml:space="preserve"> San Shi Liu Dao </w:t>
      </w:r>
      <w:proofErr w:type="spellStart"/>
      <w:r w:rsidR="00466A7F" w:rsidRPr="00766807">
        <w:rPr>
          <w:rFonts w:ascii="Century Gothic" w:hAnsi="Century Gothic"/>
          <w:i/>
          <w:sz w:val="20"/>
          <w:szCs w:val="20"/>
          <w:lang w:val="en-US"/>
        </w:rPr>
        <w:t>zhi</w:t>
      </w:r>
      <w:proofErr w:type="spellEnd"/>
      <w:r w:rsidR="00466A7F" w:rsidRPr="00766807">
        <w:rPr>
          <w:rFonts w:ascii="Century Gothic" w:hAnsi="Century Gothic"/>
          <w:i/>
          <w:sz w:val="20"/>
          <w:szCs w:val="20"/>
          <w:lang w:val="en-US"/>
        </w:rPr>
        <w:t xml:space="preserve"> </w:t>
      </w:r>
      <w:proofErr w:type="spellStart"/>
      <w:r w:rsidR="00466A7F" w:rsidRPr="00766807">
        <w:rPr>
          <w:rFonts w:ascii="Century Gothic" w:hAnsi="Century Gothic"/>
          <w:i/>
          <w:sz w:val="20"/>
          <w:szCs w:val="20"/>
          <w:lang w:val="en-US"/>
        </w:rPr>
        <w:t>Tu</w:t>
      </w:r>
      <w:proofErr w:type="spellEnd"/>
      <w:r w:rsidR="00466A7F" w:rsidRPr="00766807">
        <w:rPr>
          <w:rFonts w:ascii="Century Gothic" w:hAnsi="Century Gothic"/>
          <w:sz w:val="20"/>
          <w:szCs w:val="20"/>
          <w:lang w:val="en-US"/>
        </w:rPr>
        <w:t xml:space="preserve"> (Map of the Three Provinces and 36 Islands of Ryukyu,  </w:t>
      </w:r>
      <w:r w:rsidR="00466A7F" w:rsidRPr="00EC206A">
        <w:rPr>
          <w:rFonts w:ascii="SimSun" w:eastAsia="SimSun" w:hAnsi="SimSun" w:cs="Helvetica"/>
          <w:color w:val="333333"/>
          <w:sz w:val="20"/>
          <w:szCs w:val="20"/>
          <w:shd w:val="clear" w:color="auto" w:fill="FFFFFF"/>
        </w:rPr>
        <w:t>琉球三省并三十六岛之图</w:t>
      </w:r>
      <w:r w:rsidR="00466A7F" w:rsidRPr="00766807">
        <w:rPr>
          <w:rFonts w:ascii="Century Gothic" w:hAnsi="Century Gothic" w:cs="Helvetica"/>
          <w:color w:val="333333"/>
          <w:sz w:val="20"/>
          <w:szCs w:val="20"/>
          <w:shd w:val="clear" w:color="auto" w:fill="FFFFFF"/>
          <w:lang w:val="en-US"/>
        </w:rPr>
        <w:t xml:space="preserve">) </w:t>
      </w:r>
      <w:r w:rsidR="00466A7F" w:rsidRPr="00766807">
        <w:rPr>
          <w:rFonts w:ascii="Century Gothic" w:hAnsi="Century Gothic"/>
          <w:sz w:val="20"/>
          <w:szCs w:val="20"/>
          <w:lang w:val="en-US"/>
        </w:rPr>
        <w:t xml:space="preserve">to the </w:t>
      </w:r>
      <w:r w:rsidR="00466A7F" w:rsidRPr="00766807">
        <w:rPr>
          <w:rFonts w:ascii="Century Gothic" w:hAnsi="Century Gothic"/>
          <w:i/>
          <w:sz w:val="20"/>
          <w:szCs w:val="20"/>
          <w:lang w:val="en-US"/>
        </w:rPr>
        <w:t xml:space="preserve">San </w:t>
      </w:r>
      <w:proofErr w:type="spellStart"/>
      <w:r w:rsidR="00466A7F" w:rsidRPr="00766807">
        <w:rPr>
          <w:rFonts w:ascii="Century Gothic" w:hAnsi="Century Gothic"/>
          <w:i/>
          <w:sz w:val="20"/>
          <w:szCs w:val="20"/>
          <w:lang w:val="en-US"/>
        </w:rPr>
        <w:t>Guo</w:t>
      </w:r>
      <w:proofErr w:type="spellEnd"/>
      <w:r w:rsidR="00466A7F" w:rsidRPr="00766807">
        <w:rPr>
          <w:rFonts w:ascii="Century Gothic" w:hAnsi="Century Gothic"/>
          <w:i/>
          <w:sz w:val="20"/>
          <w:szCs w:val="20"/>
          <w:lang w:val="en-US"/>
        </w:rPr>
        <w:t xml:space="preserve"> Tong </w:t>
      </w:r>
      <w:proofErr w:type="spellStart"/>
      <w:r w:rsidR="00466A7F" w:rsidRPr="00766807">
        <w:rPr>
          <w:rFonts w:ascii="Century Gothic" w:hAnsi="Century Gothic"/>
          <w:i/>
          <w:sz w:val="20"/>
          <w:szCs w:val="20"/>
          <w:lang w:val="en-US"/>
        </w:rPr>
        <w:t>Lan</w:t>
      </w:r>
      <w:proofErr w:type="spellEnd"/>
      <w:r w:rsidR="00466A7F" w:rsidRPr="00766807">
        <w:rPr>
          <w:rFonts w:ascii="Century Gothic" w:hAnsi="Century Gothic"/>
          <w:i/>
          <w:sz w:val="20"/>
          <w:szCs w:val="20"/>
          <w:lang w:val="en-US"/>
        </w:rPr>
        <w:t xml:space="preserve"> </w:t>
      </w:r>
      <w:proofErr w:type="spellStart"/>
      <w:r w:rsidR="00466A7F" w:rsidRPr="00766807">
        <w:rPr>
          <w:rFonts w:ascii="Century Gothic" w:hAnsi="Century Gothic"/>
          <w:i/>
          <w:sz w:val="20"/>
          <w:szCs w:val="20"/>
          <w:lang w:val="en-US"/>
        </w:rPr>
        <w:t>Tu</w:t>
      </w:r>
      <w:proofErr w:type="spellEnd"/>
      <w:r w:rsidR="00466A7F" w:rsidRPr="00766807">
        <w:rPr>
          <w:rFonts w:ascii="Century Gothic" w:hAnsi="Century Gothic"/>
          <w:i/>
          <w:sz w:val="20"/>
          <w:szCs w:val="20"/>
          <w:lang w:val="en-US"/>
        </w:rPr>
        <w:t xml:space="preserve"> </w:t>
      </w:r>
      <w:proofErr w:type="spellStart"/>
      <w:r w:rsidR="00466A7F" w:rsidRPr="00766807">
        <w:rPr>
          <w:rFonts w:ascii="Century Gothic" w:hAnsi="Century Gothic"/>
          <w:i/>
          <w:sz w:val="20"/>
          <w:szCs w:val="20"/>
          <w:lang w:val="en-US"/>
        </w:rPr>
        <w:t>Shuo</w:t>
      </w:r>
      <w:proofErr w:type="spellEnd"/>
      <w:r w:rsidR="00466A7F" w:rsidRPr="00766807">
        <w:rPr>
          <w:rFonts w:ascii="Century Gothic" w:hAnsi="Century Gothic"/>
          <w:sz w:val="20"/>
          <w:szCs w:val="20"/>
          <w:lang w:val="en-US"/>
        </w:rPr>
        <w:t xml:space="preserve"> (Illustrated General Map of the Three Countries, </w:t>
      </w:r>
      <w:r w:rsidR="00466A7F" w:rsidRPr="00EC206A">
        <w:rPr>
          <w:rFonts w:ascii="SimSun" w:eastAsia="SimSun" w:hAnsi="SimSun"/>
          <w:sz w:val="20"/>
          <w:szCs w:val="20"/>
          <w:lang w:val="en-US"/>
        </w:rPr>
        <w:t>三国通览图</w:t>
      </w:r>
      <w:r w:rsidR="00466A7F" w:rsidRPr="00EC206A">
        <w:rPr>
          <w:rFonts w:ascii="SimSun" w:eastAsia="SimSun" w:hAnsi="SimSun" w:cs="Microsoft YaHei"/>
          <w:color w:val="4D5156"/>
          <w:sz w:val="20"/>
          <w:szCs w:val="20"/>
          <w:shd w:val="clear" w:color="auto" w:fill="FFFFFF"/>
        </w:rPr>
        <w:t>说</w:t>
      </w:r>
      <w:r w:rsidR="00466A7F" w:rsidRPr="00766807">
        <w:rPr>
          <w:rFonts w:ascii="Century Gothic" w:hAnsi="Century Gothic"/>
          <w:sz w:val="20"/>
          <w:szCs w:val="20"/>
          <w:lang w:val="en-US"/>
        </w:rPr>
        <w:t xml:space="preserve">) of 1785, by the Japanese cartographer Hayashi </w:t>
      </w:r>
      <w:proofErr w:type="spellStart"/>
      <w:r w:rsidR="00466A7F" w:rsidRPr="00766807">
        <w:rPr>
          <w:rFonts w:ascii="Century Gothic" w:hAnsi="Century Gothic"/>
          <w:sz w:val="20"/>
          <w:szCs w:val="20"/>
          <w:lang w:val="en-US"/>
        </w:rPr>
        <w:t>Shihei</w:t>
      </w:r>
      <w:proofErr w:type="spellEnd"/>
      <w:r w:rsidR="00466A7F" w:rsidRPr="00766807">
        <w:rPr>
          <w:rFonts w:ascii="Century Gothic" w:hAnsi="Century Gothic"/>
          <w:sz w:val="20"/>
          <w:szCs w:val="20"/>
          <w:lang w:val="en-US"/>
        </w:rPr>
        <w:t xml:space="preserve"> (</w:t>
      </w:r>
      <w:r w:rsidR="00466A7F" w:rsidRPr="00EC206A">
        <w:rPr>
          <w:rFonts w:ascii="SimSun" w:eastAsia="SimSun" w:hAnsi="SimSun"/>
          <w:sz w:val="20"/>
          <w:szCs w:val="20"/>
          <w:lang w:val="en-US"/>
        </w:rPr>
        <w:t>林子平</w:t>
      </w:r>
      <w:r w:rsidR="00466A7F" w:rsidRPr="00766807">
        <w:rPr>
          <w:rFonts w:ascii="Century Gothic" w:eastAsia="PMingLiU" w:hAnsi="Century Gothic" w:hint="eastAsia"/>
          <w:sz w:val="20"/>
          <w:szCs w:val="20"/>
          <w:lang w:val="en-US" w:eastAsia="zh-TW"/>
        </w:rPr>
        <w:t>;</w:t>
      </w:r>
      <w:r w:rsidR="00466A7F" w:rsidRPr="00766807">
        <w:rPr>
          <w:rFonts w:ascii="Century Gothic" w:eastAsia="PMingLiU" w:hAnsi="Century Gothic"/>
          <w:sz w:val="20"/>
          <w:szCs w:val="20"/>
          <w:lang w:val="en-US" w:eastAsia="zh-TW"/>
        </w:rPr>
        <w:t xml:space="preserve"> Chinese name: Lin </w:t>
      </w:r>
      <w:proofErr w:type="spellStart"/>
      <w:r w:rsidR="00466A7F" w:rsidRPr="00766807">
        <w:rPr>
          <w:rFonts w:ascii="Century Gothic" w:eastAsia="PMingLiU" w:hAnsi="Century Gothic"/>
          <w:sz w:val="20"/>
          <w:szCs w:val="20"/>
          <w:lang w:val="en-US" w:eastAsia="zh-TW"/>
        </w:rPr>
        <w:t>Ziping</w:t>
      </w:r>
      <w:proofErr w:type="spellEnd"/>
      <w:r w:rsidR="00466A7F" w:rsidRPr="00766807">
        <w:rPr>
          <w:rFonts w:ascii="Century Gothic" w:hAnsi="Century Gothic"/>
          <w:sz w:val="20"/>
          <w:szCs w:val="20"/>
          <w:lang w:val="en-US"/>
        </w:rPr>
        <w:t>) shows the Pinnacle Islands in the middle</w:t>
      </w:r>
      <w:r w:rsidR="00466A7F" w:rsidRPr="00766807">
        <w:rPr>
          <w:rFonts w:ascii="Century Gothic" w:hAnsi="Century Gothic" w:hint="eastAsia"/>
          <w:sz w:val="20"/>
          <w:szCs w:val="20"/>
          <w:lang w:val="en-US"/>
        </w:rPr>
        <w:t>,</w:t>
      </w:r>
      <w:r w:rsidR="00466A7F" w:rsidRPr="00766807">
        <w:rPr>
          <w:rFonts w:ascii="Century Gothic" w:hAnsi="Century Gothic"/>
          <w:sz w:val="20"/>
          <w:szCs w:val="20"/>
          <w:lang w:val="en-US"/>
        </w:rPr>
        <w:t xml:space="preserve"> colored in light red (from left to right</w:t>
      </w:r>
      <w:r w:rsidR="00466A7F" w:rsidRPr="00766807">
        <w:rPr>
          <w:rFonts w:ascii="Century Gothic" w:hAnsi="Century Gothic" w:hint="eastAsia"/>
          <w:sz w:val="20"/>
          <w:szCs w:val="20"/>
          <w:lang w:val="en-US"/>
        </w:rPr>
        <w:t xml:space="preserve"> with Chinese names</w:t>
      </w:r>
      <w:r w:rsidR="00466A7F" w:rsidRPr="00766807">
        <w:rPr>
          <w:rFonts w:ascii="Century Gothic" w:hAnsi="Century Gothic"/>
          <w:sz w:val="20"/>
          <w:szCs w:val="20"/>
          <w:lang w:val="en-US"/>
        </w:rPr>
        <w:t xml:space="preserve">: </w:t>
      </w:r>
      <w:r w:rsidR="00466A7F" w:rsidRPr="00EC206A">
        <w:rPr>
          <w:rFonts w:ascii="SimSun" w:eastAsia="SimSun" w:hAnsi="SimSun" w:cs="Arial"/>
          <w:sz w:val="20"/>
          <w:szCs w:val="20"/>
        </w:rPr>
        <w:t>釣魚臺</w:t>
      </w:r>
      <w:r w:rsidR="00466A7F" w:rsidRPr="00766807">
        <w:rPr>
          <w:rFonts w:ascii="Century Gothic" w:hAnsi="Century Gothic" w:cs="Arial"/>
          <w:sz w:val="20"/>
          <w:szCs w:val="20"/>
          <w:lang w:val="en-US"/>
        </w:rPr>
        <w:t xml:space="preserve">, </w:t>
      </w:r>
      <w:r w:rsidR="00466A7F" w:rsidRPr="00EC206A">
        <w:rPr>
          <w:rFonts w:ascii="SimSun" w:eastAsia="SimSun" w:hAnsi="SimSun" w:cs="Arial"/>
          <w:color w:val="202122"/>
          <w:sz w:val="20"/>
          <w:szCs w:val="20"/>
        </w:rPr>
        <w:t>黃尾山</w:t>
      </w:r>
      <w:r w:rsidR="00466A7F" w:rsidRPr="00766807">
        <w:rPr>
          <w:rFonts w:ascii="Century Gothic" w:hAnsi="Century Gothic" w:cs="Arial"/>
          <w:color w:val="202122"/>
          <w:sz w:val="20"/>
          <w:szCs w:val="20"/>
          <w:lang w:val="en-US"/>
        </w:rPr>
        <w:t xml:space="preserve"> and </w:t>
      </w:r>
      <w:r w:rsidR="00466A7F" w:rsidRPr="00EC206A">
        <w:rPr>
          <w:rFonts w:ascii="SimSun" w:eastAsia="SimSun" w:hAnsi="SimSun" w:cs="Arial"/>
          <w:sz w:val="20"/>
          <w:szCs w:val="20"/>
        </w:rPr>
        <w:t>赤尾</w:t>
      </w:r>
      <w:r w:rsidR="00466A7F" w:rsidRPr="00EC206A">
        <w:rPr>
          <w:rFonts w:ascii="SimSun" w:eastAsia="SimSun" w:hAnsi="SimSun" w:cs="Arial"/>
          <w:sz w:val="20"/>
          <w:szCs w:val="20"/>
          <w:lang w:val="en-US"/>
        </w:rPr>
        <w:t>山</w:t>
      </w:r>
      <w:r w:rsidR="00466A7F" w:rsidRPr="00766807">
        <w:rPr>
          <w:rFonts w:ascii="Century Gothic" w:hAnsi="Century Gothic" w:cs="Arial"/>
          <w:sz w:val="20"/>
          <w:szCs w:val="20"/>
          <w:lang w:val="en-US"/>
        </w:rPr>
        <w:t>)</w:t>
      </w:r>
      <w:r w:rsidR="00466A7F" w:rsidRPr="00766807">
        <w:rPr>
          <w:rFonts w:ascii="Century Gothic" w:hAnsi="Century Gothic"/>
          <w:sz w:val="20"/>
          <w:szCs w:val="20"/>
          <w:lang w:val="en-US"/>
        </w:rPr>
        <w:t xml:space="preserve">, in the same color used for Mainland China (on the left Fujian province and Zhejiang province are shown). Ryukyu is represented in orange (with </w:t>
      </w:r>
      <w:r w:rsidR="00466A7F" w:rsidRPr="00EC206A">
        <w:rPr>
          <w:rFonts w:ascii="SimSun" w:eastAsia="SimSun" w:hAnsi="SimSun" w:hint="eastAsia"/>
          <w:sz w:val="20"/>
          <w:szCs w:val="20"/>
          <w:lang w:val="en-US"/>
        </w:rPr>
        <w:t>古米山</w:t>
      </w:r>
      <w:r w:rsidR="00466A7F" w:rsidRPr="00766807">
        <w:rPr>
          <w:rFonts w:ascii="Century Gothic" w:hAnsi="Century Gothic"/>
          <w:sz w:val="20"/>
          <w:szCs w:val="20"/>
          <w:lang w:val="en-US"/>
        </w:rPr>
        <w:t>Gumi Shan as its western frontier, encircled in blue) and Taiwan</w:t>
      </w:r>
      <w:r w:rsidR="00466A7F" w:rsidRPr="00766807">
        <w:rPr>
          <w:rFonts w:ascii="Century Gothic" w:hAnsi="Century Gothic" w:hint="eastAsia"/>
          <w:sz w:val="20"/>
          <w:szCs w:val="20"/>
          <w:lang w:val="en-US"/>
        </w:rPr>
        <w:t xml:space="preserve"> </w:t>
      </w:r>
      <w:r w:rsidR="00466A7F" w:rsidRPr="00766807">
        <w:rPr>
          <w:rFonts w:ascii="Century Gothic" w:hAnsi="Century Gothic"/>
          <w:sz w:val="20"/>
          <w:szCs w:val="20"/>
          <w:lang w:val="en-US"/>
        </w:rPr>
        <w:t>–</w:t>
      </w:r>
      <w:r w:rsidR="00466A7F" w:rsidRPr="00766807">
        <w:rPr>
          <w:rFonts w:ascii="Century Gothic" w:hAnsi="Century Gothic" w:hint="eastAsia"/>
          <w:sz w:val="20"/>
          <w:szCs w:val="20"/>
          <w:lang w:val="en-US"/>
        </w:rPr>
        <w:t xml:space="preserve"> interestingly enough -</w:t>
      </w:r>
      <w:r w:rsidR="00466A7F" w:rsidRPr="00766807">
        <w:rPr>
          <w:rFonts w:ascii="Century Gothic" w:hAnsi="Century Gothic"/>
          <w:sz w:val="20"/>
          <w:szCs w:val="20"/>
          <w:lang w:val="en-US"/>
        </w:rPr>
        <w:t xml:space="preserve"> in yellow</w:t>
      </w:r>
      <w:r>
        <w:rPr>
          <w:rFonts w:ascii="Century Gothic" w:hAnsi="Century Gothic"/>
          <w:sz w:val="20"/>
          <w:szCs w:val="20"/>
          <w:lang w:val="en-US"/>
        </w:rPr>
        <w:t>,</w:t>
      </w:r>
      <w:r w:rsidR="00466A7F" w:rsidRPr="00766807">
        <w:rPr>
          <w:rFonts w:ascii="Century Gothic" w:hAnsi="Century Gothic" w:hint="eastAsia"/>
          <w:sz w:val="20"/>
          <w:szCs w:val="20"/>
          <w:lang w:val="en-US"/>
        </w:rPr>
        <w:t xml:space="preserve"> though it was Chinese territory at </w:t>
      </w:r>
      <w:r w:rsidR="00466A7F" w:rsidRPr="00766807">
        <w:rPr>
          <w:rFonts w:ascii="Century Gothic" w:hAnsi="Century Gothic"/>
          <w:sz w:val="20"/>
          <w:szCs w:val="20"/>
          <w:lang w:val="en-US"/>
        </w:rPr>
        <w:t>that</w:t>
      </w:r>
      <w:r w:rsidR="00466A7F" w:rsidRPr="00766807">
        <w:rPr>
          <w:rFonts w:ascii="Century Gothic" w:hAnsi="Century Gothic" w:hint="eastAsia"/>
          <w:sz w:val="20"/>
          <w:szCs w:val="20"/>
          <w:lang w:val="en-US"/>
        </w:rPr>
        <w:t xml:space="preserve"> time</w:t>
      </w:r>
      <w:r>
        <w:rPr>
          <w:rFonts w:ascii="Century Gothic" w:hAnsi="Century Gothic"/>
          <w:sz w:val="20"/>
          <w:szCs w:val="20"/>
          <w:lang w:val="en-US"/>
        </w:rPr>
        <w:t xml:space="preserve"> (see also</w:t>
      </w:r>
      <w:r w:rsidR="00466A7F" w:rsidRPr="00766807">
        <w:rPr>
          <w:rFonts w:ascii="Century Gothic" w:hAnsi="Century Gothic" w:hint="eastAsia"/>
          <w:sz w:val="20"/>
          <w:szCs w:val="20"/>
          <w:lang w:val="en-US"/>
        </w:rPr>
        <w:t xml:space="preserve"> Shaw</w:t>
      </w:r>
      <w:r>
        <w:rPr>
          <w:rFonts w:ascii="Century Gothic" w:hAnsi="Century Gothic"/>
          <w:sz w:val="20"/>
          <w:szCs w:val="20"/>
          <w:lang w:val="en-US"/>
        </w:rPr>
        <w:t>,</w:t>
      </w:r>
      <w:r w:rsidR="00466A7F" w:rsidRPr="00766807">
        <w:rPr>
          <w:rFonts w:ascii="Century Gothic" w:hAnsi="Century Gothic" w:hint="eastAsia"/>
          <w:sz w:val="20"/>
          <w:szCs w:val="20"/>
          <w:lang w:val="en-US"/>
        </w:rPr>
        <w:t xml:space="preserve"> 1999, p</w:t>
      </w:r>
      <w:r>
        <w:rPr>
          <w:rFonts w:ascii="Century Gothic" w:hAnsi="Century Gothic"/>
          <w:sz w:val="20"/>
          <w:szCs w:val="20"/>
          <w:lang w:val="en-US"/>
        </w:rPr>
        <w:t>p</w:t>
      </w:r>
      <w:r w:rsidR="00466A7F" w:rsidRPr="00766807">
        <w:rPr>
          <w:rFonts w:ascii="Century Gothic" w:hAnsi="Century Gothic" w:hint="eastAsia"/>
          <w:sz w:val="20"/>
          <w:szCs w:val="20"/>
          <w:lang w:val="en-US"/>
        </w:rPr>
        <w:t xml:space="preserve">. </w:t>
      </w:r>
      <w:r>
        <w:rPr>
          <w:rFonts w:ascii="Century Gothic" w:hAnsi="Century Gothic"/>
          <w:sz w:val="20"/>
          <w:szCs w:val="20"/>
          <w:lang w:val="en-US"/>
        </w:rPr>
        <w:t>52-</w:t>
      </w:r>
      <w:r w:rsidR="00466A7F" w:rsidRPr="00766807">
        <w:rPr>
          <w:rFonts w:ascii="Century Gothic" w:hAnsi="Century Gothic" w:hint="eastAsia"/>
          <w:sz w:val="20"/>
          <w:szCs w:val="20"/>
          <w:lang w:val="en-US"/>
        </w:rPr>
        <w:t>53</w:t>
      </w:r>
      <w:r>
        <w:rPr>
          <w:rFonts w:ascii="Century Gothic" w:hAnsi="Century Gothic"/>
          <w:sz w:val="20"/>
          <w:szCs w:val="20"/>
          <w:lang w:val="en-US"/>
        </w:rPr>
        <w:t>, about</w:t>
      </w:r>
      <w:r w:rsidR="00466A7F" w:rsidRPr="00766807">
        <w:rPr>
          <w:rFonts w:ascii="Century Gothic" w:hAnsi="Century Gothic" w:hint="eastAsia"/>
          <w:sz w:val="20"/>
          <w:szCs w:val="20"/>
          <w:lang w:val="en-US"/>
        </w:rPr>
        <w:t xml:space="preserve"> the </w:t>
      </w:r>
      <w:r w:rsidR="00466A7F" w:rsidRPr="00766807">
        <w:rPr>
          <w:rFonts w:ascii="Century Gothic" w:hAnsi="Century Gothic"/>
          <w:sz w:val="20"/>
          <w:szCs w:val="20"/>
          <w:lang w:val="en-US"/>
        </w:rPr>
        <w:t>“</w:t>
      </w:r>
      <w:r w:rsidR="00466A7F" w:rsidRPr="00766807">
        <w:rPr>
          <w:rFonts w:ascii="Century Gothic" w:hAnsi="Century Gothic" w:hint="eastAsia"/>
          <w:sz w:val="20"/>
          <w:szCs w:val="20"/>
          <w:lang w:val="en-US"/>
        </w:rPr>
        <w:t>limitations of the four pigment coloring system</w:t>
      </w:r>
      <w:r w:rsidR="00466A7F" w:rsidRPr="00766807">
        <w:rPr>
          <w:rFonts w:ascii="Century Gothic" w:hAnsi="Century Gothic"/>
          <w:sz w:val="20"/>
          <w:szCs w:val="20"/>
          <w:lang w:val="en-US"/>
        </w:rPr>
        <w:t>”</w:t>
      </w:r>
      <w:r>
        <w:rPr>
          <w:rFonts w:ascii="Century Gothic" w:hAnsi="Century Gothic"/>
          <w:sz w:val="20"/>
          <w:szCs w:val="20"/>
          <w:lang w:val="en-US"/>
        </w:rPr>
        <w:t>)</w:t>
      </w:r>
      <w:r w:rsidR="00466A7F" w:rsidRPr="00766807">
        <w:rPr>
          <w:rFonts w:ascii="Century Gothic" w:hAnsi="Century Gothic"/>
          <w:sz w:val="20"/>
          <w:szCs w:val="20"/>
          <w:lang w:val="en-US"/>
        </w:rPr>
        <w:t>.</w:t>
      </w:r>
      <w:r w:rsidR="00466A7F" w:rsidRPr="00766807">
        <w:rPr>
          <w:rFonts w:ascii="Century Gothic" w:hAnsi="Century Gothic"/>
          <w:sz w:val="20"/>
          <w:szCs w:val="20"/>
          <w:lang w:val="en-US"/>
        </w:rPr>
        <w:br/>
      </w:r>
      <w:r w:rsidR="00466A7F" w:rsidRPr="00902D6C">
        <w:rPr>
          <w:rFonts w:ascii="Century Gothic" w:hAnsi="Century Gothic" w:hint="eastAsia"/>
          <w:sz w:val="18"/>
          <w:szCs w:val="18"/>
          <w:lang w:val="en-US"/>
        </w:rPr>
        <w:br/>
      </w:r>
      <w:r w:rsidR="00466A7F" w:rsidRPr="00766807">
        <w:rPr>
          <w:rFonts w:ascii="Century Gothic" w:hAnsi="Century Gothic"/>
          <w:sz w:val="20"/>
          <w:szCs w:val="20"/>
          <w:lang w:val="en-US"/>
        </w:rPr>
        <w:t xml:space="preserve">Source: Yokohama City University </w:t>
      </w:r>
      <w:r w:rsidR="00EC206A">
        <w:rPr>
          <w:rFonts w:ascii="Century Gothic" w:hAnsi="Century Gothic"/>
          <w:sz w:val="20"/>
          <w:szCs w:val="20"/>
          <w:lang w:val="en-US"/>
        </w:rPr>
        <w:t>Library,</w:t>
      </w:r>
      <w:r w:rsidR="00D517C4">
        <w:rPr>
          <w:rFonts w:ascii="Century Gothic" w:hAnsi="Century Gothic"/>
          <w:sz w:val="20"/>
          <w:szCs w:val="20"/>
          <w:lang w:val="en-US"/>
        </w:rPr>
        <w:t xml:space="preserve"> 2016.</w:t>
      </w:r>
      <w:r w:rsidR="00EC206A">
        <w:rPr>
          <w:rFonts w:ascii="Century Gothic" w:hAnsi="Century Gothic"/>
          <w:sz w:val="20"/>
          <w:szCs w:val="20"/>
          <w:lang w:val="en-US"/>
        </w:rPr>
        <w:t xml:space="preserve"> </w:t>
      </w:r>
      <w:r w:rsidR="00EC206A" w:rsidRPr="00766807">
        <w:rPr>
          <w:rFonts w:ascii="Century Gothic" w:hAnsi="Century Gothic"/>
          <w:sz w:val="20"/>
          <w:szCs w:val="20"/>
          <w:lang w:val="en-US"/>
        </w:rPr>
        <w:t>Database of historical maps</w:t>
      </w:r>
      <w:r w:rsidR="00D517C4">
        <w:rPr>
          <w:rFonts w:ascii="Century Gothic" w:hAnsi="Century Gothic"/>
          <w:sz w:val="20"/>
          <w:szCs w:val="20"/>
          <w:lang w:val="en-US"/>
        </w:rPr>
        <w:t>.</w:t>
      </w:r>
    </w:p>
    <w:p w14:paraId="64CCFD17" w14:textId="11FDF9B4" w:rsidR="00E9058C" w:rsidRPr="000A28FE" w:rsidRDefault="00E9058C" w:rsidP="00766807">
      <w:pPr>
        <w:pStyle w:val="Titel"/>
        <w:rPr>
          <w:rFonts w:eastAsia="Microsoft YaHei" w:cs="Microsoft YaHei"/>
          <w:sz w:val="32"/>
          <w:szCs w:val="32"/>
          <w:shd w:val="clear" w:color="auto" w:fill="FFFFFF"/>
          <w:lang w:val="en-US"/>
        </w:rPr>
      </w:pPr>
      <w:r>
        <w:rPr>
          <w:rStyle w:val="Hyperlink"/>
          <w:rFonts w:ascii="Century Gothic" w:hAnsi="Century Gothic"/>
          <w:sz w:val="18"/>
          <w:szCs w:val="18"/>
          <w:lang w:val="en-US"/>
        </w:rPr>
        <w:br w:type="page"/>
      </w:r>
      <w:r w:rsidR="008A5D1F" w:rsidRPr="005C4C06">
        <w:rPr>
          <w:b/>
          <w:color w:val="auto"/>
          <w:sz w:val="32"/>
          <w:szCs w:val="32"/>
          <w:lang w:val="en-US"/>
        </w:rPr>
        <w:lastRenderedPageBreak/>
        <w:t>APPENDIX 7</w:t>
      </w:r>
      <w:r w:rsidRPr="000A28FE">
        <w:rPr>
          <w:rStyle w:val="Hyperlink"/>
          <w:rFonts w:ascii="Century Gothic" w:hAnsi="Century Gothic"/>
          <w:color w:val="auto"/>
          <w:sz w:val="32"/>
          <w:szCs w:val="32"/>
          <w:u w:val="none"/>
          <w:lang w:val="en-US"/>
        </w:rPr>
        <w:t xml:space="preserve"> </w:t>
      </w:r>
    </w:p>
    <w:p w14:paraId="27163891" w14:textId="050D5F38" w:rsidR="00E9058C" w:rsidRPr="00D94CD4" w:rsidRDefault="004356B5" w:rsidP="00E9058C">
      <w:pPr>
        <w:rPr>
          <w:rFonts w:ascii="Microsoft YaHei" w:eastAsia="Microsoft YaHei" w:hAnsi="Microsoft YaHei" w:cs="Microsoft YaHei"/>
          <w:color w:val="FF0000"/>
          <w:sz w:val="30"/>
          <w:szCs w:val="30"/>
          <w:shd w:val="clear" w:color="auto" w:fill="FFFFFF"/>
          <w:lang w:val="en-US"/>
        </w:rPr>
      </w:pPr>
      <w:r>
        <w:rPr>
          <w:noProof/>
          <w:sz w:val="22"/>
          <w:szCs w:val="22"/>
        </w:rPr>
        <mc:AlternateContent>
          <mc:Choice Requires="wps">
            <w:drawing>
              <wp:anchor distT="0" distB="0" distL="114300" distR="114300" simplePos="0" relativeHeight="251767808" behindDoc="0" locked="0" layoutInCell="1" allowOverlap="1" wp14:anchorId="308A9328" wp14:editId="14B529B2">
                <wp:simplePos x="0" y="0"/>
                <wp:positionH relativeFrom="column">
                  <wp:posOffset>4375150</wp:posOffset>
                </wp:positionH>
                <wp:positionV relativeFrom="paragraph">
                  <wp:posOffset>2680335</wp:posOffset>
                </wp:positionV>
                <wp:extent cx="445135" cy="256540"/>
                <wp:effectExtent l="12700" t="13335" r="8890" b="6350"/>
                <wp:wrapNone/>
                <wp:docPr id="43"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56540"/>
                        </a:xfrm>
                        <a:prstGeom prst="ellips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344.5pt;margin-top:211.05pt;width:35.05pt;height:20.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VXmQIAADgFAAAOAAAAZHJzL2Uyb0RvYy54bWysVFFv2yAQfp+0/4B4T22ndppYdaoqTqZJ&#10;3Vqp2w8gGMdoGBiQON3U/74DkjTZXqZpfsDcHRzfd/fB7d2+F2jHjOVKVji7SjFikqqGy02Fv35Z&#10;jaYYWUdkQ4SSrMIvzOK7+ft3t4Mu2Vh1SjTMIEgibTnoCnfO6TJJLO1YT+yV0kxCsFWmJw5Ms0ka&#10;QwbI3otknKaTZFCm0UZRZi146xjE85C/bRl1j21rmUOiwoDNhdGEce3HZH5Lyo0huuP0AIP8A4qe&#10;cAmHnlLVxBG0NfyPVD2nRlnVuiuq+kS1LacscAA2Wfobm+eOaBa4QHGsPpXJ/r+09PPuySDeVDi/&#10;xkiSHnr0uCMCTQtfm0HbEpY86yfj2Vn9oOg3i6RadERu2L0xaugYaQBR5tcnFxu8YWErWg+fVAOZ&#10;ydapUKZ9a3qfEAqA9qEbL6dusL1DFJx5XmTXBUYUQuNiUuShWwkpj5u1se4DUz3ykwozIbi2vl6k&#10;JLsH6zweUh5XebdUKy5E6LmQaADQ45s0DTusErzx0cDTy48thEFQCoBNKZMuC+vEtgcu0Z+l/osa&#10;Aj8oLfqPQIOKfZoA5OKEnjvQveB9hadnWXwtl7IJCB3hIs6BhZAeF5QGeB1mUV8/Z+lsOV1O81E+&#10;nixHeVrXo/vVIh9NVtlNUV/Xi0WdvXroWV52vGmY9CyPWs/yv9PS4dZFlZ7UfkHJms36VLJV+IIk&#10;QDZvtU0uYYTCAKvjP7ALIvK6ifpbq+YFNGRUvLzw2MCkU+YHRgNc3Arb71tiGEbiowQdzrIclIJc&#10;MPLiZgyGOY+szyNEUkhVYeoMRtFYuPg+bLXhmw7Oio2X6h7U2/IgK6/siAuQewOuZ+BweEr8/T+3&#10;w6q3B2/+CwAA//8DAFBLAwQUAAYACAAAACEAP7dapOAAAAALAQAADwAAAGRycy9kb3ducmV2Lnht&#10;bEyPwU7DMBBE70j8g7VI3KiTiKZNiFMhKhDhRukHbOMliRrbUey25u9ZTvS2uzOafVNtohnFmWY/&#10;OKsgXSQgyLZOD7ZTsP96fViD8AGtxtFZUvBDHjb17U2FpXYX+0nnXegEh1hfooI+hKmU0rc9GfQL&#10;N5Fl7dvNBgOvcyf1jBcON6PMkiSXBgfLH3qc6KWn9rg7GQV4/Ih7vZoal8Zm6N6L7VvbbJW6v4vP&#10;TyACxfBvhj98RoeamQ7uZLUXo4J8XXCXoOAxy1IQ7FgtCx4OfMmzJci6ktcd6l8AAAD//wMAUEsB&#10;Ai0AFAAGAAgAAAAhALaDOJL+AAAA4QEAABMAAAAAAAAAAAAAAAAAAAAAAFtDb250ZW50X1R5cGVz&#10;XS54bWxQSwECLQAUAAYACAAAACEAOP0h/9YAAACUAQAACwAAAAAAAAAAAAAAAAAvAQAAX3JlbHMv&#10;LnJlbHNQSwECLQAUAAYACAAAACEA0z9VV5kCAAA4BQAADgAAAAAAAAAAAAAAAAAuAgAAZHJzL2Uy&#10;b0RvYy54bWxQSwECLQAUAAYACAAAACEAP7dapOAAAAALAQAADwAAAAAAAAAAAAAAAADzBAAAZHJz&#10;L2Rvd25yZXYueG1sUEsFBgAAAAAEAAQA8wAAAAAGAAAAAA==&#10;" filled="f" strokecolor="#a53010 [3204]" strokeweight="1pt">
                <v:stroke joinstyle="miter"/>
              </v:oval>
            </w:pict>
          </mc:Fallback>
        </mc:AlternateContent>
      </w:r>
      <w:r>
        <w:rPr>
          <w:noProof/>
          <w:sz w:val="22"/>
          <w:szCs w:val="22"/>
        </w:rPr>
        <mc:AlternateContent>
          <mc:Choice Requires="wps">
            <w:drawing>
              <wp:anchor distT="0" distB="0" distL="114300" distR="114300" simplePos="0" relativeHeight="251766784" behindDoc="0" locked="0" layoutInCell="1" allowOverlap="1" wp14:anchorId="4F3C425E" wp14:editId="77285BF2">
                <wp:simplePos x="0" y="0"/>
                <wp:positionH relativeFrom="column">
                  <wp:posOffset>4254500</wp:posOffset>
                </wp:positionH>
                <wp:positionV relativeFrom="paragraph">
                  <wp:posOffset>2973705</wp:posOffset>
                </wp:positionV>
                <wp:extent cx="890905" cy="256540"/>
                <wp:effectExtent l="6350" t="11430" r="7620" b="8255"/>
                <wp:wrapNone/>
                <wp:docPr id="41" name="Ova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654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al 17" o:spid="_x0000_s1026" style="position:absolute;margin-left:335pt;margin-top:234.15pt;width:70.15pt;height:20.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IYfQIAAP4EAAAOAAAAZHJzL2Uyb0RvYy54bWysVNuO2yAQfa/Uf0C8Z22nzs1aZ7WK46rS&#10;trvSth9AAMeoGCiQONuq/94BJ2nSfamq+gEzMAznzJzh9u7QSbTn1gmtSpzdpBhxRTUTalviL5/r&#10;0Rwj54liRGrFS/zCHb5bvn1z25uCj3WrJeMWQRDlit6UuPXeFEniaMs74m604Qo2G2074sG024RZ&#10;0kP0TibjNJ0mvbbMWE25c7BaDZt4GeM3Daf+sWkc90iWGLD5ONo4bsKYLG9JsbXEtIIeYZB/QNER&#10;oeDSc6iKeIJ2VrwK1QlqtdONv6G6S3TTCMojB2CTpX+weW6J4ZELJMeZc5rc/wtLP+2fLBKsxHmG&#10;kSId1OhxT4hE2SwkpzeuAJ9n82QDPWceNP3qkNKrlqgtv7dW9y0nDCBlwT+5OhAMB0fRpv+oGYQm&#10;O69jng6N7UJAyAA6xHK8nMvBDx5RWJwv0kU6wYjC1ngyneSxXAkpToeNdf491x0KkxJzKYVxIWGk&#10;IPsH5wMeUpy8wrLStZAyFl0q1APo8SxN4wmnpWBhN/K0281KWrQnoJu6TuGL7CADl26d8KBeKToA&#10;G3yOegoJWSsWr/FEyGEOUKQKwYEfgDvOBpX8AKrr+Xqej/LxdD3K06oa3derfDSts9mkeletVlX2&#10;M+DM8qIVjHEVoJ4Um+V/p4hj7wxaO2v2ipK7Zl7D95p5cg0jphlYnf6RXVRCKP4goo1mLyAEq4cW&#10;hCcDJq223zHqof1K7L7tiOUYyQ8KxLTIcig38tHIJ7MxGPZyZ3O5QxSFUCWm3mI0GCs/dPnOWLFt&#10;4a4sVlnpe5BgI6I2gjwHXEfhQpNFDscHIXTxpR29fj9by18AAAD//wMAUEsDBBQABgAIAAAAIQCf&#10;coV73wAAAAsBAAAPAAAAZHJzL2Rvd25yZXYueG1sTI/NTsMwEITvSLyDtUhcELXLjxtCNlVVqQeO&#10;bZG4uvGSRNjrKHbb9O1rTnCb1Yxmv6mWk3fiRGPsAyPMZwoEcRNszy3C537zWICIybA1LjAhXCjC&#10;sr69qUxpw5m3dNqlVuQSjqVB6FIaSilj05E3cRYG4ux9h9GblM+xlXY051zunXxSSktves4fOjPQ&#10;uqPmZ3f0CKuLTG4b3zYPVrPW6St+GFcg3t9Nq3cQiab0F4Zf/IwOdWY6hCPbKByCXqi8JSG86OIZ&#10;RE4Uc5XFAeFVFQuQdSX/b6ivAAAA//8DAFBLAQItABQABgAIAAAAIQC2gziS/gAAAOEBAAATAAAA&#10;AAAAAAAAAAAAAAAAAABbQ29udGVudF9UeXBlc10ueG1sUEsBAi0AFAAGAAgAAAAhADj9If/WAAAA&#10;lAEAAAsAAAAAAAAAAAAAAAAALwEAAF9yZWxzLy5yZWxzUEsBAi0AFAAGAAgAAAAhAFM5chh9AgAA&#10;/gQAAA4AAAAAAAAAAAAAAAAALgIAAGRycy9lMm9Eb2MueG1sUEsBAi0AFAAGAAgAAAAhAJ9yhXvf&#10;AAAACwEAAA8AAAAAAAAAAAAAAAAA1wQAAGRycy9kb3ducmV2LnhtbFBLBQYAAAAABAAEAPMAAADj&#10;BQAAAAA=&#10;" filled="f" strokecolor="red" strokeweight="1pt">
                <v:stroke joinstyle="miter"/>
              </v:oval>
            </w:pict>
          </mc:Fallback>
        </mc:AlternateContent>
      </w:r>
      <w:r>
        <w:rPr>
          <w:noProof/>
          <w:sz w:val="22"/>
          <w:szCs w:val="22"/>
        </w:rPr>
        <mc:AlternateContent>
          <mc:Choice Requires="wps">
            <w:drawing>
              <wp:anchor distT="0" distB="0" distL="114300" distR="114300" simplePos="0" relativeHeight="251765760" behindDoc="0" locked="0" layoutInCell="1" allowOverlap="1" wp14:anchorId="55CAEC02" wp14:editId="4D028249">
                <wp:simplePos x="0" y="0"/>
                <wp:positionH relativeFrom="column">
                  <wp:posOffset>2041525</wp:posOffset>
                </wp:positionH>
                <wp:positionV relativeFrom="paragraph">
                  <wp:posOffset>1367155</wp:posOffset>
                </wp:positionV>
                <wp:extent cx="617855" cy="369570"/>
                <wp:effectExtent l="12700" t="14605" r="7620" b="15875"/>
                <wp:wrapNone/>
                <wp:docPr id="23" name="Ova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6957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Ovaal 15" o:spid="_x0000_s1026" style="position:absolute;margin-left:160.75pt;margin-top:107.65pt;width:48.65pt;height:29.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pxfwIAAP4EAAAOAAAAZHJzL2Uyb0RvYy54bWysVNuO2yAQfa/Uf0C8Z21nnZu1zmoVx1Wl&#10;trvSth9AAMeoGCiQONuq/94BJ2nSfamq+gEzMAznzJzh7v7QSbTn1gmtSpzdpBhxRTUTalviL5/r&#10;0Rwj54liRGrFS/zCHb5fvn1z15uCj3WrJeMWQRDlit6UuPXeFEniaMs74m604Qo2G2074sG024RZ&#10;0kP0TibjNJ0mvbbMWE25c7BaDZt4GeM3Daf+sWkc90iWGLD5ONo4bsKYLO9IsbXEtIIeYZB/QNER&#10;oeDSc6iKeIJ2VrwK1QlqtdONv6G6S3TTCMojB2CTpX+weW6J4ZELJMeZc5rc/wtLP+2fLBKsxONb&#10;jBTpoEaPe0IkyiYhOb1xBfg8mycb6DnzQdOvDim9aona8gdrdd9ywgBSFvyTqwPBcHAUbfqPmkFo&#10;svM65unQ2C4EhAygQyzHy7kc/OARhcVpNptPJhhR2LqdLiazWK6EFKfDxjr/jusOhUmJuZTCuJAw&#10;UpD9B+cDHlKcvMKy0rWQMhZdKtQD6PEsTeMJp6VgYTfytNvNSlq0J6Cbuk7hi+wgA5dunfCgXim6&#10;Es+Dz1FPISFrxeI1ngg5zAGKVCE48ANwx9mgkh+LdLGer+f5KB9P16M8rarRQ73KR9M6m02q22q1&#10;qrKfAWeWF61gjKsA9aTYLP87RRx7Z9DaWbNXlNw18xq+18yTaxgxzcDq9I/sohJC8QcRbTR7ASFY&#10;PbQgPBkwabX9jlEP7Vdi921HLMdIvlcgpkWW56Ffo5FPZmMw7OXO5nKHKAqhSky9xWgwVn7o8p2x&#10;YtvCXVmsstIPIMFGRG0EeQ64jsKFJoscjg9C6OJLO3r9fraWvwAAAP//AwBQSwMEFAAGAAgAAAAh&#10;AFUJpPzfAAAACwEAAA8AAABkcnMvZG93bnJldi54bWxMj0FvwjAMhe+T9h8iT9plGmnp6LrSFKFJ&#10;HDgCk3YNjddWJE7VBCj/ft6JnSz7PT1/r1pNzooLjqH3pCCdJSCQGm96ahV8HTavBYgQNRltPaGC&#10;GwZY1Y8PlS6Nv9IOL/vYCg6hUGoFXYxDKWVoOnQ6zPyAxNqPH52OvI6tNKO+crizcp4kuXS6J/7Q&#10;6QE/O2xO+7NTsL7JaHfhY/Nicsrz+B222hZKPT9N6yWIiFO8m+EPn9GhZqajP5MJwirI5umCrQp4&#10;ZiDY8ZYWXObIl/dsAbKu5P8O9S8AAAD//wMAUEsBAi0AFAAGAAgAAAAhALaDOJL+AAAA4QEAABMA&#10;AAAAAAAAAAAAAAAAAAAAAFtDb250ZW50X1R5cGVzXS54bWxQSwECLQAUAAYACAAAACEAOP0h/9YA&#10;AACUAQAACwAAAAAAAAAAAAAAAAAvAQAAX3JlbHMvLnJlbHNQSwECLQAUAAYACAAAACEAthZacX8C&#10;AAD+BAAADgAAAAAAAAAAAAAAAAAuAgAAZHJzL2Uyb0RvYy54bWxQSwECLQAUAAYACAAAACEAVQmk&#10;/N8AAAALAQAADwAAAAAAAAAAAAAAAADZBAAAZHJzL2Rvd25yZXYueG1sUEsFBgAAAAAEAAQA8wAA&#10;AOUFAAAAAA==&#10;" filled="f" strokecolor="red" strokeweight="1pt">
                <v:stroke joinstyle="miter"/>
              </v:oval>
            </w:pict>
          </mc:Fallback>
        </mc:AlternateContent>
      </w:r>
      <w:r w:rsidR="00E9058C" w:rsidRPr="00D94CD4">
        <w:rPr>
          <w:noProof/>
          <w:color w:val="FF0000"/>
        </w:rPr>
        <w:drawing>
          <wp:inline distT="0" distB="0" distL="0" distR="0" wp14:anchorId="6FF48EF4" wp14:editId="141D0AF9">
            <wp:extent cx="2853244" cy="4791075"/>
            <wp:effectExtent l="0" t="0" r="0" b="0"/>
            <wp:docPr id="68" name="Afbeelding 68" descr="Afbeelding met tekst, schermafbeel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afbeelding, computer&#10;&#10;Automatisch gegenereerde beschrijving"/>
                    <pic:cNvPicPr/>
                  </pic:nvPicPr>
                  <pic:blipFill rotWithShape="1">
                    <a:blip r:embed="rId24"/>
                    <a:srcRect l="68926" t="16322" r="7045" b="20753"/>
                    <a:stretch/>
                  </pic:blipFill>
                  <pic:spPr bwMode="auto">
                    <a:xfrm>
                      <a:off x="0" y="0"/>
                      <a:ext cx="2888615" cy="4850469"/>
                    </a:xfrm>
                    <a:prstGeom prst="rect">
                      <a:avLst/>
                    </a:prstGeom>
                    <a:ln>
                      <a:noFill/>
                    </a:ln>
                    <a:extLst>
                      <a:ext uri="{53640926-AAD7-44D8-BBD7-CCE9431645EC}">
                        <a14:shadowObscured xmlns:a14="http://schemas.microsoft.com/office/drawing/2010/main"/>
                      </a:ext>
                    </a:extLst>
                  </pic:spPr>
                </pic:pic>
              </a:graphicData>
            </a:graphic>
          </wp:inline>
        </w:drawing>
      </w:r>
      <w:r w:rsidR="00E9058C" w:rsidRPr="00D94CD4">
        <w:rPr>
          <w:noProof/>
          <w:color w:val="FF0000"/>
          <w:lang w:val="en-US"/>
        </w:rPr>
        <w:t xml:space="preserve"> </w:t>
      </w:r>
      <w:r w:rsidR="00E9058C" w:rsidRPr="00D94CD4">
        <w:rPr>
          <w:noProof/>
          <w:color w:val="FF0000"/>
        </w:rPr>
        <w:drawing>
          <wp:inline distT="0" distB="0" distL="0" distR="0" wp14:anchorId="393AAE53" wp14:editId="1B3E8504">
            <wp:extent cx="2672670" cy="48196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9154" t="15493" r="7584" b="22839"/>
                    <a:stretch/>
                  </pic:blipFill>
                  <pic:spPr bwMode="auto">
                    <a:xfrm>
                      <a:off x="0" y="0"/>
                      <a:ext cx="2741127" cy="4943099"/>
                    </a:xfrm>
                    <a:prstGeom prst="rect">
                      <a:avLst/>
                    </a:prstGeom>
                    <a:ln>
                      <a:noFill/>
                    </a:ln>
                    <a:extLst>
                      <a:ext uri="{53640926-AAD7-44D8-BBD7-CCE9431645EC}">
                        <a14:shadowObscured xmlns:a14="http://schemas.microsoft.com/office/drawing/2010/main"/>
                      </a:ext>
                    </a:extLst>
                  </pic:spPr>
                </pic:pic>
              </a:graphicData>
            </a:graphic>
          </wp:inline>
        </w:drawing>
      </w:r>
    </w:p>
    <w:p w14:paraId="7838D835" w14:textId="2EB53FD8" w:rsidR="00E9058C" w:rsidRPr="00533633" w:rsidRDefault="00E9058C" w:rsidP="00E9058C">
      <w:pPr>
        <w:spacing w:before="240"/>
        <w:rPr>
          <w:rFonts w:ascii="Century Gothic" w:eastAsia="Microsoft YaHei" w:hAnsi="Century Gothic" w:cs="Microsoft YaHei"/>
          <w:sz w:val="18"/>
          <w:szCs w:val="18"/>
          <w:shd w:val="clear" w:color="auto" w:fill="FFFFFF"/>
          <w:lang w:val="en-US"/>
        </w:rPr>
      </w:pPr>
      <w:proofErr w:type="spellStart"/>
      <w:r w:rsidRPr="00E9058C">
        <w:rPr>
          <w:rStyle w:val="Hyperlink"/>
          <w:rFonts w:ascii="Century Gothic" w:hAnsi="Century Gothic"/>
          <w:b/>
          <w:i/>
          <w:color w:val="auto"/>
          <w:sz w:val="18"/>
          <w:szCs w:val="18"/>
          <w:u w:val="none"/>
          <w:lang w:val="en-US"/>
        </w:rPr>
        <w:t>Huangchao</w:t>
      </w:r>
      <w:proofErr w:type="spellEnd"/>
      <w:r w:rsidRPr="00E9058C">
        <w:rPr>
          <w:rStyle w:val="Hyperlink"/>
          <w:rFonts w:ascii="Century Gothic" w:hAnsi="Century Gothic"/>
          <w:b/>
          <w:i/>
          <w:color w:val="auto"/>
          <w:sz w:val="18"/>
          <w:szCs w:val="18"/>
          <w:u w:val="none"/>
          <w:lang w:val="en-US"/>
        </w:rPr>
        <w:t xml:space="preserve"> </w:t>
      </w:r>
      <w:proofErr w:type="spellStart"/>
      <w:r w:rsidRPr="00E9058C">
        <w:rPr>
          <w:rStyle w:val="Hyperlink"/>
          <w:rFonts w:ascii="Century Gothic" w:hAnsi="Century Gothic"/>
          <w:b/>
          <w:i/>
          <w:color w:val="auto"/>
          <w:sz w:val="18"/>
          <w:szCs w:val="18"/>
          <w:u w:val="none"/>
          <w:lang w:val="en-US"/>
        </w:rPr>
        <w:t>zhongwai</w:t>
      </w:r>
      <w:proofErr w:type="spellEnd"/>
      <w:r w:rsidRPr="00E9058C">
        <w:rPr>
          <w:rStyle w:val="Hyperlink"/>
          <w:rFonts w:ascii="Century Gothic" w:hAnsi="Century Gothic"/>
          <w:b/>
          <w:i/>
          <w:color w:val="auto"/>
          <w:sz w:val="18"/>
          <w:szCs w:val="18"/>
          <w:u w:val="none"/>
          <w:lang w:val="en-US"/>
        </w:rPr>
        <w:t xml:space="preserve"> </w:t>
      </w:r>
      <w:proofErr w:type="spellStart"/>
      <w:r w:rsidRPr="00E9058C">
        <w:rPr>
          <w:rStyle w:val="Hyperlink"/>
          <w:rFonts w:ascii="Century Gothic" w:hAnsi="Century Gothic"/>
          <w:b/>
          <w:i/>
          <w:color w:val="auto"/>
          <w:sz w:val="18"/>
          <w:szCs w:val="18"/>
          <w:u w:val="none"/>
          <w:lang w:val="en-US"/>
        </w:rPr>
        <w:t>yitong</w:t>
      </w:r>
      <w:proofErr w:type="spellEnd"/>
      <w:r w:rsidRPr="00E9058C">
        <w:rPr>
          <w:rStyle w:val="Hyperlink"/>
          <w:rFonts w:ascii="Century Gothic" w:hAnsi="Century Gothic"/>
          <w:b/>
          <w:i/>
          <w:color w:val="auto"/>
          <w:sz w:val="18"/>
          <w:szCs w:val="18"/>
          <w:u w:val="none"/>
          <w:lang w:val="en-US"/>
        </w:rPr>
        <w:t xml:space="preserve"> </w:t>
      </w:r>
      <w:proofErr w:type="spellStart"/>
      <w:r w:rsidRPr="00E9058C">
        <w:rPr>
          <w:rStyle w:val="Hyperlink"/>
          <w:rFonts w:ascii="Century Gothic" w:hAnsi="Century Gothic"/>
          <w:b/>
          <w:i/>
          <w:color w:val="auto"/>
          <w:sz w:val="18"/>
          <w:szCs w:val="18"/>
          <w:u w:val="none"/>
          <w:lang w:val="en-US"/>
        </w:rPr>
        <w:t>yutu</w:t>
      </w:r>
      <w:proofErr w:type="spellEnd"/>
      <w:r w:rsidRPr="00E9058C">
        <w:rPr>
          <w:rStyle w:val="Hyperlink"/>
          <w:rFonts w:ascii="Century Gothic" w:hAnsi="Century Gothic"/>
          <w:b/>
          <w:color w:val="auto"/>
          <w:sz w:val="18"/>
          <w:szCs w:val="18"/>
          <w:u w:val="none"/>
          <w:lang w:val="en-US"/>
        </w:rPr>
        <w:t xml:space="preserve"> (Imperial Map of Native and Foreign Lands, </w:t>
      </w:r>
      <w:r w:rsidRPr="00FC6F56">
        <w:rPr>
          <w:rFonts w:ascii="SimSun" w:eastAsia="SimSun" w:hAnsi="SimSun"/>
          <w:b/>
          <w:sz w:val="18"/>
          <w:szCs w:val="18"/>
          <w:shd w:val="clear" w:color="auto" w:fill="FFFFFF"/>
        </w:rPr>
        <w:t>皇朝中外一統輿</w:t>
      </w:r>
      <w:r w:rsidRPr="00FC6F56">
        <w:rPr>
          <w:rFonts w:ascii="SimSun" w:eastAsia="SimSun" w:hAnsi="SimSun" w:cs="Microsoft YaHei"/>
          <w:b/>
          <w:sz w:val="18"/>
          <w:szCs w:val="18"/>
          <w:shd w:val="clear" w:color="auto" w:fill="FFFFFF"/>
        </w:rPr>
        <w:t>圖</w:t>
      </w:r>
      <w:r w:rsidR="0084657F" w:rsidRPr="0084657F">
        <w:rPr>
          <w:rFonts w:ascii="SimSun" w:eastAsia="SimSun" w:hAnsi="SimSun" w:cs="Microsoft YaHei"/>
          <w:b/>
          <w:sz w:val="18"/>
          <w:szCs w:val="18"/>
          <w:shd w:val="clear" w:color="auto" w:fill="FFFFFF"/>
          <w:lang w:val="en-US"/>
        </w:rPr>
        <w:t>)</w:t>
      </w:r>
      <w:r w:rsidR="00533633" w:rsidRPr="00533633">
        <w:rPr>
          <w:rFonts w:ascii="SimSun" w:eastAsia="SimSun" w:hAnsi="SimSun" w:cs="Microsoft YaHei"/>
          <w:b/>
          <w:sz w:val="18"/>
          <w:szCs w:val="18"/>
          <w:shd w:val="clear" w:color="auto" w:fill="FFFFFF"/>
          <w:lang w:val="en-US"/>
        </w:rPr>
        <w:t xml:space="preserve">, </w:t>
      </w:r>
      <w:r w:rsidR="00533633" w:rsidRPr="00533633">
        <w:rPr>
          <w:rFonts w:ascii="Century Gothic" w:eastAsia="SimSun" w:hAnsi="Century Gothic" w:cs="Microsoft YaHei"/>
          <w:b/>
          <w:sz w:val="18"/>
          <w:szCs w:val="18"/>
          <w:shd w:val="clear" w:color="auto" w:fill="FFFFFF"/>
          <w:lang w:val="en-US"/>
        </w:rPr>
        <w:t>1863</w:t>
      </w:r>
    </w:p>
    <w:p w14:paraId="74762D68" w14:textId="5BE69CCD" w:rsidR="00FC6F56" w:rsidRDefault="0084657F" w:rsidP="00E9058C">
      <w:pPr>
        <w:rPr>
          <w:rFonts w:ascii="Century Gothic" w:eastAsia="SimSun" w:hAnsi="Century Gothic" w:cs="SimSun"/>
          <w:sz w:val="20"/>
          <w:szCs w:val="20"/>
          <w:shd w:val="clear" w:color="auto" w:fill="FFFFFF"/>
          <w:lang w:val="en-US"/>
        </w:rPr>
      </w:pPr>
      <w:r>
        <w:rPr>
          <w:rStyle w:val="Hyperlink"/>
          <w:rFonts w:ascii="Century Gothic" w:hAnsi="Century Gothic"/>
          <w:color w:val="auto"/>
          <w:sz w:val="20"/>
          <w:szCs w:val="20"/>
          <w:u w:val="none"/>
          <w:lang w:val="en-US"/>
        </w:rPr>
        <w:br/>
      </w:r>
      <w:r w:rsidR="00E9058C">
        <w:rPr>
          <w:rStyle w:val="Hyperlink"/>
          <w:rFonts w:ascii="Century Gothic" w:hAnsi="Century Gothic"/>
          <w:color w:val="auto"/>
          <w:sz w:val="20"/>
          <w:szCs w:val="20"/>
          <w:u w:val="none"/>
          <w:lang w:val="en-US"/>
        </w:rPr>
        <w:t>T</w:t>
      </w:r>
      <w:r w:rsidR="00E9058C" w:rsidRPr="00C2757E">
        <w:rPr>
          <w:rStyle w:val="Hyperlink"/>
          <w:rFonts w:ascii="Century Gothic" w:hAnsi="Century Gothic"/>
          <w:color w:val="auto"/>
          <w:sz w:val="20"/>
          <w:szCs w:val="20"/>
          <w:u w:val="none"/>
          <w:lang w:val="en-US"/>
        </w:rPr>
        <w:t xml:space="preserve">he </w:t>
      </w:r>
      <w:r w:rsidR="00E9058C">
        <w:rPr>
          <w:rStyle w:val="Hyperlink"/>
          <w:rFonts w:ascii="Century Gothic" w:hAnsi="Century Gothic"/>
          <w:color w:val="auto"/>
          <w:sz w:val="20"/>
          <w:szCs w:val="20"/>
          <w:u w:val="none"/>
          <w:lang w:val="en-US"/>
        </w:rPr>
        <w:t xml:space="preserve">Chinese historical maps in the </w:t>
      </w:r>
      <w:r w:rsidR="00E9058C" w:rsidRPr="00C2757E">
        <w:rPr>
          <w:rStyle w:val="Hyperlink"/>
          <w:rFonts w:ascii="Century Gothic" w:hAnsi="Century Gothic"/>
          <w:color w:val="auto"/>
          <w:sz w:val="20"/>
          <w:szCs w:val="20"/>
          <w:u w:val="none"/>
          <w:lang w:val="en-US"/>
        </w:rPr>
        <w:t>Imperial Map of Native and Foreign Lands,</w:t>
      </w:r>
      <w:r w:rsidR="00E9058C" w:rsidRPr="00C2757E">
        <w:rPr>
          <w:rFonts w:ascii="Century Gothic" w:eastAsia="Microsoft YaHei" w:hAnsi="Century Gothic" w:cs="Microsoft YaHei"/>
          <w:sz w:val="20"/>
          <w:szCs w:val="20"/>
          <w:shd w:val="clear" w:color="auto" w:fill="FFFFFF"/>
          <w:lang w:val="en-US"/>
        </w:rPr>
        <w:t xml:space="preserve"> also called the </w:t>
      </w:r>
      <w:proofErr w:type="spellStart"/>
      <w:r w:rsidR="00E9058C" w:rsidRPr="00C2757E">
        <w:rPr>
          <w:rFonts w:ascii="Century Gothic" w:eastAsia="Microsoft YaHei" w:hAnsi="Century Gothic" w:cs="Microsoft YaHei"/>
          <w:i/>
          <w:sz w:val="20"/>
          <w:szCs w:val="20"/>
          <w:shd w:val="clear" w:color="auto" w:fill="FFFFFF"/>
          <w:lang w:val="en-US"/>
        </w:rPr>
        <w:t>Daqing</w:t>
      </w:r>
      <w:proofErr w:type="spellEnd"/>
      <w:r w:rsidR="00E9058C" w:rsidRPr="00C2757E">
        <w:rPr>
          <w:rFonts w:ascii="Century Gothic" w:eastAsia="Microsoft YaHei" w:hAnsi="Century Gothic" w:cs="Microsoft YaHei"/>
          <w:i/>
          <w:sz w:val="20"/>
          <w:szCs w:val="20"/>
          <w:shd w:val="clear" w:color="auto" w:fill="FFFFFF"/>
          <w:lang w:val="en-US"/>
        </w:rPr>
        <w:t xml:space="preserve"> </w:t>
      </w:r>
      <w:proofErr w:type="spellStart"/>
      <w:r w:rsidR="00E9058C" w:rsidRPr="00C2757E">
        <w:rPr>
          <w:rFonts w:ascii="Century Gothic" w:eastAsia="Microsoft YaHei" w:hAnsi="Century Gothic" w:cs="Microsoft YaHei"/>
          <w:i/>
          <w:sz w:val="20"/>
          <w:szCs w:val="20"/>
          <w:shd w:val="clear" w:color="auto" w:fill="FFFFFF"/>
          <w:lang w:val="en-US"/>
        </w:rPr>
        <w:t>yitong</w:t>
      </w:r>
      <w:proofErr w:type="spellEnd"/>
      <w:r w:rsidR="00E9058C" w:rsidRPr="00C2757E">
        <w:rPr>
          <w:rFonts w:ascii="Century Gothic" w:eastAsia="Microsoft YaHei" w:hAnsi="Century Gothic" w:cs="Microsoft YaHei"/>
          <w:i/>
          <w:sz w:val="20"/>
          <w:szCs w:val="20"/>
          <w:shd w:val="clear" w:color="auto" w:fill="FFFFFF"/>
          <w:lang w:val="en-US"/>
        </w:rPr>
        <w:t xml:space="preserve"> </w:t>
      </w:r>
      <w:proofErr w:type="spellStart"/>
      <w:r w:rsidR="00E9058C" w:rsidRPr="00C2757E">
        <w:rPr>
          <w:rFonts w:ascii="Century Gothic" w:eastAsia="Microsoft YaHei" w:hAnsi="Century Gothic" w:cs="Microsoft YaHei"/>
          <w:i/>
          <w:sz w:val="20"/>
          <w:szCs w:val="20"/>
          <w:shd w:val="clear" w:color="auto" w:fill="FFFFFF"/>
          <w:lang w:val="en-US"/>
        </w:rPr>
        <w:t>yutu</w:t>
      </w:r>
      <w:proofErr w:type="spellEnd"/>
      <w:r w:rsidR="00E9058C" w:rsidRPr="00C2757E">
        <w:rPr>
          <w:rFonts w:ascii="Century Gothic" w:eastAsia="Microsoft YaHei" w:hAnsi="Century Gothic" w:cs="Microsoft YaHei"/>
          <w:sz w:val="20"/>
          <w:szCs w:val="20"/>
          <w:shd w:val="clear" w:color="auto" w:fill="FFFFFF"/>
          <w:lang w:val="en-US"/>
        </w:rPr>
        <w:t xml:space="preserve">, </w:t>
      </w:r>
      <w:r w:rsidR="00E9058C" w:rsidRPr="00FC6F56">
        <w:rPr>
          <w:rFonts w:ascii="SimSun" w:eastAsia="SimSun" w:hAnsi="SimSun"/>
          <w:sz w:val="20"/>
          <w:szCs w:val="20"/>
          <w:shd w:val="clear" w:color="auto" w:fill="FFFFFF"/>
        </w:rPr>
        <w:t>大清一統輿</w:t>
      </w:r>
      <w:r w:rsidR="00E9058C" w:rsidRPr="00FC6F56">
        <w:rPr>
          <w:rFonts w:ascii="SimSun" w:eastAsia="SimSun" w:hAnsi="SimSun" w:cs="SimSun"/>
          <w:sz w:val="20"/>
          <w:szCs w:val="20"/>
          <w:shd w:val="clear" w:color="auto" w:fill="FFFFFF"/>
        </w:rPr>
        <w:t>圖</w:t>
      </w:r>
      <w:r w:rsidR="00E9058C" w:rsidRPr="00C2757E">
        <w:rPr>
          <w:rFonts w:ascii="Century Gothic" w:hAnsi="Century Gothic" w:cs="SimSun"/>
          <w:sz w:val="20"/>
          <w:szCs w:val="20"/>
          <w:shd w:val="clear" w:color="auto" w:fill="FFFFFF"/>
          <w:lang w:val="en-US"/>
        </w:rPr>
        <w:t>)</w:t>
      </w:r>
      <w:r w:rsidR="00E9058C" w:rsidRPr="00C2757E">
        <w:rPr>
          <w:rFonts w:ascii="Century Gothic" w:hAnsi="Century Gothic" w:cs="Microsoft YaHei"/>
          <w:sz w:val="20"/>
          <w:szCs w:val="20"/>
          <w:shd w:val="clear" w:color="auto" w:fill="FFFFFF"/>
          <w:lang w:val="en-US"/>
        </w:rPr>
        <w:t xml:space="preserve"> </w:t>
      </w:r>
      <w:r w:rsidR="00E9058C" w:rsidRPr="00C2757E">
        <w:rPr>
          <w:rFonts w:ascii="Century Gothic" w:eastAsia="Microsoft YaHei" w:hAnsi="Century Gothic" w:cs="Microsoft YaHei"/>
          <w:sz w:val="20"/>
          <w:szCs w:val="20"/>
          <w:shd w:val="clear" w:color="auto" w:fill="FFFFFF"/>
          <w:lang w:val="en-US"/>
        </w:rPr>
        <w:t xml:space="preserve">of 1863, </w:t>
      </w:r>
      <w:r w:rsidR="00E9058C">
        <w:rPr>
          <w:rFonts w:ascii="Century Gothic" w:eastAsia="Microsoft YaHei" w:hAnsi="Century Gothic" w:cs="Microsoft YaHei"/>
          <w:sz w:val="20"/>
          <w:szCs w:val="20"/>
          <w:shd w:val="clear" w:color="auto" w:fill="FFFFFF"/>
          <w:lang w:val="en-US"/>
        </w:rPr>
        <w:t xml:space="preserve">were </w:t>
      </w:r>
      <w:r w:rsidR="00E9058C" w:rsidRPr="00C2757E">
        <w:rPr>
          <w:rFonts w:ascii="Century Gothic" w:eastAsia="Microsoft YaHei" w:hAnsi="Century Gothic" w:cs="Microsoft YaHei"/>
          <w:sz w:val="20"/>
          <w:szCs w:val="20"/>
          <w:shd w:val="clear" w:color="auto" w:fill="FFFFFF"/>
          <w:lang w:val="en-US"/>
        </w:rPr>
        <w:t xml:space="preserve">published during the Qing dynasty under supervision of Hu </w:t>
      </w:r>
      <w:proofErr w:type="spellStart"/>
      <w:r w:rsidR="00E9058C" w:rsidRPr="00C2757E">
        <w:rPr>
          <w:rFonts w:ascii="Century Gothic" w:eastAsia="Microsoft YaHei" w:hAnsi="Century Gothic" w:cs="Microsoft YaHei"/>
          <w:sz w:val="20"/>
          <w:szCs w:val="20"/>
          <w:shd w:val="clear" w:color="auto" w:fill="FFFFFF"/>
          <w:lang w:val="en-US"/>
        </w:rPr>
        <w:t>Linyi</w:t>
      </w:r>
      <w:proofErr w:type="spellEnd"/>
      <w:r w:rsidR="00E9058C" w:rsidRPr="00C2757E">
        <w:rPr>
          <w:rFonts w:ascii="Century Gothic" w:eastAsia="Microsoft YaHei" w:hAnsi="Century Gothic" w:cs="Microsoft YaHei"/>
          <w:sz w:val="20"/>
          <w:szCs w:val="20"/>
          <w:shd w:val="clear" w:color="auto" w:fill="FFFFFF"/>
          <w:lang w:val="en-US"/>
        </w:rPr>
        <w:t xml:space="preserve"> (</w:t>
      </w:r>
      <w:r w:rsidR="00E9058C" w:rsidRPr="00FC6F56">
        <w:rPr>
          <w:rFonts w:ascii="SimSun" w:eastAsia="SimSun" w:hAnsi="SimSun" w:cs="Arial"/>
          <w:sz w:val="20"/>
          <w:szCs w:val="20"/>
        </w:rPr>
        <w:t>胡林</w:t>
      </w:r>
      <w:r w:rsidR="00E9058C" w:rsidRPr="00FC6F56">
        <w:rPr>
          <w:rFonts w:ascii="SimSun" w:eastAsia="SimSun" w:hAnsi="SimSun" w:cs="Microsoft YaHei"/>
          <w:sz w:val="20"/>
          <w:szCs w:val="20"/>
        </w:rPr>
        <w:t>翼</w:t>
      </w:r>
      <w:r w:rsidR="00E9058C" w:rsidRPr="00C2757E">
        <w:rPr>
          <w:rFonts w:ascii="Century Gothic" w:eastAsia="Microsoft YaHei" w:hAnsi="Century Gothic" w:cs="Microsoft YaHei"/>
          <w:sz w:val="20"/>
          <w:szCs w:val="20"/>
          <w:shd w:val="clear" w:color="auto" w:fill="FFFFFF"/>
          <w:lang w:val="en-US"/>
        </w:rPr>
        <w:t xml:space="preserve">), governor of Hubei province, who died in 1861, after which Yan </w:t>
      </w:r>
      <w:proofErr w:type="spellStart"/>
      <w:r w:rsidR="00E9058C" w:rsidRPr="00C2757E">
        <w:rPr>
          <w:rFonts w:ascii="Century Gothic" w:eastAsia="Microsoft YaHei" w:hAnsi="Century Gothic" w:cs="Microsoft YaHei"/>
          <w:sz w:val="20"/>
          <w:szCs w:val="20"/>
          <w:shd w:val="clear" w:color="auto" w:fill="FFFFFF"/>
          <w:lang w:val="en-US"/>
        </w:rPr>
        <w:t>Shusen</w:t>
      </w:r>
      <w:proofErr w:type="spellEnd"/>
      <w:r w:rsidR="00E9058C" w:rsidRPr="00C2757E">
        <w:rPr>
          <w:rFonts w:ascii="Century Gothic" w:eastAsia="Microsoft YaHei" w:hAnsi="Century Gothic" w:cs="Microsoft YaHei"/>
          <w:sz w:val="20"/>
          <w:szCs w:val="20"/>
          <w:shd w:val="clear" w:color="auto" w:fill="FFFFFF"/>
          <w:lang w:val="en-US"/>
        </w:rPr>
        <w:t xml:space="preserve"> (</w:t>
      </w:r>
      <w:r w:rsidR="00E9058C" w:rsidRPr="00FC6F56">
        <w:rPr>
          <w:rFonts w:ascii="SimSun" w:eastAsia="SimSun" w:hAnsi="SimSun"/>
          <w:sz w:val="20"/>
          <w:szCs w:val="20"/>
          <w:shd w:val="clear" w:color="auto" w:fill="FFFFFF"/>
        </w:rPr>
        <w:t>嚴樹</w:t>
      </w:r>
      <w:r w:rsidR="00E9058C" w:rsidRPr="00FC6F56">
        <w:rPr>
          <w:rFonts w:ascii="SimSun" w:eastAsia="SimSun" w:hAnsi="SimSun" w:cs="SimSun"/>
          <w:sz w:val="20"/>
          <w:szCs w:val="20"/>
          <w:shd w:val="clear" w:color="auto" w:fill="FFFFFF"/>
        </w:rPr>
        <w:t>森</w:t>
      </w:r>
      <w:r w:rsidR="00E9058C" w:rsidRPr="00C2757E">
        <w:rPr>
          <w:rFonts w:ascii="Century Gothic" w:eastAsia="SimSun" w:hAnsi="Century Gothic" w:cs="SimSun"/>
          <w:sz w:val="20"/>
          <w:szCs w:val="20"/>
          <w:shd w:val="clear" w:color="auto" w:fill="FFFFFF"/>
          <w:lang w:val="en-US"/>
        </w:rPr>
        <w:t>) continued his work</w:t>
      </w:r>
      <w:r w:rsidR="00E9058C">
        <w:rPr>
          <w:rFonts w:ascii="Century Gothic" w:eastAsia="SimSun" w:hAnsi="Century Gothic" w:cs="SimSun"/>
          <w:sz w:val="20"/>
          <w:szCs w:val="20"/>
          <w:shd w:val="clear" w:color="auto" w:fill="FFFFFF"/>
          <w:lang w:val="en-US"/>
        </w:rPr>
        <w:t xml:space="preserve">. </w:t>
      </w:r>
    </w:p>
    <w:p w14:paraId="5F0E795D" w14:textId="6DF7EDE1" w:rsidR="00FC6F56" w:rsidRPr="00C2757E" w:rsidRDefault="00533633" w:rsidP="00E9058C">
      <w:pPr>
        <w:rPr>
          <w:rFonts w:ascii="Century Gothic" w:eastAsia="Microsoft YaHei" w:hAnsi="Century Gothic" w:cs="Microsoft YaHei"/>
          <w:sz w:val="20"/>
          <w:szCs w:val="20"/>
          <w:shd w:val="clear" w:color="auto" w:fill="FFFFFF"/>
          <w:lang w:val="en-US"/>
        </w:rPr>
      </w:pPr>
      <w:r>
        <w:rPr>
          <w:rFonts w:ascii="Century Gothic" w:eastAsia="Microsoft YaHei" w:hAnsi="Century Gothic" w:cs="Microsoft YaHei"/>
          <w:sz w:val="20"/>
          <w:szCs w:val="20"/>
          <w:shd w:val="clear" w:color="auto" w:fill="FFFFFF"/>
          <w:lang w:val="en-US"/>
        </w:rPr>
        <w:t>P</w:t>
      </w:r>
      <w:r w:rsidR="00E9058C">
        <w:rPr>
          <w:rFonts w:ascii="Century Gothic" w:eastAsia="Microsoft YaHei" w:hAnsi="Century Gothic" w:cs="Microsoft YaHei" w:hint="eastAsia"/>
          <w:sz w:val="20"/>
          <w:szCs w:val="20"/>
          <w:shd w:val="clear" w:color="auto" w:fill="FFFFFF"/>
          <w:lang w:val="en-US"/>
        </w:rPr>
        <w:t xml:space="preserve">ublished </w:t>
      </w:r>
      <w:r w:rsidR="00E9058C" w:rsidRPr="00C2757E">
        <w:rPr>
          <w:rFonts w:ascii="Century Gothic" w:eastAsia="Microsoft YaHei" w:hAnsi="Century Gothic" w:cs="Microsoft YaHei"/>
          <w:sz w:val="20"/>
          <w:szCs w:val="20"/>
          <w:shd w:val="clear" w:color="auto" w:fill="FFFFFF"/>
          <w:lang w:val="en-US"/>
        </w:rPr>
        <w:t>on the website of the National Library of Berlin</w:t>
      </w:r>
      <w:r>
        <w:rPr>
          <w:rFonts w:ascii="Century Gothic" w:eastAsia="Microsoft YaHei" w:hAnsi="Century Gothic" w:cs="Microsoft YaHei"/>
          <w:sz w:val="20"/>
          <w:szCs w:val="20"/>
          <w:shd w:val="clear" w:color="auto" w:fill="FFFFFF"/>
          <w:lang w:val="en-US"/>
        </w:rPr>
        <w:t>, the maps</w:t>
      </w:r>
      <w:r w:rsidR="00E9058C" w:rsidRPr="00C2757E">
        <w:rPr>
          <w:rFonts w:ascii="Century Gothic" w:eastAsia="Microsoft YaHei" w:hAnsi="Century Gothic" w:cs="Microsoft YaHei"/>
          <w:sz w:val="20"/>
          <w:szCs w:val="20"/>
          <w:shd w:val="clear" w:color="auto" w:fill="FFFFFF"/>
          <w:lang w:val="en-US"/>
        </w:rPr>
        <w:t xml:space="preserve"> </w:t>
      </w:r>
      <w:r w:rsidR="00E9058C">
        <w:rPr>
          <w:rFonts w:ascii="Century Gothic" w:eastAsia="Microsoft YaHei" w:hAnsi="Century Gothic" w:cs="Microsoft YaHei" w:hint="eastAsia"/>
          <w:sz w:val="20"/>
          <w:szCs w:val="20"/>
          <w:shd w:val="clear" w:color="auto" w:fill="FFFFFF"/>
          <w:lang w:val="en-US"/>
        </w:rPr>
        <w:t xml:space="preserve">show </w:t>
      </w:r>
      <w:r w:rsidR="00E9058C" w:rsidRPr="00C2757E">
        <w:rPr>
          <w:rFonts w:ascii="Century Gothic" w:hAnsi="Century Gothic"/>
          <w:sz w:val="20"/>
          <w:szCs w:val="20"/>
          <w:lang w:val="en-US"/>
        </w:rPr>
        <w:t xml:space="preserve">the islands without </w:t>
      </w:r>
      <w:r w:rsidR="00E9058C">
        <w:rPr>
          <w:rFonts w:ascii="Century Gothic" w:hAnsi="Century Gothic" w:hint="eastAsia"/>
          <w:sz w:val="20"/>
          <w:szCs w:val="20"/>
          <w:lang w:val="en-US"/>
        </w:rPr>
        <w:t xml:space="preserve">their individual </w:t>
      </w:r>
      <w:r w:rsidR="00E9058C" w:rsidRPr="00C2757E">
        <w:rPr>
          <w:rFonts w:ascii="Century Gothic" w:hAnsi="Century Gothic"/>
          <w:sz w:val="20"/>
          <w:szCs w:val="20"/>
          <w:lang w:val="en-US"/>
        </w:rPr>
        <w:t>names</w:t>
      </w:r>
      <w:r w:rsidR="00E9058C">
        <w:rPr>
          <w:rFonts w:ascii="Century Gothic" w:hAnsi="Century Gothic" w:hint="eastAsia"/>
          <w:sz w:val="20"/>
          <w:szCs w:val="20"/>
          <w:lang w:val="en-US"/>
        </w:rPr>
        <w:t>,</w:t>
      </w:r>
      <w:r w:rsidR="00E9058C" w:rsidRPr="00C2757E">
        <w:rPr>
          <w:rFonts w:ascii="Century Gothic" w:hAnsi="Century Gothic" w:hint="eastAsia"/>
          <w:sz w:val="20"/>
          <w:szCs w:val="20"/>
          <w:lang w:val="en-US"/>
        </w:rPr>
        <w:t xml:space="preserve"> located between Ryukyu and Taiwan</w:t>
      </w:r>
      <w:r w:rsidR="00E9058C">
        <w:rPr>
          <w:rFonts w:ascii="Century Gothic" w:hAnsi="Century Gothic"/>
          <w:sz w:val="20"/>
          <w:szCs w:val="20"/>
          <w:lang w:val="en-US"/>
        </w:rPr>
        <w:t xml:space="preserve"> (encircled in red)</w:t>
      </w:r>
      <w:r w:rsidR="00E9058C" w:rsidRPr="00C2757E">
        <w:rPr>
          <w:rFonts w:ascii="Century Gothic" w:hAnsi="Century Gothic"/>
          <w:sz w:val="20"/>
          <w:szCs w:val="20"/>
          <w:lang w:val="en-US"/>
        </w:rPr>
        <w:t xml:space="preserve">, </w:t>
      </w:r>
      <w:r w:rsidR="00E9058C">
        <w:rPr>
          <w:rFonts w:ascii="Century Gothic" w:hAnsi="Century Gothic"/>
          <w:sz w:val="20"/>
          <w:szCs w:val="20"/>
          <w:lang w:val="en-US"/>
        </w:rPr>
        <w:t xml:space="preserve">while </w:t>
      </w:r>
      <w:r w:rsidR="00E9058C" w:rsidRPr="00C2757E">
        <w:rPr>
          <w:rFonts w:ascii="Century Gothic" w:hAnsi="Century Gothic"/>
          <w:sz w:val="20"/>
          <w:szCs w:val="20"/>
          <w:lang w:val="en-US"/>
        </w:rPr>
        <w:t>Gumi Mountain</w:t>
      </w:r>
      <w:r w:rsidR="00E9058C">
        <w:rPr>
          <w:rFonts w:ascii="Century Gothic" w:hAnsi="Century Gothic" w:hint="eastAsia"/>
          <w:sz w:val="20"/>
          <w:szCs w:val="20"/>
          <w:lang w:val="en-US"/>
        </w:rPr>
        <w:t xml:space="preserve"> is explicitly mentioned with its Chinese name in the example on the right</w:t>
      </w:r>
      <w:r w:rsidR="00E9058C">
        <w:rPr>
          <w:rFonts w:ascii="Century Gothic" w:hAnsi="Century Gothic"/>
          <w:sz w:val="20"/>
          <w:szCs w:val="20"/>
          <w:lang w:val="en-US"/>
        </w:rPr>
        <w:t xml:space="preserve"> (encircled in blue)</w:t>
      </w:r>
      <w:r w:rsidR="00E9058C" w:rsidRPr="00C2757E">
        <w:rPr>
          <w:rFonts w:ascii="Century Gothic" w:hAnsi="Century Gothic"/>
          <w:sz w:val="20"/>
          <w:szCs w:val="20"/>
          <w:lang w:val="en-US"/>
        </w:rPr>
        <w:t>.</w:t>
      </w:r>
      <w:r w:rsidR="00E9058C">
        <w:rPr>
          <w:rFonts w:ascii="Century Gothic" w:hAnsi="Century Gothic" w:hint="eastAsia"/>
          <w:sz w:val="20"/>
          <w:szCs w:val="20"/>
          <w:lang w:val="en-US"/>
        </w:rPr>
        <w:t xml:space="preserve"> </w:t>
      </w:r>
      <w:r w:rsidR="00FC6F56" w:rsidRPr="00C2757E">
        <w:rPr>
          <w:rStyle w:val="Hyperlink"/>
          <w:rFonts w:ascii="Century Gothic" w:hAnsi="Century Gothic"/>
          <w:color w:val="auto"/>
          <w:sz w:val="20"/>
          <w:szCs w:val="20"/>
          <w:u w:val="none"/>
          <w:lang w:val="en-US"/>
        </w:rPr>
        <w:t>Shaw (1999, p. 55) and Lee (2015, p. 132)</w:t>
      </w:r>
      <w:r w:rsidR="00FC6F56">
        <w:rPr>
          <w:rStyle w:val="Hyperlink"/>
          <w:rFonts w:ascii="Century Gothic" w:hAnsi="Century Gothic"/>
          <w:color w:val="auto"/>
          <w:sz w:val="20"/>
          <w:szCs w:val="20"/>
          <w:u w:val="none"/>
          <w:lang w:val="en-US"/>
        </w:rPr>
        <w:t xml:space="preserve"> both mention the maps</w:t>
      </w:r>
      <w:r w:rsidR="00FC6F56" w:rsidRPr="00C2757E">
        <w:rPr>
          <w:rFonts w:ascii="Century Gothic" w:eastAsia="Microsoft YaHei" w:hAnsi="Century Gothic" w:cs="Microsoft YaHei"/>
          <w:sz w:val="20"/>
          <w:szCs w:val="20"/>
          <w:shd w:val="clear" w:color="auto" w:fill="FFFFFF"/>
          <w:lang w:val="en-US"/>
        </w:rPr>
        <w:t>.</w:t>
      </w:r>
    </w:p>
    <w:p w14:paraId="1262B633" w14:textId="3EE4B072" w:rsidR="00E9058C" w:rsidRPr="00D8432F" w:rsidRDefault="00E9058C" w:rsidP="00E9058C">
      <w:pPr>
        <w:spacing w:before="240"/>
        <w:rPr>
          <w:rFonts w:ascii="Century Gothic" w:hAnsi="Century Gothic"/>
          <w:sz w:val="20"/>
          <w:szCs w:val="20"/>
          <w:lang w:val="en-US"/>
        </w:rPr>
      </w:pPr>
      <w:r w:rsidRPr="00D8432F">
        <w:rPr>
          <w:rFonts w:ascii="Century Gothic" w:hAnsi="Century Gothic"/>
          <w:sz w:val="20"/>
          <w:szCs w:val="20"/>
          <w:lang w:val="en-US"/>
        </w:rPr>
        <w:t xml:space="preserve">Source: </w:t>
      </w:r>
      <w:r w:rsidRPr="00D8432F">
        <w:rPr>
          <w:rStyle w:val="Hyperlink"/>
          <w:rFonts w:ascii="Century Gothic" w:hAnsi="Century Gothic"/>
          <w:color w:val="auto"/>
          <w:sz w:val="20"/>
          <w:szCs w:val="20"/>
          <w:u w:val="none"/>
          <w:lang w:val="en-US"/>
        </w:rPr>
        <w:t>National Library Berlin</w:t>
      </w:r>
      <w:r w:rsidR="0084657F">
        <w:rPr>
          <w:rStyle w:val="Hyperlink"/>
          <w:rFonts w:ascii="Century Gothic" w:hAnsi="Century Gothic"/>
          <w:color w:val="auto"/>
          <w:sz w:val="20"/>
          <w:szCs w:val="20"/>
          <w:u w:val="none"/>
          <w:lang w:val="en-US"/>
        </w:rPr>
        <w:t>,</w:t>
      </w:r>
      <w:r w:rsidR="00D517C4">
        <w:rPr>
          <w:rStyle w:val="Hyperlink"/>
          <w:rFonts w:ascii="Century Gothic" w:hAnsi="Century Gothic"/>
          <w:color w:val="auto"/>
          <w:sz w:val="20"/>
          <w:szCs w:val="20"/>
          <w:u w:val="none"/>
          <w:lang w:val="en-US"/>
        </w:rPr>
        <w:t xml:space="preserve"> 2022. </w:t>
      </w:r>
      <w:r w:rsidR="00D517C4">
        <w:rPr>
          <w:rStyle w:val="Hyperlink"/>
          <w:rFonts w:ascii="Century Gothic" w:hAnsi="Century Gothic"/>
          <w:color w:val="auto"/>
          <w:sz w:val="20"/>
          <w:szCs w:val="20"/>
          <w:u w:val="none"/>
          <w:lang w:val="en-US"/>
        </w:rPr>
        <w:br/>
      </w:r>
      <w:r w:rsidRPr="00D8432F">
        <w:rPr>
          <w:rFonts w:ascii="Century Gothic" w:hAnsi="Century Gothic"/>
          <w:sz w:val="20"/>
          <w:szCs w:val="20"/>
          <w:lang w:val="en-US"/>
        </w:rPr>
        <w:t xml:space="preserve">Two examples of </w:t>
      </w:r>
      <w:proofErr w:type="spellStart"/>
      <w:r w:rsidRPr="00D8432F">
        <w:rPr>
          <w:rFonts w:ascii="Century Gothic" w:hAnsi="Century Gothic"/>
          <w:i/>
          <w:sz w:val="20"/>
          <w:szCs w:val="20"/>
          <w:lang w:val="en-US"/>
        </w:rPr>
        <w:t>bei</w:t>
      </w:r>
      <w:proofErr w:type="spellEnd"/>
      <w:r w:rsidRPr="00D8432F">
        <w:rPr>
          <w:rFonts w:ascii="Century Gothic" w:hAnsi="Century Gothic"/>
          <w:i/>
          <w:sz w:val="20"/>
          <w:szCs w:val="20"/>
          <w:lang w:val="en-US"/>
        </w:rPr>
        <w:t xml:space="preserve"> </w:t>
      </w:r>
      <w:proofErr w:type="spellStart"/>
      <w:r w:rsidRPr="00D8432F">
        <w:rPr>
          <w:rFonts w:ascii="Century Gothic" w:hAnsi="Century Gothic"/>
          <w:i/>
          <w:sz w:val="20"/>
          <w:szCs w:val="20"/>
          <w:lang w:val="en-US"/>
        </w:rPr>
        <w:t>juan</w:t>
      </w:r>
      <w:proofErr w:type="spellEnd"/>
      <w:r w:rsidRPr="00D8432F">
        <w:rPr>
          <w:rFonts w:ascii="Century Gothic" w:hAnsi="Century Gothic"/>
          <w:sz w:val="20"/>
          <w:szCs w:val="20"/>
          <w:lang w:val="en-US"/>
        </w:rPr>
        <w:t xml:space="preserve"> 10 and </w:t>
      </w:r>
      <w:proofErr w:type="spellStart"/>
      <w:r w:rsidRPr="00D8432F">
        <w:rPr>
          <w:rFonts w:ascii="Century Gothic" w:hAnsi="Century Gothic"/>
          <w:i/>
          <w:sz w:val="20"/>
          <w:szCs w:val="20"/>
          <w:lang w:val="en-US"/>
        </w:rPr>
        <w:t>bei</w:t>
      </w:r>
      <w:proofErr w:type="spellEnd"/>
      <w:r w:rsidRPr="00D8432F">
        <w:rPr>
          <w:rFonts w:ascii="Century Gothic" w:hAnsi="Century Gothic"/>
          <w:i/>
          <w:sz w:val="20"/>
          <w:szCs w:val="20"/>
          <w:lang w:val="en-US"/>
        </w:rPr>
        <w:t xml:space="preserve"> </w:t>
      </w:r>
      <w:proofErr w:type="spellStart"/>
      <w:r w:rsidRPr="00D8432F">
        <w:rPr>
          <w:rFonts w:ascii="Century Gothic" w:hAnsi="Century Gothic"/>
          <w:i/>
          <w:sz w:val="20"/>
          <w:szCs w:val="20"/>
          <w:lang w:val="en-US"/>
        </w:rPr>
        <w:t>juan</w:t>
      </w:r>
      <w:proofErr w:type="spellEnd"/>
      <w:r w:rsidRPr="00D8432F">
        <w:rPr>
          <w:rFonts w:ascii="Century Gothic" w:hAnsi="Century Gothic"/>
          <w:sz w:val="20"/>
          <w:szCs w:val="20"/>
          <w:lang w:val="en-US"/>
        </w:rPr>
        <w:t xml:space="preserve"> 15</w:t>
      </w:r>
      <w:r w:rsidR="000A28FE">
        <w:rPr>
          <w:rFonts w:ascii="Century Gothic" w:hAnsi="Century Gothic"/>
          <w:sz w:val="20"/>
          <w:szCs w:val="20"/>
          <w:lang w:val="en-US"/>
        </w:rPr>
        <w:t xml:space="preserve"> are shown above</w:t>
      </w:r>
      <w:r w:rsidRPr="00D8432F">
        <w:rPr>
          <w:rFonts w:ascii="Century Gothic" w:hAnsi="Century Gothic"/>
          <w:sz w:val="20"/>
          <w:szCs w:val="20"/>
          <w:lang w:val="en-US"/>
        </w:rPr>
        <w:t xml:space="preserve">. </w:t>
      </w:r>
    </w:p>
    <w:p w14:paraId="4C92682A" w14:textId="7E0F8055" w:rsidR="00E9058C" w:rsidRPr="000A28FE" w:rsidRDefault="008A5D1F" w:rsidP="000A28FE">
      <w:pPr>
        <w:pStyle w:val="Titel"/>
        <w:rPr>
          <w:sz w:val="32"/>
          <w:szCs w:val="32"/>
          <w:lang w:val="en-US"/>
        </w:rPr>
      </w:pPr>
      <w:r w:rsidRPr="005C4C06">
        <w:rPr>
          <w:b/>
          <w:color w:val="auto"/>
          <w:sz w:val="32"/>
          <w:szCs w:val="32"/>
          <w:lang w:val="en-US"/>
        </w:rPr>
        <w:lastRenderedPageBreak/>
        <w:t>APPENDIX 8</w:t>
      </w:r>
      <w:r w:rsidR="00E9058C" w:rsidRPr="000A28FE">
        <w:rPr>
          <w:sz w:val="32"/>
          <w:szCs w:val="32"/>
          <w:lang w:val="en-US"/>
        </w:rPr>
        <w:t xml:space="preserve"> </w:t>
      </w:r>
    </w:p>
    <w:p w14:paraId="199FF9D5" w14:textId="5496D570" w:rsidR="00E9058C" w:rsidRPr="00533633" w:rsidRDefault="004356B5" w:rsidP="00E9058C">
      <w:pPr>
        <w:rPr>
          <w:rFonts w:ascii="Century Gothic" w:hAnsi="Century Gothic"/>
          <w:b/>
          <w:sz w:val="20"/>
          <w:szCs w:val="20"/>
          <w:lang w:val="en-US"/>
        </w:rPr>
      </w:pPr>
      <w:r>
        <w:rPr>
          <w:noProof/>
          <w:sz w:val="22"/>
          <w:szCs w:val="22"/>
        </w:rPr>
        <mc:AlternateContent>
          <mc:Choice Requires="wps">
            <w:drawing>
              <wp:anchor distT="0" distB="0" distL="114300" distR="114300" simplePos="0" relativeHeight="251769856" behindDoc="0" locked="0" layoutInCell="1" allowOverlap="1" wp14:anchorId="01CDBB2D" wp14:editId="0E0091D9">
                <wp:simplePos x="0" y="0"/>
                <wp:positionH relativeFrom="column">
                  <wp:posOffset>1028065</wp:posOffset>
                </wp:positionH>
                <wp:positionV relativeFrom="paragraph">
                  <wp:posOffset>901700</wp:posOffset>
                </wp:positionV>
                <wp:extent cx="466725" cy="223520"/>
                <wp:effectExtent l="0" t="0" r="28575" b="24130"/>
                <wp:wrapNone/>
                <wp:docPr id="22" name="Ova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2" o:spid="_x0000_s1026" style="position:absolute;margin-left:80.95pt;margin-top:71pt;width:36.75pt;height:17.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kbogIAAJ4FAAAOAAAAZHJzL2Uyb0RvYy54bWysVEtv2zAMvg/YfxB0X514SbsZdYqgRYYB&#10;QVu0HXpWZCkWJouapMTJfv0o+dFsLXYY5oNgih8/PkTy8urQaLIXziswJZ2eTSgRhkOlzLak355W&#10;Hz5R4gMzFdNgREmPwtOrxft3l60tRA416Eo4giTGF60taR2CLbLM81o0zJ+BFQaVElzDAopum1WO&#10;tcje6CyfTM6zFlxlHXDhPd7edEq6SPxSCh7upPQiEF1SjC2k06VzE89sccmKrWO2VrwPg/1DFA1T&#10;Bp2OVDcsMLJz6hVVo7gDDzKccWgykFJxkXLAbKaTP7J5rJkVKRcsjrdjmfz/o+W3+3tHVFXSPKfE&#10;sAbf6G7PmCYoY3Fa6wvEPNp7F9Pzdg38u0dF9psmCr7HHKRrIhaTI4dU6eNYaXEIhOPl7Pz8Ip9T&#10;wlGV5x/neXqJjBWDsXU+fBHQkPhTUqG1sj7WghVsv/YhRsCKARWvDayU1uk9tUmxglZVvEuC226u&#10;tSN7ho2wWk3wi+khh3+BoRRNU2pdNimvcNQicmjzICTWCuPPUySpS8VIyzgXJkw7Vc0q0XmbnzqL&#10;fR0tkutEGJklRjly9wQDsiMZuLuYe3w0FanJR+PJ3wLrjEeL5BlMGI0bZcC9RaAxq95zhx+K1JUm&#10;VmkD1RE7yUE3Yt7ylcKnWzMf7pnDmcLpwz0R7vCQGtqSQv9HSQ3u51v3EY+tjlpKWpzRkvofO+YE&#10;JfqrwSH4PJ3N4lAnYTa/wC4i7lSzOdWYXXMN+PpT3EiWp9+ID3r4lQ6aZ1wny+gVVcxw9F1SHtwg&#10;XIdud+BC4mK5TDAcZMvC2jxaHsljVWNfPh2embN9/wZs/FsY5vlVD3fYaGlguQsgVWrwl7r29cYl&#10;kBqnX1hxy5zKCfWyVhe/AAAA//8DAFBLAwQUAAYACAAAACEAsaqlHuAAAAALAQAADwAAAGRycy9k&#10;b3ducmV2LnhtbEyPzU7DMBCE70i8g7VI3KjT0B8IcSqI1AtCaimIsxMvcSBeR7GbBp6e5QS3nd3R&#10;7Df5ZnKdGHEIrScF81kCAqn2pqVGwevL9uoGRIiajO48oYIvDLApzs9ynRl/omccD7ERHEIh0wps&#10;jH0mZagtOh1mvkfi27sfnI4sh0aaQZ843HUyTZKVdLol/mB1j6XF+vNwdAp2/fd+u3x8GOpyLO3H&#10;mw37Sj4pdXkx3d+BiDjFPzP84jM6FMxU+SOZIDrWq/ktW3lYpFyKHen1cgGi4s16nYIscvm/Q/ED&#10;AAD//wMAUEsBAi0AFAAGAAgAAAAhALaDOJL+AAAA4QEAABMAAAAAAAAAAAAAAAAAAAAAAFtDb250&#10;ZW50X1R5cGVzXS54bWxQSwECLQAUAAYACAAAACEAOP0h/9YAAACUAQAACwAAAAAAAAAAAAAAAAAv&#10;AQAAX3JlbHMvLnJlbHNQSwECLQAUAAYACAAAACEA2hzZG6ICAACeBQAADgAAAAAAAAAAAAAAAAAu&#10;AgAAZHJzL2Uyb0RvYy54bWxQSwECLQAUAAYACAAAACEAsaqlHuAAAAALAQAADwAAAAAAAAAAAAAA&#10;AAD8BAAAZHJzL2Rvd25yZXYueG1sUEsFBgAAAAAEAAQA8wAAAAkGAAAAAA==&#10;" filled="f" strokecolor="red" strokeweight="1.25pt">
                <v:stroke endcap="round"/>
                <v:path arrowok="t"/>
              </v:oval>
            </w:pict>
          </mc:Fallback>
        </mc:AlternateContent>
      </w:r>
      <w:r w:rsidR="00E9058C">
        <w:rPr>
          <w:noProof/>
        </w:rPr>
        <w:drawing>
          <wp:inline distT="0" distB="0" distL="0" distR="0" wp14:anchorId="10F5AA76" wp14:editId="3B9918BB">
            <wp:extent cx="5982335" cy="54864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250" t="13333" r="16498" b="5333"/>
                    <a:stretch/>
                  </pic:blipFill>
                  <pic:spPr bwMode="auto">
                    <a:xfrm>
                      <a:off x="0" y="0"/>
                      <a:ext cx="6014496" cy="5515895"/>
                    </a:xfrm>
                    <a:prstGeom prst="rect">
                      <a:avLst/>
                    </a:prstGeom>
                    <a:ln>
                      <a:noFill/>
                    </a:ln>
                    <a:extLst>
                      <a:ext uri="{53640926-AAD7-44D8-BBD7-CCE9431645EC}">
                        <a14:shadowObscured xmlns:a14="http://schemas.microsoft.com/office/drawing/2010/main"/>
                      </a:ext>
                    </a:extLst>
                  </pic:spPr>
                </pic:pic>
              </a:graphicData>
            </a:graphic>
          </wp:inline>
        </w:drawing>
      </w:r>
      <w:r w:rsidR="00E9058C" w:rsidRPr="000A28FE">
        <w:rPr>
          <w:rFonts w:ascii="Century Gothic" w:hAnsi="Century Gothic"/>
          <w:sz w:val="20"/>
          <w:szCs w:val="20"/>
          <w:lang w:val="en-US"/>
        </w:rPr>
        <w:br/>
      </w:r>
      <w:r w:rsidR="00E9058C" w:rsidRPr="004356B5">
        <w:rPr>
          <w:rFonts w:ascii="Century Gothic" w:hAnsi="Century Gothic"/>
          <w:b/>
          <w:i/>
          <w:sz w:val="20"/>
          <w:szCs w:val="20"/>
          <w:lang w:val="en-US"/>
        </w:rPr>
        <w:t xml:space="preserve">Dai Nihon </w:t>
      </w:r>
      <w:proofErr w:type="spellStart"/>
      <w:r w:rsidR="00E9058C" w:rsidRPr="004356B5">
        <w:rPr>
          <w:rFonts w:ascii="Century Gothic" w:hAnsi="Century Gothic"/>
          <w:b/>
          <w:i/>
          <w:sz w:val="20"/>
          <w:szCs w:val="20"/>
          <w:lang w:val="en-US"/>
        </w:rPr>
        <w:t>Zenzu</w:t>
      </w:r>
      <w:proofErr w:type="spellEnd"/>
      <w:r w:rsidR="00E9058C" w:rsidRPr="004356B5">
        <w:rPr>
          <w:rFonts w:ascii="Century Gothic" w:hAnsi="Century Gothic"/>
          <w:b/>
          <w:sz w:val="20"/>
          <w:szCs w:val="20"/>
          <w:lang w:val="en-US"/>
        </w:rPr>
        <w:t xml:space="preserve"> (The Complete Map of Great Japan</w:t>
      </w:r>
      <w:r w:rsidR="00E9058C" w:rsidRPr="004356B5">
        <w:rPr>
          <w:rFonts w:ascii="Century Gothic" w:hAnsi="Century Gothic" w:hint="eastAsia"/>
          <w:b/>
          <w:sz w:val="20"/>
          <w:szCs w:val="20"/>
          <w:lang w:val="en-US"/>
        </w:rPr>
        <w:t xml:space="preserve">, </w:t>
      </w:r>
      <w:r w:rsidR="00E9058C" w:rsidRPr="00FC6F56">
        <w:rPr>
          <w:rFonts w:ascii="SimSun" w:eastAsia="SimSun" w:hAnsi="SimSun"/>
          <w:b/>
          <w:color w:val="222222"/>
          <w:sz w:val="20"/>
          <w:szCs w:val="20"/>
        </w:rPr>
        <w:t>大日本全</w:t>
      </w:r>
      <w:r w:rsidR="00E9058C" w:rsidRPr="00FC6F56">
        <w:rPr>
          <w:rFonts w:ascii="SimSun" w:eastAsia="SimSun" w:hAnsi="SimSun" w:cs="SimSun" w:hint="eastAsia"/>
          <w:b/>
          <w:color w:val="222222"/>
          <w:sz w:val="20"/>
          <w:szCs w:val="20"/>
        </w:rPr>
        <w:t>圖</w:t>
      </w:r>
      <w:r w:rsidR="00E9058C" w:rsidRPr="00533633">
        <w:rPr>
          <w:rFonts w:ascii="Century Gothic" w:eastAsia="SimSun" w:hAnsi="Century Gothic"/>
          <w:b/>
          <w:sz w:val="20"/>
          <w:szCs w:val="20"/>
          <w:lang w:val="en-US"/>
        </w:rPr>
        <w:t>)</w:t>
      </w:r>
      <w:r w:rsidR="00533633" w:rsidRPr="00533633">
        <w:rPr>
          <w:rFonts w:ascii="Century Gothic" w:eastAsia="SimSun" w:hAnsi="Century Gothic"/>
          <w:b/>
          <w:sz w:val="20"/>
          <w:szCs w:val="20"/>
          <w:lang w:val="en-US"/>
        </w:rPr>
        <w:t>, 1879</w:t>
      </w:r>
    </w:p>
    <w:p w14:paraId="294023E4" w14:textId="18BB5852" w:rsidR="00E9058C" w:rsidRPr="004356B5" w:rsidRDefault="00E9058C" w:rsidP="00E9058C">
      <w:pPr>
        <w:rPr>
          <w:rFonts w:ascii="Century Gothic" w:hAnsi="Century Gothic"/>
          <w:sz w:val="20"/>
          <w:szCs w:val="20"/>
          <w:lang w:val="en-US"/>
        </w:rPr>
      </w:pPr>
      <w:r w:rsidRPr="004356B5">
        <w:rPr>
          <w:rFonts w:ascii="Century Gothic" w:hAnsi="Century Gothic"/>
          <w:sz w:val="20"/>
          <w:szCs w:val="20"/>
          <w:lang w:val="en-US"/>
        </w:rPr>
        <w:t xml:space="preserve">In the </w:t>
      </w:r>
      <w:r w:rsidRPr="004356B5">
        <w:rPr>
          <w:rFonts w:ascii="Century Gothic" w:hAnsi="Century Gothic"/>
          <w:i/>
          <w:sz w:val="20"/>
          <w:szCs w:val="20"/>
          <w:lang w:val="en-US"/>
        </w:rPr>
        <w:t xml:space="preserve">Dai Nihon </w:t>
      </w:r>
      <w:proofErr w:type="spellStart"/>
      <w:r w:rsidRPr="004356B5">
        <w:rPr>
          <w:rFonts w:ascii="Century Gothic" w:hAnsi="Century Gothic"/>
          <w:i/>
          <w:sz w:val="20"/>
          <w:szCs w:val="20"/>
          <w:lang w:val="en-US"/>
        </w:rPr>
        <w:t>Zenzu</w:t>
      </w:r>
      <w:proofErr w:type="spellEnd"/>
      <w:r w:rsidRPr="004356B5">
        <w:rPr>
          <w:rFonts w:ascii="Century Gothic" w:hAnsi="Century Gothic"/>
          <w:sz w:val="20"/>
          <w:szCs w:val="20"/>
          <w:lang w:val="en-US"/>
        </w:rPr>
        <w:t xml:space="preserve"> (The Complete Map of Great Japan</w:t>
      </w:r>
      <w:r w:rsidRPr="004356B5">
        <w:rPr>
          <w:rFonts w:ascii="Century Gothic" w:hAnsi="Century Gothic" w:hint="eastAsia"/>
          <w:sz w:val="20"/>
          <w:szCs w:val="20"/>
          <w:lang w:val="en-US"/>
        </w:rPr>
        <w:t xml:space="preserve">, </w:t>
      </w:r>
      <w:r w:rsidRPr="00FC6F56">
        <w:rPr>
          <w:rFonts w:ascii="SimSun" w:eastAsia="SimSun" w:hAnsi="SimSun"/>
          <w:color w:val="222222"/>
          <w:sz w:val="20"/>
          <w:szCs w:val="20"/>
        </w:rPr>
        <w:t>大日本全</w:t>
      </w:r>
      <w:r w:rsidRPr="00FC6F56">
        <w:rPr>
          <w:rFonts w:ascii="SimSun" w:eastAsia="SimSun" w:hAnsi="SimSun" w:cs="SimSun" w:hint="eastAsia"/>
          <w:color w:val="222222"/>
          <w:sz w:val="20"/>
          <w:szCs w:val="20"/>
        </w:rPr>
        <w:t>圖</w:t>
      </w:r>
      <w:r w:rsidRPr="004356B5">
        <w:rPr>
          <w:rFonts w:ascii="Century Gothic" w:hAnsi="Century Gothic"/>
          <w:sz w:val="20"/>
          <w:szCs w:val="20"/>
          <w:lang w:val="en-US"/>
        </w:rPr>
        <w:t xml:space="preserve">), published in 1879, the Pinnacle Islands </w:t>
      </w:r>
      <w:r w:rsidRPr="004356B5">
        <w:rPr>
          <w:rFonts w:ascii="Century Gothic" w:hAnsi="Century Gothic" w:hint="eastAsia"/>
          <w:sz w:val="20"/>
          <w:szCs w:val="20"/>
          <w:lang w:val="en-US"/>
        </w:rPr>
        <w:t xml:space="preserve">are called </w:t>
      </w:r>
      <w:proofErr w:type="spellStart"/>
      <w:r w:rsidRPr="004356B5">
        <w:rPr>
          <w:rFonts w:ascii="Century Gothic" w:hAnsi="Century Gothic"/>
          <w:sz w:val="20"/>
          <w:szCs w:val="20"/>
          <w:lang w:val="en-US"/>
        </w:rPr>
        <w:t>Nakadaka</w:t>
      </w:r>
      <w:proofErr w:type="spellEnd"/>
      <w:r w:rsidRPr="004356B5">
        <w:rPr>
          <w:rFonts w:ascii="Century Gothic" w:hAnsi="Century Gothic"/>
          <w:sz w:val="20"/>
          <w:szCs w:val="20"/>
          <w:lang w:val="en-US"/>
        </w:rPr>
        <w:t xml:space="preserve"> Jima (Protruding Islands, </w:t>
      </w:r>
      <w:r w:rsidRPr="00FC6F56">
        <w:rPr>
          <w:rFonts w:ascii="SimSun" w:eastAsia="SimSun" w:hAnsi="SimSun" w:cs="SimSun"/>
          <w:sz w:val="20"/>
          <w:szCs w:val="20"/>
          <w:shd w:val="clear" w:color="auto" w:fill="FFFFFF"/>
        </w:rPr>
        <w:t>凸</w:t>
      </w:r>
      <w:r w:rsidRPr="00FC6F56">
        <w:rPr>
          <w:rFonts w:ascii="SimSun" w:eastAsia="SimSun" w:hAnsi="SimSun" w:cs="Microsoft YaHei"/>
          <w:sz w:val="20"/>
          <w:szCs w:val="20"/>
        </w:rPr>
        <w:t>島</w:t>
      </w:r>
      <w:r w:rsidRPr="004356B5">
        <w:rPr>
          <w:rFonts w:ascii="Century Gothic" w:eastAsiaTheme="majorEastAsia" w:hAnsi="Century Gothic" w:cs="Microsoft YaHei"/>
          <w:color w:val="202122"/>
          <w:sz w:val="20"/>
          <w:szCs w:val="20"/>
          <w:lang w:val="en-US"/>
        </w:rPr>
        <w:t>)</w:t>
      </w:r>
      <w:r w:rsidRPr="004356B5">
        <w:rPr>
          <w:rFonts w:ascii="Century Gothic" w:eastAsiaTheme="majorEastAsia" w:hAnsi="Century Gothic" w:cs="Microsoft YaHei" w:hint="eastAsia"/>
          <w:color w:val="202122"/>
          <w:sz w:val="20"/>
          <w:szCs w:val="20"/>
          <w:lang w:val="en-US"/>
        </w:rPr>
        <w:t>, refer</w:t>
      </w:r>
      <w:r w:rsidR="000A28FE">
        <w:rPr>
          <w:rFonts w:ascii="Century Gothic" w:eastAsiaTheme="majorEastAsia" w:hAnsi="Century Gothic" w:cs="Microsoft YaHei"/>
          <w:color w:val="202122"/>
          <w:sz w:val="20"/>
          <w:szCs w:val="20"/>
          <w:lang w:val="en-US"/>
        </w:rPr>
        <w:t>ring</w:t>
      </w:r>
      <w:r w:rsidRPr="004356B5">
        <w:rPr>
          <w:rFonts w:ascii="Century Gothic" w:eastAsiaTheme="majorEastAsia" w:hAnsi="Century Gothic" w:cs="Microsoft YaHei" w:hint="eastAsia"/>
          <w:color w:val="202122"/>
          <w:sz w:val="20"/>
          <w:szCs w:val="20"/>
          <w:lang w:val="en-US"/>
        </w:rPr>
        <w:t xml:space="preserve"> to the pinnacle shape of the islands</w:t>
      </w:r>
      <w:r w:rsidRPr="004356B5">
        <w:rPr>
          <w:rFonts w:ascii="Century Gothic" w:eastAsiaTheme="majorEastAsia" w:hAnsi="Century Gothic" w:cs="Microsoft YaHei"/>
          <w:color w:val="202122"/>
          <w:sz w:val="20"/>
          <w:szCs w:val="20"/>
          <w:lang w:val="en-US"/>
        </w:rPr>
        <w:t>.</w:t>
      </w:r>
      <w:r w:rsidRPr="004356B5">
        <w:rPr>
          <w:rFonts w:ascii="Century Gothic" w:hAnsi="Century Gothic"/>
          <w:sz w:val="20"/>
          <w:szCs w:val="20"/>
          <w:lang w:val="en-US"/>
        </w:rPr>
        <w:t xml:space="preserve"> </w:t>
      </w:r>
    </w:p>
    <w:p w14:paraId="1CADAE8F" w14:textId="77777777" w:rsidR="00E9058C" w:rsidRPr="006B140F" w:rsidRDefault="00E9058C" w:rsidP="00E9058C">
      <w:pPr>
        <w:rPr>
          <w:rFonts w:ascii="Century Gothic" w:hAnsi="Century Gothic"/>
          <w:sz w:val="20"/>
          <w:szCs w:val="20"/>
          <w:lang w:val="en-US"/>
        </w:rPr>
      </w:pPr>
      <w:r>
        <w:rPr>
          <w:rFonts w:ascii="Century Gothic" w:hAnsi="Century Gothic"/>
          <w:sz w:val="20"/>
          <w:szCs w:val="20"/>
          <w:lang w:val="en-US"/>
        </w:rPr>
        <w:t>Neither the Chinese names nor the term ‘</w:t>
      </w:r>
      <w:proofErr w:type="spellStart"/>
      <w:r>
        <w:rPr>
          <w:rFonts w:ascii="Century Gothic" w:hAnsi="Century Gothic"/>
          <w:sz w:val="20"/>
          <w:szCs w:val="20"/>
          <w:lang w:val="en-US"/>
        </w:rPr>
        <w:t>senkaku</w:t>
      </w:r>
      <w:proofErr w:type="spellEnd"/>
      <w:r>
        <w:rPr>
          <w:rFonts w:ascii="Century Gothic" w:hAnsi="Century Gothic"/>
          <w:sz w:val="20"/>
          <w:szCs w:val="20"/>
          <w:lang w:val="en-US"/>
        </w:rPr>
        <w:t xml:space="preserve">’ are used in this map (see also </w:t>
      </w:r>
      <w:proofErr w:type="spellStart"/>
      <w:r>
        <w:rPr>
          <w:rFonts w:ascii="Century Gothic" w:hAnsi="Century Gothic"/>
          <w:sz w:val="20"/>
          <w:szCs w:val="20"/>
          <w:lang w:val="en-US"/>
        </w:rPr>
        <w:t>Okuhara</w:t>
      </w:r>
      <w:proofErr w:type="spellEnd"/>
      <w:r>
        <w:rPr>
          <w:rFonts w:ascii="Century Gothic" w:hAnsi="Century Gothic"/>
          <w:sz w:val="20"/>
          <w:szCs w:val="20"/>
          <w:lang w:val="en-US"/>
        </w:rPr>
        <w:t>, 2015, p. 2).</w:t>
      </w:r>
    </w:p>
    <w:p w14:paraId="4E0E576D" w14:textId="56681A41" w:rsidR="00E9058C" w:rsidRPr="000E62CE" w:rsidRDefault="00E9058C" w:rsidP="00E9058C">
      <w:pPr>
        <w:rPr>
          <w:rFonts w:ascii="Century Gothic" w:hAnsi="Century Gothic"/>
          <w:sz w:val="20"/>
          <w:szCs w:val="20"/>
          <w:lang w:val="en-US"/>
        </w:rPr>
      </w:pPr>
      <w:r w:rsidRPr="000E62CE">
        <w:rPr>
          <w:rFonts w:ascii="Century Gothic" w:hAnsi="Century Gothic"/>
          <w:sz w:val="20"/>
          <w:szCs w:val="20"/>
          <w:lang w:val="en-US"/>
        </w:rPr>
        <w:t xml:space="preserve">Source: </w:t>
      </w:r>
      <w:r w:rsidR="00D517C4">
        <w:rPr>
          <w:rFonts w:ascii="Century Gothic" w:hAnsi="Century Gothic"/>
          <w:sz w:val="20"/>
          <w:szCs w:val="20"/>
          <w:lang w:val="en-US"/>
        </w:rPr>
        <w:t>University of British Columbia, 2022.</w:t>
      </w:r>
      <w:r w:rsidR="0084657F">
        <w:rPr>
          <w:rFonts w:ascii="Century Gothic" w:hAnsi="Century Gothic"/>
          <w:sz w:val="20"/>
          <w:szCs w:val="20"/>
          <w:lang w:val="en-US"/>
        </w:rPr>
        <w:t xml:space="preserve"> </w:t>
      </w:r>
    </w:p>
    <w:p w14:paraId="173CC246" w14:textId="77777777" w:rsidR="00E9058C" w:rsidRPr="000E62CE" w:rsidRDefault="00E9058C" w:rsidP="00E9058C">
      <w:pPr>
        <w:rPr>
          <w:rStyle w:val="Hyperlink"/>
          <w:rFonts w:ascii="Century Gothic" w:hAnsi="Century Gothic"/>
          <w:b/>
          <w:color w:val="auto"/>
          <w:sz w:val="20"/>
          <w:szCs w:val="20"/>
          <w:u w:val="none"/>
          <w:lang w:val="en-US"/>
        </w:rPr>
      </w:pPr>
      <w:r w:rsidRPr="000E62CE">
        <w:rPr>
          <w:rStyle w:val="Hyperlink"/>
          <w:rFonts w:ascii="Century Gothic" w:hAnsi="Century Gothic" w:hint="eastAsia"/>
          <w:color w:val="auto"/>
          <w:sz w:val="20"/>
          <w:szCs w:val="20"/>
          <w:u w:val="none"/>
          <w:lang w:val="en-US"/>
        </w:rPr>
        <w:br/>
      </w:r>
    </w:p>
    <w:p w14:paraId="4F1A233F" w14:textId="68F02249" w:rsidR="00E9058C" w:rsidRPr="005C4C06" w:rsidRDefault="008A5D1F" w:rsidP="000A28FE">
      <w:pPr>
        <w:pStyle w:val="Titel"/>
        <w:rPr>
          <w:color w:val="auto"/>
          <w:sz w:val="32"/>
          <w:szCs w:val="32"/>
          <w:lang w:val="en-US"/>
        </w:rPr>
      </w:pPr>
      <w:r w:rsidRPr="005C4C06">
        <w:rPr>
          <w:b/>
          <w:color w:val="auto"/>
          <w:sz w:val="32"/>
          <w:szCs w:val="32"/>
          <w:lang w:val="en-US"/>
        </w:rPr>
        <w:lastRenderedPageBreak/>
        <w:t>APPENDIX 9</w:t>
      </w:r>
    </w:p>
    <w:p w14:paraId="484BEF34" w14:textId="77777777" w:rsidR="00E9058C" w:rsidRDefault="00E9058C" w:rsidP="00E9058C">
      <w:pPr>
        <w:rPr>
          <w:lang w:val="en-US"/>
        </w:rPr>
      </w:pPr>
      <w:r>
        <w:rPr>
          <w:noProof/>
        </w:rPr>
        <w:drawing>
          <wp:inline distT="0" distB="0" distL="0" distR="0" wp14:anchorId="5927DFBF" wp14:editId="69BF787A">
            <wp:extent cx="2802255" cy="341906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6725" t="22721" r="14972" b="45074"/>
                    <a:stretch/>
                  </pic:blipFill>
                  <pic:spPr bwMode="auto">
                    <a:xfrm>
                      <a:off x="0" y="0"/>
                      <a:ext cx="2850977" cy="3478507"/>
                    </a:xfrm>
                    <a:prstGeom prst="rect">
                      <a:avLst/>
                    </a:prstGeom>
                    <a:ln>
                      <a:noFill/>
                    </a:ln>
                    <a:extLst>
                      <a:ext uri="{53640926-AAD7-44D8-BBD7-CCE9431645EC}">
                        <a14:shadowObscured xmlns:a14="http://schemas.microsoft.com/office/drawing/2010/main"/>
                      </a:ext>
                    </a:extLst>
                  </pic:spPr>
                </pic:pic>
              </a:graphicData>
            </a:graphic>
          </wp:inline>
        </w:drawing>
      </w:r>
      <w:r w:rsidRPr="007D3EBE">
        <w:rPr>
          <w:lang w:val="en-US"/>
        </w:rPr>
        <w:t xml:space="preserve"> </w:t>
      </w:r>
      <w:r>
        <w:rPr>
          <w:lang w:val="en-US"/>
        </w:rPr>
        <w:t xml:space="preserve">  </w:t>
      </w:r>
      <w:r w:rsidRPr="007D3EBE">
        <w:rPr>
          <w:noProof/>
        </w:rPr>
        <w:drawing>
          <wp:inline distT="0" distB="0" distL="0" distR="0" wp14:anchorId="717DD535" wp14:editId="036939E2">
            <wp:extent cx="2524096" cy="341055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089" t="23019" r="1169" b="44590"/>
                    <a:stretch/>
                  </pic:blipFill>
                  <pic:spPr bwMode="auto">
                    <a:xfrm>
                      <a:off x="0" y="0"/>
                      <a:ext cx="2602130" cy="3515997"/>
                    </a:xfrm>
                    <a:prstGeom prst="rect">
                      <a:avLst/>
                    </a:prstGeom>
                    <a:ln>
                      <a:noFill/>
                    </a:ln>
                    <a:extLst>
                      <a:ext uri="{53640926-AAD7-44D8-BBD7-CCE9431645EC}">
                        <a14:shadowObscured xmlns:a14="http://schemas.microsoft.com/office/drawing/2010/main"/>
                      </a:ext>
                    </a:extLst>
                  </pic:spPr>
                </pic:pic>
              </a:graphicData>
            </a:graphic>
          </wp:inline>
        </w:drawing>
      </w:r>
    </w:p>
    <w:p w14:paraId="4915E187" w14:textId="3B3E7882" w:rsidR="00FC6F56" w:rsidRPr="0084657F" w:rsidRDefault="000A28FE" w:rsidP="00E9058C">
      <w:pPr>
        <w:rPr>
          <w:rFonts w:ascii="Century Gothic" w:hAnsi="Century Gothic"/>
          <w:sz w:val="20"/>
          <w:szCs w:val="20"/>
          <w:lang w:val="en-US"/>
        </w:rPr>
      </w:pPr>
      <w:r w:rsidRPr="000A28FE">
        <w:rPr>
          <w:rFonts w:ascii="Century Gothic" w:hAnsi="Century Gothic"/>
          <w:b/>
          <w:iCs/>
          <w:sz w:val="20"/>
          <w:szCs w:val="20"/>
          <w:lang w:val="en-US"/>
        </w:rPr>
        <w:t xml:space="preserve">Note from Japanese Minister of Interior to the Foreign Minister, 9 October 1885 </w:t>
      </w:r>
      <w:r w:rsidRPr="000A28FE">
        <w:rPr>
          <w:rFonts w:ascii="Century Gothic" w:hAnsi="Century Gothic"/>
          <w:b/>
          <w:iCs/>
          <w:sz w:val="20"/>
          <w:szCs w:val="20"/>
          <w:lang w:val="en-US"/>
        </w:rPr>
        <w:br/>
      </w:r>
      <w:r w:rsidR="0084657F">
        <w:rPr>
          <w:rFonts w:ascii="Century Gothic" w:hAnsi="Century Gothic"/>
          <w:sz w:val="20"/>
          <w:szCs w:val="20"/>
          <w:lang w:val="en-US"/>
        </w:rPr>
        <w:br/>
      </w:r>
      <w:r w:rsidR="00FC6F56" w:rsidRPr="0084657F">
        <w:rPr>
          <w:rFonts w:ascii="Century Gothic" w:hAnsi="Century Gothic"/>
          <w:sz w:val="20"/>
          <w:szCs w:val="20"/>
          <w:lang w:val="en-US"/>
        </w:rPr>
        <w:t>Translation provided by Japanese MOFA</w:t>
      </w:r>
      <w:r w:rsidR="00336988">
        <w:rPr>
          <w:rFonts w:ascii="Century Gothic" w:hAnsi="Century Gothic"/>
          <w:sz w:val="20"/>
          <w:szCs w:val="20"/>
          <w:lang w:val="en-US"/>
        </w:rPr>
        <w:t>, 2022d</w:t>
      </w:r>
      <w:r w:rsidR="00FC6F56" w:rsidRPr="0084657F">
        <w:rPr>
          <w:rStyle w:val="Hyperlink"/>
          <w:rFonts w:ascii="Century Gothic" w:hAnsi="Century Gothic"/>
          <w:color w:val="auto"/>
          <w:sz w:val="20"/>
          <w:szCs w:val="20"/>
          <w:u w:val="none"/>
          <w:lang w:val="en-US"/>
        </w:rPr>
        <w:t>:</w:t>
      </w:r>
    </w:p>
    <w:p w14:paraId="4788761C" w14:textId="7E0A311E" w:rsidR="00E9058C" w:rsidRPr="000A28FE" w:rsidRDefault="00FC6F56" w:rsidP="00E9058C">
      <w:pPr>
        <w:ind w:left="708"/>
        <w:rPr>
          <w:rFonts w:ascii="Century Gothic" w:hAnsi="Century Gothic"/>
          <w:sz w:val="18"/>
          <w:szCs w:val="18"/>
          <w:lang w:val="en-US"/>
        </w:rPr>
      </w:pPr>
      <w:r>
        <w:rPr>
          <w:rFonts w:ascii="Century Gothic" w:hAnsi="Century Gothic" w:cs="Helvetica"/>
          <w:color w:val="333333"/>
          <w:sz w:val="18"/>
          <w:szCs w:val="18"/>
          <w:shd w:val="clear" w:color="auto" w:fill="FFFFFF"/>
          <w:lang w:val="en-US"/>
        </w:rPr>
        <w:t>“</w:t>
      </w:r>
      <w:r w:rsidR="00E9058C" w:rsidRPr="000A28FE">
        <w:rPr>
          <w:rFonts w:ascii="Century Gothic" w:hAnsi="Century Gothic" w:cs="Helvetica"/>
          <w:color w:val="333333"/>
          <w:sz w:val="18"/>
          <w:szCs w:val="18"/>
          <w:shd w:val="clear" w:color="auto" w:fill="FFFFFF"/>
          <w:lang w:val="en-US"/>
        </w:rPr>
        <w:t xml:space="preserve">(Preliminary portion omitted) Draft report to the Grand Council of State Concerning investigation into the uninhabited </w:t>
      </w:r>
      <w:proofErr w:type="spellStart"/>
      <w:r w:rsidR="00E9058C" w:rsidRPr="000A28FE">
        <w:rPr>
          <w:rFonts w:ascii="Century Gothic" w:hAnsi="Century Gothic" w:cs="Helvetica"/>
          <w:color w:val="333333"/>
          <w:sz w:val="18"/>
          <w:szCs w:val="18"/>
          <w:shd w:val="clear" w:color="auto" w:fill="FFFFFF"/>
          <w:lang w:val="en-US"/>
        </w:rPr>
        <w:t>Kumeakashima</w:t>
      </w:r>
      <w:proofErr w:type="spellEnd"/>
      <w:r w:rsidR="00E9058C" w:rsidRPr="000A28FE">
        <w:rPr>
          <w:rFonts w:ascii="Century Gothic" w:hAnsi="Century Gothic" w:cs="Helvetica"/>
          <w:color w:val="333333"/>
          <w:sz w:val="18"/>
          <w:szCs w:val="18"/>
          <w:shd w:val="clear" w:color="auto" w:fill="FFFFFF"/>
          <w:lang w:val="en-US"/>
        </w:rPr>
        <w:t xml:space="preserve"> and two other islands dotted between Okinawa Prefecture and Fuzhou of the Qing Dynasty, the prefectural governor submitted a report as per the document attached. The aforementioned islands appear to be identical with the islands reported in the Records of Messages from Chong-</w:t>
      </w:r>
      <w:proofErr w:type="spellStart"/>
      <w:r w:rsidR="00E9058C" w:rsidRPr="000A28FE">
        <w:rPr>
          <w:rFonts w:ascii="Century Gothic" w:hAnsi="Century Gothic" w:cs="Helvetica"/>
          <w:color w:val="333333"/>
          <w:sz w:val="18"/>
          <w:szCs w:val="18"/>
          <w:shd w:val="clear" w:color="auto" w:fill="FFFFFF"/>
          <w:lang w:val="en-US"/>
        </w:rPr>
        <w:t>shan</w:t>
      </w:r>
      <w:proofErr w:type="spellEnd"/>
      <w:r w:rsidR="00E9058C" w:rsidRPr="000A28FE">
        <w:rPr>
          <w:rFonts w:ascii="Century Gothic" w:hAnsi="Century Gothic" w:cs="Helvetica"/>
          <w:color w:val="333333"/>
          <w:sz w:val="18"/>
          <w:szCs w:val="18"/>
          <w:shd w:val="clear" w:color="auto" w:fill="FFFFFF"/>
          <w:lang w:val="en-US"/>
        </w:rPr>
        <w:t xml:space="preserve">, but they were mentioned as a mere direction in the course of voyage and showed no particular trace of having been under the control of the Qing Dynasty while the islands' names were different between them and us. They belong to the uninhabited islands near </w:t>
      </w:r>
      <w:proofErr w:type="spellStart"/>
      <w:r w:rsidR="00E9058C" w:rsidRPr="000A28FE">
        <w:rPr>
          <w:rFonts w:ascii="Century Gothic" w:hAnsi="Century Gothic" w:cs="Helvetica"/>
          <w:color w:val="333333"/>
          <w:sz w:val="18"/>
          <w:szCs w:val="18"/>
          <w:shd w:val="clear" w:color="auto" w:fill="FFFFFF"/>
          <w:lang w:val="en-US"/>
        </w:rPr>
        <w:t>Miyako</w:t>
      </w:r>
      <w:proofErr w:type="spellEnd"/>
      <w:r w:rsidR="00E9058C" w:rsidRPr="000A28FE">
        <w:rPr>
          <w:rFonts w:ascii="Century Gothic" w:hAnsi="Century Gothic" w:cs="Helvetica"/>
          <w:color w:val="333333"/>
          <w:sz w:val="18"/>
          <w:szCs w:val="18"/>
          <w:shd w:val="clear" w:color="auto" w:fill="FFFFFF"/>
          <w:lang w:val="en-US"/>
        </w:rPr>
        <w:t xml:space="preserve">, </w:t>
      </w:r>
      <w:proofErr w:type="spellStart"/>
      <w:r w:rsidR="00E9058C" w:rsidRPr="000A28FE">
        <w:rPr>
          <w:rFonts w:ascii="Century Gothic" w:hAnsi="Century Gothic" w:cs="Helvetica"/>
          <w:color w:val="333333"/>
          <w:sz w:val="18"/>
          <w:szCs w:val="18"/>
          <w:shd w:val="clear" w:color="auto" w:fill="FFFFFF"/>
          <w:lang w:val="en-US"/>
        </w:rPr>
        <w:t>Yaeyama</w:t>
      </w:r>
      <w:proofErr w:type="spellEnd"/>
      <w:r w:rsidR="00E9058C" w:rsidRPr="000A28FE">
        <w:rPr>
          <w:rFonts w:ascii="Century Gothic" w:hAnsi="Century Gothic" w:cs="Helvetica"/>
          <w:color w:val="333333"/>
          <w:sz w:val="18"/>
          <w:szCs w:val="18"/>
          <w:shd w:val="clear" w:color="auto" w:fill="FFFFFF"/>
          <w:lang w:val="en-US"/>
        </w:rPr>
        <w:t xml:space="preserve"> and others under the control of Okinawa and, therefore, there should be no problem with the prefecture surveying them and erecting national markers on them."</w:t>
      </w:r>
    </w:p>
    <w:p w14:paraId="18A31238" w14:textId="2D8D18FC" w:rsidR="0084657F" w:rsidRDefault="0084657F" w:rsidP="0084657F">
      <w:pPr>
        <w:rPr>
          <w:rFonts w:ascii="Century Gothic" w:hAnsi="Century Gothic"/>
          <w:sz w:val="20"/>
          <w:szCs w:val="20"/>
          <w:lang w:val="en-US"/>
        </w:rPr>
      </w:pPr>
      <w:r>
        <w:rPr>
          <w:rFonts w:ascii="Century Gothic" w:hAnsi="Century Gothic"/>
          <w:sz w:val="20"/>
          <w:szCs w:val="20"/>
          <w:lang w:val="en-US"/>
        </w:rPr>
        <w:br/>
      </w:r>
      <w:r w:rsidRPr="00FF2B4C">
        <w:rPr>
          <w:rFonts w:ascii="Century Gothic" w:hAnsi="Century Gothic"/>
          <w:sz w:val="20"/>
          <w:szCs w:val="20"/>
          <w:lang w:val="en-US"/>
        </w:rPr>
        <w:t>Source:</w:t>
      </w:r>
      <w:r>
        <w:rPr>
          <w:rFonts w:ascii="Century Gothic" w:hAnsi="Century Gothic"/>
          <w:sz w:val="20"/>
          <w:szCs w:val="20"/>
          <w:lang w:val="en-US"/>
        </w:rPr>
        <w:t xml:space="preserve"> Japan, Cabinet Secretariat</w:t>
      </w:r>
      <w:r w:rsidR="00336988">
        <w:rPr>
          <w:rFonts w:ascii="Century Gothic" w:hAnsi="Century Gothic"/>
          <w:sz w:val="20"/>
          <w:szCs w:val="20"/>
          <w:lang w:val="en-US"/>
        </w:rPr>
        <w:t>, 2022c.</w:t>
      </w:r>
    </w:p>
    <w:p w14:paraId="04ACF5AE" w14:textId="777C2DB5" w:rsidR="00E9058C" w:rsidRDefault="00466A7F" w:rsidP="00E9058C">
      <w:pPr>
        <w:rPr>
          <w:lang w:val="en-US"/>
        </w:rPr>
      </w:pPr>
      <w:r>
        <w:rPr>
          <w:rFonts w:ascii="Segoe UI" w:hAnsi="Segoe UI" w:cs="Segoe UI"/>
          <w:color w:val="202122"/>
          <w:sz w:val="20"/>
          <w:szCs w:val="20"/>
          <w:lang w:val="en-US"/>
        </w:rPr>
        <w:br w:type="page"/>
      </w:r>
    </w:p>
    <w:p w14:paraId="7A59B972" w14:textId="6C6D81B4" w:rsidR="00E9058C" w:rsidRPr="005C4C06" w:rsidRDefault="008A5D1F" w:rsidP="000A28FE">
      <w:pPr>
        <w:pStyle w:val="Titel"/>
        <w:rPr>
          <w:color w:val="auto"/>
          <w:sz w:val="32"/>
          <w:szCs w:val="32"/>
          <w:lang w:val="en-US"/>
        </w:rPr>
      </w:pPr>
      <w:r w:rsidRPr="005C4C06">
        <w:rPr>
          <w:b/>
          <w:color w:val="auto"/>
          <w:sz w:val="32"/>
          <w:szCs w:val="32"/>
          <w:lang w:val="en-US"/>
        </w:rPr>
        <w:lastRenderedPageBreak/>
        <w:t>APPENDIX 10</w:t>
      </w:r>
      <w:r w:rsidRPr="005C4C06">
        <w:rPr>
          <w:color w:val="auto"/>
          <w:sz w:val="32"/>
          <w:szCs w:val="32"/>
          <w:lang w:val="en-US"/>
        </w:rPr>
        <w:t xml:space="preserve"> </w:t>
      </w:r>
    </w:p>
    <w:p w14:paraId="5F2C552E" w14:textId="77777777" w:rsidR="00E9058C" w:rsidRDefault="00E9058C" w:rsidP="00E9058C">
      <w:pPr>
        <w:rPr>
          <w:rFonts w:ascii="Century Gothic" w:hAnsi="Century Gothic"/>
          <w:sz w:val="20"/>
          <w:szCs w:val="20"/>
          <w:lang w:val="en-US"/>
        </w:rPr>
      </w:pPr>
      <w:r>
        <w:rPr>
          <w:noProof/>
        </w:rPr>
        <w:drawing>
          <wp:inline distT="0" distB="0" distL="0" distR="0" wp14:anchorId="2B865674" wp14:editId="71C5EC6D">
            <wp:extent cx="5622587" cy="22860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372" t="31619" r="53782" b="18109"/>
                    <a:stretch/>
                  </pic:blipFill>
                  <pic:spPr bwMode="auto">
                    <a:xfrm>
                      <a:off x="0" y="0"/>
                      <a:ext cx="5681011" cy="2309754"/>
                    </a:xfrm>
                    <a:prstGeom prst="rect">
                      <a:avLst/>
                    </a:prstGeom>
                    <a:ln>
                      <a:noFill/>
                    </a:ln>
                    <a:extLst>
                      <a:ext uri="{53640926-AAD7-44D8-BBD7-CCE9431645EC}">
                        <a14:shadowObscured xmlns:a14="http://schemas.microsoft.com/office/drawing/2010/main"/>
                      </a:ext>
                    </a:extLst>
                  </pic:spPr>
                </pic:pic>
              </a:graphicData>
            </a:graphic>
          </wp:inline>
        </w:drawing>
      </w:r>
      <w:r w:rsidRPr="00C42BD6">
        <w:rPr>
          <w:noProof/>
          <w:lang w:val="en-US"/>
        </w:rPr>
        <w:t xml:space="preserve">     </w:t>
      </w:r>
      <w:r>
        <w:rPr>
          <w:noProof/>
        </w:rPr>
        <w:drawing>
          <wp:inline distT="0" distB="0" distL="0" distR="0" wp14:anchorId="74BC714D" wp14:editId="5D2086F9">
            <wp:extent cx="5583762" cy="2422187"/>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129" t="31817" r="53936" b="17061"/>
                    <a:stretch/>
                  </pic:blipFill>
                  <pic:spPr bwMode="auto">
                    <a:xfrm>
                      <a:off x="0" y="0"/>
                      <a:ext cx="5688379" cy="2467569"/>
                    </a:xfrm>
                    <a:prstGeom prst="rect">
                      <a:avLst/>
                    </a:prstGeom>
                    <a:ln>
                      <a:noFill/>
                    </a:ln>
                    <a:extLst>
                      <a:ext uri="{53640926-AAD7-44D8-BBD7-CCE9431645EC}">
                        <a14:shadowObscured xmlns:a14="http://schemas.microsoft.com/office/drawing/2010/main"/>
                      </a:ext>
                    </a:extLst>
                  </pic:spPr>
                </pic:pic>
              </a:graphicData>
            </a:graphic>
          </wp:inline>
        </w:drawing>
      </w:r>
    </w:p>
    <w:p w14:paraId="3A255C83" w14:textId="4997CEA8" w:rsidR="00FC6F56" w:rsidRDefault="00E9058C" w:rsidP="006F3421">
      <w:pPr>
        <w:rPr>
          <w:rFonts w:ascii="Century Gothic" w:hAnsi="Century Gothic"/>
          <w:sz w:val="18"/>
          <w:szCs w:val="18"/>
          <w:lang w:val="en-US"/>
        </w:rPr>
      </w:pPr>
      <w:r w:rsidRPr="008941A5">
        <w:rPr>
          <w:rFonts w:ascii="Century Gothic" w:hAnsi="Century Gothic"/>
          <w:b/>
          <w:bCs/>
          <w:sz w:val="20"/>
          <w:szCs w:val="20"/>
          <w:lang w:val="en-US"/>
        </w:rPr>
        <w:t xml:space="preserve">Letter no. 38 dated 21 October 1885 of minister Inoue Kaoru. </w:t>
      </w:r>
      <w:r w:rsidR="00FC6F56">
        <w:rPr>
          <w:rFonts w:ascii="Century Gothic" w:hAnsi="Century Gothic"/>
          <w:b/>
          <w:bCs/>
          <w:sz w:val="20"/>
          <w:szCs w:val="20"/>
          <w:lang w:val="en-US"/>
        </w:rPr>
        <w:br/>
      </w:r>
      <w:r w:rsidR="00533633">
        <w:rPr>
          <w:rFonts w:ascii="Century Gothic" w:hAnsi="Century Gothic"/>
          <w:sz w:val="18"/>
          <w:szCs w:val="18"/>
          <w:lang w:val="en-US"/>
        </w:rPr>
        <w:br/>
      </w:r>
      <w:r w:rsidR="00FC6F56" w:rsidRPr="0023195D">
        <w:rPr>
          <w:rFonts w:ascii="Century Gothic" w:hAnsi="Century Gothic"/>
          <w:sz w:val="18"/>
          <w:szCs w:val="18"/>
          <w:lang w:val="en-US"/>
        </w:rPr>
        <w:t xml:space="preserve">Translation </w:t>
      </w:r>
      <w:r w:rsidR="00FC6F56">
        <w:rPr>
          <w:rFonts w:ascii="Century Gothic" w:hAnsi="Century Gothic"/>
          <w:sz w:val="18"/>
          <w:szCs w:val="18"/>
          <w:lang w:val="en-US"/>
        </w:rPr>
        <w:t xml:space="preserve">provided </w:t>
      </w:r>
      <w:r w:rsidR="00FC6F56" w:rsidRPr="0023195D">
        <w:rPr>
          <w:rFonts w:ascii="Century Gothic" w:hAnsi="Century Gothic"/>
          <w:sz w:val="18"/>
          <w:szCs w:val="18"/>
          <w:lang w:val="en-US"/>
        </w:rPr>
        <w:t>by MOFA</w:t>
      </w:r>
      <w:r w:rsidR="00336988">
        <w:rPr>
          <w:rFonts w:ascii="Century Gothic" w:hAnsi="Century Gothic"/>
          <w:sz w:val="18"/>
          <w:szCs w:val="18"/>
          <w:lang w:val="en-US"/>
        </w:rPr>
        <w:t>, 2022d</w:t>
      </w:r>
      <w:r w:rsidR="00FC6F56" w:rsidRPr="0023195D">
        <w:rPr>
          <w:rFonts w:ascii="Century Gothic" w:hAnsi="Century Gothic"/>
          <w:sz w:val="18"/>
          <w:szCs w:val="18"/>
          <w:lang w:val="en-US"/>
        </w:rPr>
        <w:t xml:space="preserve"> (starting from fifth text line from the right): </w:t>
      </w:r>
      <w:hyperlink r:id="rId25" w:history="1">
        <w:r w:rsidR="009A72B9" w:rsidRPr="00936C2C">
          <w:rPr>
            <w:rStyle w:val="Hyperlink"/>
            <w:rFonts w:ascii="Century Gothic" w:hAnsi="Century Gothic"/>
            <w:sz w:val="18"/>
            <w:szCs w:val="18"/>
            <w:lang w:val="en-US"/>
          </w:rPr>
          <w:t>https://www.mofa.go.jp/region/asia-paci/senkaku/qa_1010.html</w:t>
        </w:r>
      </w:hyperlink>
      <w:r w:rsidR="00FC6F56">
        <w:rPr>
          <w:rFonts w:ascii="Century Gothic" w:hAnsi="Century Gothic"/>
          <w:sz w:val="18"/>
          <w:szCs w:val="18"/>
          <w:lang w:val="en-US"/>
        </w:rPr>
        <w:t>).</w:t>
      </w:r>
    </w:p>
    <w:p w14:paraId="038131C9" w14:textId="517612B7" w:rsidR="0023195D" w:rsidRPr="00567405" w:rsidRDefault="00E9058C" w:rsidP="00567405">
      <w:pPr>
        <w:rPr>
          <w:rFonts w:ascii="Century Gothic" w:hAnsi="Century Gothic"/>
          <w:b/>
          <w:bCs/>
          <w:sz w:val="20"/>
          <w:szCs w:val="20"/>
          <w:lang w:val="en-US"/>
        </w:rPr>
      </w:pPr>
      <w:r w:rsidRPr="00336988">
        <w:rPr>
          <w:rFonts w:ascii="Century Gothic" w:hAnsi="Century Gothic"/>
          <w:sz w:val="18"/>
          <w:szCs w:val="18"/>
          <w:lang w:val="en-US"/>
        </w:rPr>
        <w:t xml:space="preserve">Answer to the annexation request of the Minister of Interior: </w:t>
      </w:r>
      <w:r w:rsidR="006F3421" w:rsidRPr="00336988">
        <w:rPr>
          <w:rFonts w:ascii="Century Gothic" w:hAnsi="Century Gothic"/>
          <w:sz w:val="18"/>
          <w:szCs w:val="18"/>
          <w:lang w:val="en-US"/>
        </w:rPr>
        <w:br/>
      </w:r>
      <w:r w:rsidR="0023195D" w:rsidRPr="00336988">
        <w:rPr>
          <w:rFonts w:ascii="Century Gothic" w:hAnsi="Century Gothic" w:cs="Helvetica"/>
          <w:color w:val="333333"/>
          <w:sz w:val="18"/>
          <w:szCs w:val="18"/>
          <w:shd w:val="clear" w:color="auto" w:fill="FFFFFF"/>
          <w:lang w:val="en-US"/>
        </w:rPr>
        <w:t xml:space="preserve">"Concerning the aforementioned islands (note: </w:t>
      </w:r>
      <w:proofErr w:type="spellStart"/>
      <w:r w:rsidR="0023195D" w:rsidRPr="00336988">
        <w:rPr>
          <w:rFonts w:ascii="Century Gothic" w:hAnsi="Century Gothic" w:cs="Helvetica"/>
          <w:color w:val="333333"/>
          <w:sz w:val="18"/>
          <w:szCs w:val="18"/>
          <w:shd w:val="clear" w:color="auto" w:fill="FFFFFF"/>
          <w:lang w:val="en-US"/>
        </w:rPr>
        <w:t>Senkaku</w:t>
      </w:r>
      <w:proofErr w:type="spellEnd"/>
      <w:r w:rsidR="0023195D" w:rsidRPr="00336988">
        <w:rPr>
          <w:rFonts w:ascii="Century Gothic" w:hAnsi="Century Gothic" w:cs="Helvetica"/>
          <w:color w:val="333333"/>
          <w:sz w:val="18"/>
          <w:szCs w:val="18"/>
          <w:shd w:val="clear" w:color="auto" w:fill="FFFFFF"/>
          <w:lang w:val="en-US"/>
        </w:rPr>
        <w:t xml:space="preserve"> Islands), they are in proximity to the national border with the Qing Dynasty, their circumferences appear smaller than those of the Daito Islands, where our on-site survey had been already completed and in particular, their names are being attached by the Qing Dynasty. There are rumors recently circulated by Qing newspapers and others, including one that say our government is going to occupy the islands in the vicinity of Taiwan that belong to the Qing Dynasty, which are arousing their suspicions towards our country and frequently alerting the Qing government for caution. If we promptly took measures such as publicly erecting national markers, it would result in making the Qing Dynasty suspicious. Therefore, we should have the islands surveyed and details — such as the configuration of harbors and the prospect of land development and local production — reported and stop there. We should deal with the erection of national markers, land development and other undertakings some other day."</w:t>
      </w:r>
      <w:r w:rsidR="0023195D">
        <w:rPr>
          <w:rFonts w:ascii="Century Gothic" w:hAnsi="Century Gothic" w:cs="Helvetica"/>
          <w:color w:val="333333"/>
          <w:sz w:val="16"/>
          <w:szCs w:val="16"/>
          <w:shd w:val="clear" w:color="auto" w:fill="FFFFFF"/>
          <w:lang w:val="en-US"/>
        </w:rPr>
        <w:t xml:space="preserve">  </w:t>
      </w:r>
      <w:r w:rsidR="006F3421">
        <w:rPr>
          <w:rFonts w:ascii="Century Gothic" w:hAnsi="Century Gothic" w:cs="Helvetica"/>
          <w:color w:val="333333"/>
          <w:sz w:val="16"/>
          <w:szCs w:val="16"/>
          <w:shd w:val="clear" w:color="auto" w:fill="FFFFFF"/>
          <w:lang w:val="en-US"/>
        </w:rPr>
        <w:br/>
      </w:r>
      <w:r w:rsidR="006F3421">
        <w:rPr>
          <w:rFonts w:ascii="Century Gothic" w:hAnsi="Century Gothic" w:cs="Helvetica"/>
          <w:color w:val="333333"/>
          <w:sz w:val="16"/>
          <w:szCs w:val="16"/>
          <w:shd w:val="clear" w:color="auto" w:fill="FFFFFF"/>
          <w:lang w:val="en-US"/>
        </w:rPr>
        <w:br/>
      </w:r>
      <w:r w:rsidR="0084657F" w:rsidRPr="00567405">
        <w:rPr>
          <w:rFonts w:ascii="Century Gothic" w:hAnsi="Century Gothic"/>
          <w:sz w:val="20"/>
          <w:szCs w:val="20"/>
          <w:lang w:val="en-US"/>
        </w:rPr>
        <w:t>Source:</w:t>
      </w:r>
      <w:r w:rsidR="00181D46">
        <w:rPr>
          <w:rFonts w:ascii="Century Gothic" w:hAnsi="Century Gothic"/>
          <w:sz w:val="20"/>
          <w:szCs w:val="20"/>
          <w:lang w:val="en-US"/>
        </w:rPr>
        <w:t xml:space="preserve"> </w:t>
      </w:r>
      <w:r w:rsidR="00181D46" w:rsidRPr="00181D46">
        <w:rPr>
          <w:sz w:val="20"/>
          <w:szCs w:val="20"/>
          <w:lang w:val="en-US"/>
        </w:rPr>
        <w:t xml:space="preserve">Japan, Foreign Minister </w:t>
      </w:r>
      <w:r w:rsidR="00181D46" w:rsidRPr="00181D46">
        <w:rPr>
          <w:rFonts w:ascii="Century Gothic" w:hAnsi="Century Gothic"/>
          <w:bCs/>
          <w:sz w:val="20"/>
          <w:szCs w:val="20"/>
          <w:lang w:val="en-US"/>
        </w:rPr>
        <w:t xml:space="preserve">Inoue Kaoru, </w:t>
      </w:r>
      <w:r w:rsidR="00181D46" w:rsidRPr="00181D46">
        <w:rPr>
          <w:sz w:val="20"/>
          <w:szCs w:val="20"/>
          <w:lang w:val="en-US"/>
        </w:rPr>
        <w:t>1885</w:t>
      </w:r>
      <w:r w:rsidR="00181D46">
        <w:rPr>
          <w:sz w:val="20"/>
          <w:szCs w:val="20"/>
          <w:lang w:val="en-US"/>
        </w:rPr>
        <w:t>.</w:t>
      </w:r>
    </w:p>
    <w:p w14:paraId="6D5D5524" w14:textId="12351AA6" w:rsidR="00FB1522" w:rsidRPr="005C4C06" w:rsidRDefault="008A5D1F" w:rsidP="0023195D">
      <w:pPr>
        <w:pStyle w:val="Titel"/>
        <w:rPr>
          <w:rFonts w:cs="Microsoft YaHei"/>
          <w:color w:val="auto"/>
          <w:sz w:val="32"/>
          <w:szCs w:val="32"/>
          <w:shd w:val="clear" w:color="auto" w:fill="F8F9FA"/>
          <w:lang w:val="en-US"/>
        </w:rPr>
      </w:pPr>
      <w:r w:rsidRPr="005C4C06">
        <w:rPr>
          <w:b/>
          <w:color w:val="auto"/>
          <w:sz w:val="32"/>
          <w:szCs w:val="32"/>
          <w:lang w:val="en-US"/>
        </w:rPr>
        <w:lastRenderedPageBreak/>
        <w:t>APPENDIX 11</w:t>
      </w:r>
      <w:r w:rsidR="00FB1522" w:rsidRPr="005C4C06">
        <w:rPr>
          <w:color w:val="auto"/>
          <w:sz w:val="32"/>
          <w:szCs w:val="32"/>
          <w:lang w:val="en-US"/>
        </w:rPr>
        <w:t xml:space="preserve">  </w:t>
      </w:r>
    </w:p>
    <w:p w14:paraId="30983EDD" w14:textId="1043253E" w:rsidR="00FB1522" w:rsidRPr="00500E67" w:rsidRDefault="004356B5" w:rsidP="00FB1522">
      <w:pPr>
        <w:rPr>
          <w:rFonts w:ascii="Century Gothic" w:hAnsi="Century Gothic"/>
          <w:sz w:val="20"/>
          <w:szCs w:val="20"/>
          <w:lang w:val="en-US"/>
        </w:rPr>
      </w:pPr>
      <w:r>
        <w:rPr>
          <w:noProof/>
          <w:sz w:val="22"/>
          <w:szCs w:val="22"/>
        </w:rPr>
        <mc:AlternateContent>
          <mc:Choice Requires="wps">
            <w:drawing>
              <wp:anchor distT="0" distB="0" distL="114300" distR="114300" simplePos="0" relativeHeight="251737088" behindDoc="0" locked="0" layoutInCell="1" allowOverlap="1" wp14:anchorId="640D8229" wp14:editId="66ACDA64">
                <wp:simplePos x="0" y="0"/>
                <wp:positionH relativeFrom="column">
                  <wp:posOffset>3665220</wp:posOffset>
                </wp:positionH>
                <wp:positionV relativeFrom="paragraph">
                  <wp:posOffset>760095</wp:posOffset>
                </wp:positionV>
                <wp:extent cx="0" cy="1764030"/>
                <wp:effectExtent l="17145" t="17145" r="11430" b="9525"/>
                <wp:wrapNone/>
                <wp:docPr id="2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403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3" o:spid="_x0000_s1026" type="#_x0000_t32" style="position:absolute;margin-left:288.6pt;margin-top:59.85pt;width:0;height:13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bGIwIAAD4EAAAOAAAAZHJzL2Uyb0RvYy54bWysU8GO2yAQvVfqPyDuie3EyWatOKuVHfey&#10;bSPt9gMIYBvVBgQkTlT13zvgJMq2l6qqD3iAmTdvZh7rp1PfoSM3ViiZ42QaY8QlVUzIJsff3qrJ&#10;CiPriGSkU5Ln+Mwtftp8/LAedMZnqlUd4wYBiLTZoHPcOqezKLK05T2xU6W5hMtamZ442JomYoYM&#10;gN530SyOl9GgDNNGUW4tnJbjJd4E/Lrm1H2ta8sd6nIM3FxYTVj3fo02a5I1huhW0AsN8g8seiIk&#10;JL1BlcQRdDDiD6heUKOsqt2Uqj5SdS0oDzVANUn8WzWvLdE81ALNsfrWJvv/YOmX484gwXI8SzCS&#10;pIcZPR+cCqnRcu4bNGibgV8hd8aXSE/yVb8o+t0iqYqWyIYH77ezhuDER0TvQvzGakizHz4rBj4E&#10;EoRunWrTe0joAzqFoZxvQ+Enh+h4SOE0eVim8TwMLCLZNVAb6z5x1SNv5Ng6Q0TTukJJCaNXJglp&#10;yPHFOk+LZNcAn1WqSnRdUEAn0QA5FquHRYiwqhPM33o/a5p90Rl0JCCiqorhC0XCzb2bUQfJAlrL&#10;CdtebEdEN9qQvZMeDyoDPhdrVMmPx/hxu9qu0kk6W24naVyWk+eqSCfLKnlYlPOyKMrkp6eWpFkr&#10;GOPSs7sqNkn/ThGXtzNq7abZWx+i9+ihYUD2+g+kw2j9NEdd7BU778x15CDS4Hx5UP4V3O/Bvn/2&#10;m18AAAD//wMAUEsDBBQABgAIAAAAIQBt1xTy3wAAAAsBAAAPAAAAZHJzL2Rvd25yZXYueG1sTI9N&#10;S8QwEIbvgv8hjODNTdtlrVubLqIIgiC6fpyz7dhUm0lt0q9/74gHPc68D+88k+9m24oRe984UhCv&#10;IhBIpasaqhW8PN+eXYDwQVOlW0eoYEEPu+L4KNdZ5SZ6wnEfasEl5DOtwITQZVL60qDVfuU6JM7e&#10;XW914LGvZdXricttK5MoOpdWN8QXjO7w2mD5uR+sgnG5j5eP19l0Xw+P66m+cUPydqfU6cl8dQki&#10;4Bz+YPjRZ3Uo2OngBqq8aBVs0jRhlIN4m4Jg4ndzULDephuQRS7//1B8AwAA//8DAFBLAQItABQA&#10;BgAIAAAAIQC2gziS/gAAAOEBAAATAAAAAAAAAAAAAAAAAAAAAABbQ29udGVudF9UeXBlc10ueG1s&#10;UEsBAi0AFAAGAAgAAAAhADj9If/WAAAAlAEAAAsAAAAAAAAAAAAAAAAALwEAAF9yZWxzLy5yZWxz&#10;UEsBAi0AFAAGAAgAAAAhAGmKJsYjAgAAPgQAAA4AAAAAAAAAAAAAAAAALgIAAGRycy9lMm9Eb2Mu&#10;eG1sUEsBAi0AFAAGAAgAAAAhAG3XFPLfAAAACwEAAA8AAAAAAAAAAAAAAAAAfQQAAGRycy9kb3du&#10;cmV2LnhtbFBLBQYAAAAABAAEAPMAAACJBQAAAAA=&#10;" strokecolor="red" strokeweight="1.25pt"/>
            </w:pict>
          </mc:Fallback>
        </mc:AlternateContent>
      </w:r>
      <w:r w:rsidR="00FB1522">
        <w:rPr>
          <w:noProof/>
        </w:rPr>
        <w:drawing>
          <wp:inline distT="0" distB="0" distL="0" distR="0" wp14:anchorId="64435B70" wp14:editId="293B67E9">
            <wp:extent cx="4470288" cy="4881600"/>
            <wp:effectExtent l="0" t="0" r="0" b="0"/>
            <wp:docPr id="65" name="Afbeelding 65" descr="Afbeelding met tekst, schermafbeelding, computer, o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tekst, schermafbeelding, computer, open&#10;&#10;Automatisch gegenereerde beschrijving"/>
                    <pic:cNvPicPr/>
                  </pic:nvPicPr>
                  <pic:blipFill rotWithShape="1">
                    <a:blip r:embed="rId24"/>
                    <a:srcRect l="42965" t="24540" r="44956" b="48773"/>
                    <a:stretch/>
                  </pic:blipFill>
                  <pic:spPr bwMode="auto">
                    <a:xfrm>
                      <a:off x="0" y="0"/>
                      <a:ext cx="4541811" cy="4959704"/>
                    </a:xfrm>
                    <a:prstGeom prst="rect">
                      <a:avLst/>
                    </a:prstGeom>
                    <a:ln>
                      <a:noFill/>
                    </a:ln>
                    <a:extLst>
                      <a:ext uri="{53640926-AAD7-44D8-BBD7-CCE9431645EC}">
                        <a14:shadowObscured xmlns:a14="http://schemas.microsoft.com/office/drawing/2010/main"/>
                      </a:ext>
                    </a:extLst>
                  </pic:spPr>
                </pic:pic>
              </a:graphicData>
            </a:graphic>
          </wp:inline>
        </w:drawing>
      </w:r>
    </w:p>
    <w:p w14:paraId="47796AAE" w14:textId="3A2312F1" w:rsidR="00902D6C" w:rsidRPr="00343655" w:rsidRDefault="00902D6C" w:rsidP="00902D6C">
      <w:pPr>
        <w:rPr>
          <w:rFonts w:ascii="Century Gothic" w:hAnsi="Century Gothic"/>
          <w:b/>
          <w:i/>
          <w:sz w:val="20"/>
          <w:szCs w:val="20"/>
          <w:lang w:val="en-US"/>
        </w:rPr>
      </w:pPr>
      <w:r w:rsidRPr="00343655">
        <w:rPr>
          <w:rFonts w:ascii="Century Gothic" w:hAnsi="Century Gothic" w:hint="eastAsia"/>
          <w:b/>
          <w:sz w:val="20"/>
          <w:szCs w:val="20"/>
          <w:lang w:val="en-US"/>
        </w:rPr>
        <w:t xml:space="preserve">Report on Taking a Ship to </w:t>
      </w:r>
      <w:proofErr w:type="spellStart"/>
      <w:r w:rsidRPr="00343655">
        <w:rPr>
          <w:rFonts w:ascii="Century Gothic" w:hAnsi="Century Gothic" w:hint="eastAsia"/>
          <w:b/>
          <w:sz w:val="20"/>
          <w:szCs w:val="20"/>
          <w:lang w:val="en-US"/>
        </w:rPr>
        <w:t>Uotsuri</w:t>
      </w:r>
      <w:proofErr w:type="spellEnd"/>
      <w:r w:rsidRPr="00343655">
        <w:rPr>
          <w:rFonts w:ascii="Century Gothic" w:hAnsi="Century Gothic" w:hint="eastAsia"/>
          <w:b/>
          <w:sz w:val="20"/>
          <w:szCs w:val="20"/>
          <w:lang w:val="en-US"/>
        </w:rPr>
        <w:t xml:space="preserve">, </w:t>
      </w:r>
      <w:proofErr w:type="spellStart"/>
      <w:r w:rsidRPr="00343655">
        <w:rPr>
          <w:rFonts w:ascii="Century Gothic" w:hAnsi="Century Gothic" w:hint="eastAsia"/>
          <w:b/>
          <w:sz w:val="20"/>
          <w:szCs w:val="20"/>
          <w:lang w:val="en-US"/>
        </w:rPr>
        <w:t>Kuba</w:t>
      </w:r>
      <w:proofErr w:type="spellEnd"/>
      <w:r w:rsidRPr="00343655">
        <w:rPr>
          <w:rFonts w:ascii="Century Gothic" w:hAnsi="Century Gothic" w:hint="eastAsia"/>
          <w:b/>
          <w:sz w:val="20"/>
          <w:szCs w:val="20"/>
          <w:lang w:val="en-US"/>
        </w:rPr>
        <w:t xml:space="preserve"> and </w:t>
      </w:r>
      <w:proofErr w:type="spellStart"/>
      <w:r w:rsidRPr="00343655">
        <w:rPr>
          <w:rFonts w:ascii="Century Gothic" w:hAnsi="Century Gothic" w:hint="eastAsia"/>
          <w:b/>
          <w:sz w:val="20"/>
          <w:szCs w:val="20"/>
          <w:lang w:val="en-US"/>
        </w:rPr>
        <w:t>Kumeakajima</w:t>
      </w:r>
      <w:proofErr w:type="spellEnd"/>
      <w:r w:rsidR="00533633">
        <w:rPr>
          <w:rFonts w:ascii="Century Gothic" w:hAnsi="Century Gothic"/>
          <w:b/>
          <w:sz w:val="20"/>
          <w:szCs w:val="20"/>
          <w:lang w:val="en-US"/>
        </w:rPr>
        <w:t>, 1885</w:t>
      </w:r>
    </w:p>
    <w:p w14:paraId="0ED4909B" w14:textId="74DFDA28" w:rsidR="00BA27AA" w:rsidRDefault="0023195D" w:rsidP="00902D6C">
      <w:pPr>
        <w:rPr>
          <w:rFonts w:ascii="Century Gothic" w:hAnsi="Century Gothic"/>
          <w:sz w:val="20"/>
          <w:szCs w:val="20"/>
          <w:lang w:val="en-US"/>
        </w:rPr>
      </w:pPr>
      <w:r>
        <w:rPr>
          <w:rFonts w:ascii="Century Gothic" w:hAnsi="Century Gothic"/>
          <w:sz w:val="20"/>
          <w:szCs w:val="20"/>
          <w:lang w:val="en-US"/>
        </w:rPr>
        <w:br/>
      </w:r>
      <w:r w:rsidR="00902D6C">
        <w:rPr>
          <w:rFonts w:ascii="Century Gothic" w:hAnsi="Century Gothic"/>
          <w:sz w:val="20"/>
          <w:szCs w:val="20"/>
          <w:lang w:val="en-US"/>
        </w:rPr>
        <w:t xml:space="preserve">In 2016 the Okinawa Peace Assistance Center published a “Commissioned Research Report on the </w:t>
      </w:r>
      <w:proofErr w:type="spellStart"/>
      <w:r w:rsidR="00902D6C">
        <w:rPr>
          <w:rFonts w:ascii="Century Gothic" w:hAnsi="Century Gothic"/>
          <w:sz w:val="20"/>
          <w:szCs w:val="20"/>
          <w:lang w:val="en-US"/>
        </w:rPr>
        <w:t>Senkaku</w:t>
      </w:r>
      <w:proofErr w:type="spellEnd"/>
      <w:r w:rsidR="00902D6C">
        <w:rPr>
          <w:rFonts w:ascii="Century Gothic" w:hAnsi="Century Gothic"/>
          <w:sz w:val="20"/>
          <w:szCs w:val="20"/>
          <w:lang w:val="en-US"/>
        </w:rPr>
        <w:t xml:space="preserve"> Islands-related Documents”, after collecting 300 historical documents and materials related to the </w:t>
      </w:r>
      <w:proofErr w:type="spellStart"/>
      <w:r w:rsidR="00902D6C">
        <w:rPr>
          <w:rFonts w:ascii="Century Gothic" w:hAnsi="Century Gothic"/>
          <w:sz w:val="20"/>
          <w:szCs w:val="20"/>
          <w:lang w:val="en-US"/>
        </w:rPr>
        <w:t>Senkaku</w:t>
      </w:r>
      <w:proofErr w:type="spellEnd"/>
      <w:r w:rsidR="00902D6C">
        <w:rPr>
          <w:rFonts w:ascii="Century Gothic" w:hAnsi="Century Gothic"/>
          <w:sz w:val="20"/>
          <w:szCs w:val="20"/>
          <w:lang w:val="en-US"/>
        </w:rPr>
        <w:t xml:space="preserve"> Islands. </w:t>
      </w:r>
    </w:p>
    <w:p w14:paraId="17FE61DE" w14:textId="465F28C0" w:rsidR="00902D6C" w:rsidRPr="00EC1CC4" w:rsidRDefault="00902D6C" w:rsidP="00902D6C">
      <w:pPr>
        <w:rPr>
          <w:rFonts w:asciiTheme="minorEastAsia" w:hAnsiTheme="minorEastAsia" w:cs="Microsoft YaHei"/>
          <w:color w:val="202122"/>
          <w:shd w:val="clear" w:color="auto" w:fill="F8F9FA"/>
          <w:lang w:val="en-US"/>
        </w:rPr>
      </w:pPr>
      <w:r>
        <w:rPr>
          <w:rFonts w:ascii="Century Gothic" w:hAnsi="Century Gothic"/>
          <w:sz w:val="20"/>
          <w:szCs w:val="20"/>
          <w:lang w:val="en-US"/>
        </w:rPr>
        <w:t xml:space="preserve">The oldest document dates from </w:t>
      </w:r>
      <w:r w:rsidR="00E77008">
        <w:rPr>
          <w:rFonts w:ascii="Century Gothic" w:hAnsi="Century Gothic"/>
          <w:sz w:val="20"/>
          <w:szCs w:val="20"/>
          <w:lang w:val="en-US"/>
        </w:rPr>
        <w:t xml:space="preserve">2 November </w:t>
      </w:r>
      <w:r>
        <w:rPr>
          <w:rFonts w:ascii="Century Gothic" w:hAnsi="Century Gothic"/>
          <w:sz w:val="20"/>
          <w:szCs w:val="20"/>
          <w:lang w:val="en-US"/>
        </w:rPr>
        <w:t xml:space="preserve">1885 and concerns a report of an on-site survey of the </w:t>
      </w:r>
      <w:proofErr w:type="spellStart"/>
      <w:r>
        <w:rPr>
          <w:rFonts w:ascii="Century Gothic" w:hAnsi="Century Gothic"/>
          <w:sz w:val="20"/>
          <w:szCs w:val="20"/>
          <w:lang w:val="en-US"/>
        </w:rPr>
        <w:t>Senkaku</w:t>
      </w:r>
      <w:proofErr w:type="spellEnd"/>
      <w:r>
        <w:rPr>
          <w:rFonts w:ascii="Century Gothic" w:hAnsi="Century Gothic"/>
          <w:sz w:val="20"/>
          <w:szCs w:val="20"/>
          <w:lang w:val="en-US"/>
        </w:rPr>
        <w:t xml:space="preserve"> islands written by captain </w:t>
      </w:r>
      <w:proofErr w:type="spellStart"/>
      <w:r>
        <w:rPr>
          <w:rFonts w:ascii="Century Gothic" w:hAnsi="Century Gothic"/>
          <w:sz w:val="20"/>
          <w:szCs w:val="20"/>
          <w:lang w:val="en-US"/>
        </w:rPr>
        <w:t>Tsurumatsu</w:t>
      </w:r>
      <w:proofErr w:type="spellEnd"/>
      <w:r>
        <w:rPr>
          <w:rFonts w:ascii="Century Gothic" w:hAnsi="Century Gothic"/>
          <w:sz w:val="20"/>
          <w:szCs w:val="20"/>
          <w:lang w:val="en-US"/>
        </w:rPr>
        <w:t xml:space="preserve"> Hayashi of the ship </w:t>
      </w:r>
      <w:proofErr w:type="spellStart"/>
      <w:r>
        <w:rPr>
          <w:rFonts w:ascii="Century Gothic" w:hAnsi="Century Gothic"/>
          <w:sz w:val="20"/>
          <w:szCs w:val="20"/>
          <w:lang w:val="en-US"/>
        </w:rPr>
        <w:t>Izumo-Maru</w:t>
      </w:r>
      <w:proofErr w:type="spellEnd"/>
      <w:r>
        <w:rPr>
          <w:rFonts w:ascii="Century Gothic" w:hAnsi="Century Gothic"/>
          <w:sz w:val="20"/>
          <w:szCs w:val="20"/>
          <w:lang w:val="en-US"/>
        </w:rPr>
        <w:t xml:space="preserve">, with descriptions of the </w:t>
      </w:r>
      <w:r w:rsidR="00BA27AA">
        <w:rPr>
          <w:rFonts w:ascii="Century Gothic" w:hAnsi="Century Gothic"/>
          <w:sz w:val="20"/>
          <w:szCs w:val="20"/>
          <w:lang w:val="en-US"/>
        </w:rPr>
        <w:t>islands</w:t>
      </w:r>
      <w:r>
        <w:rPr>
          <w:rFonts w:ascii="Century Gothic" w:hAnsi="Century Gothic"/>
          <w:sz w:val="20"/>
          <w:szCs w:val="20"/>
          <w:lang w:val="en-US"/>
        </w:rPr>
        <w:t xml:space="preserve">. </w:t>
      </w:r>
      <w:r>
        <w:rPr>
          <w:rFonts w:ascii="Century Gothic" w:hAnsi="Century Gothic" w:hint="eastAsia"/>
          <w:sz w:val="20"/>
          <w:szCs w:val="20"/>
          <w:lang w:val="en-US"/>
        </w:rPr>
        <w:t xml:space="preserve">The term </w:t>
      </w:r>
      <w:proofErr w:type="spellStart"/>
      <w:r>
        <w:rPr>
          <w:rFonts w:ascii="Century Gothic" w:hAnsi="Century Gothic" w:hint="eastAsia"/>
          <w:sz w:val="20"/>
          <w:szCs w:val="20"/>
          <w:lang w:val="en-US"/>
        </w:rPr>
        <w:t>Senkaku</w:t>
      </w:r>
      <w:proofErr w:type="spellEnd"/>
      <w:r>
        <w:rPr>
          <w:rFonts w:ascii="Century Gothic" w:hAnsi="Century Gothic" w:hint="eastAsia"/>
          <w:sz w:val="20"/>
          <w:szCs w:val="20"/>
          <w:lang w:val="en-US"/>
        </w:rPr>
        <w:t xml:space="preserve"> Islands is not used in the report, but the islands are mentioned individually </w:t>
      </w:r>
      <w:r>
        <w:rPr>
          <w:rFonts w:ascii="Century Gothic" w:hAnsi="Century Gothic"/>
          <w:sz w:val="20"/>
          <w:szCs w:val="20"/>
          <w:lang w:val="en-US"/>
        </w:rPr>
        <w:t xml:space="preserve">with </w:t>
      </w:r>
      <w:r>
        <w:rPr>
          <w:rFonts w:ascii="Century Gothic" w:hAnsi="Century Gothic" w:hint="eastAsia"/>
          <w:sz w:val="20"/>
          <w:szCs w:val="20"/>
          <w:lang w:val="en-US"/>
        </w:rPr>
        <w:t xml:space="preserve">their Japanese names: </w:t>
      </w:r>
      <w:r w:rsidRPr="00E912BE">
        <w:rPr>
          <w:rFonts w:ascii="SimSun" w:eastAsia="SimSun" w:hAnsi="SimSun" w:cs="Arial" w:hint="eastAsia"/>
          <w:sz w:val="20"/>
          <w:szCs w:val="20"/>
        </w:rPr>
        <w:t>魚釣</w:t>
      </w:r>
      <w:r w:rsidRPr="00492034">
        <w:rPr>
          <w:rFonts w:asciiTheme="minorEastAsia" w:hAnsiTheme="minorEastAsia" w:cs="Arial" w:hint="eastAsia"/>
          <w:sz w:val="20"/>
          <w:szCs w:val="20"/>
          <w:lang w:val="en-US"/>
        </w:rPr>
        <w:t xml:space="preserve">, </w:t>
      </w:r>
      <w:r w:rsidRPr="00E912BE">
        <w:rPr>
          <w:rFonts w:ascii="SimSun" w:eastAsia="SimSun" w:hAnsi="SimSun" w:cs="Arial" w:hint="eastAsia"/>
          <w:sz w:val="20"/>
          <w:szCs w:val="20"/>
        </w:rPr>
        <w:t>久場</w:t>
      </w:r>
      <w:r w:rsidRPr="00E912BE">
        <w:rPr>
          <w:rFonts w:ascii="SimSun" w:eastAsia="SimSun" w:hAnsi="SimSun" w:cs="Arial" w:hint="eastAsia"/>
          <w:sz w:val="20"/>
          <w:szCs w:val="20"/>
          <w:lang w:val="en-US"/>
        </w:rPr>
        <w:t xml:space="preserve">, </w:t>
      </w:r>
      <w:r w:rsidRPr="00E912BE">
        <w:rPr>
          <w:rFonts w:ascii="SimSun" w:eastAsia="SimSun" w:hAnsi="SimSun" w:cs="Arial" w:hint="eastAsia"/>
          <w:sz w:val="20"/>
          <w:szCs w:val="20"/>
        </w:rPr>
        <w:t>久米</w:t>
      </w:r>
      <w:r w:rsidRPr="00492034">
        <w:rPr>
          <w:rFonts w:asciiTheme="minorEastAsia" w:hAnsiTheme="minorEastAsia" w:cs="Arial" w:hint="eastAsia"/>
          <w:sz w:val="16"/>
          <w:szCs w:val="16"/>
          <w:lang w:val="en-US"/>
        </w:rPr>
        <w:t xml:space="preserve"> </w:t>
      </w:r>
      <w:r w:rsidRPr="00492034">
        <w:rPr>
          <w:rFonts w:asciiTheme="minorEastAsia" w:hAnsiTheme="minorEastAsia" w:cs="Arial"/>
          <w:sz w:val="20"/>
          <w:szCs w:val="20"/>
          <w:lang w:val="en-US"/>
        </w:rPr>
        <w:t>and</w:t>
      </w:r>
      <w:r w:rsidRPr="00492034">
        <w:rPr>
          <w:rFonts w:asciiTheme="minorEastAsia" w:hAnsiTheme="minorEastAsia" w:cs="Arial" w:hint="eastAsia"/>
          <w:sz w:val="16"/>
          <w:szCs w:val="16"/>
          <w:lang w:val="en-US"/>
        </w:rPr>
        <w:t xml:space="preserve"> </w:t>
      </w:r>
      <w:r w:rsidRPr="00E912BE">
        <w:rPr>
          <w:rFonts w:ascii="SimSun" w:eastAsia="SimSun" w:hAnsi="SimSun" w:cs="Arial"/>
          <w:color w:val="202122"/>
          <w:sz w:val="20"/>
          <w:szCs w:val="20"/>
        </w:rPr>
        <w:t>赤</w:t>
      </w:r>
      <w:r w:rsidRPr="00E912BE">
        <w:rPr>
          <w:rFonts w:ascii="SimSun" w:eastAsia="SimSun" w:hAnsi="SimSun" w:cs="Microsoft YaHei" w:hint="eastAsia"/>
          <w:color w:val="202122"/>
          <w:sz w:val="20"/>
          <w:szCs w:val="20"/>
        </w:rPr>
        <w:t>島</w:t>
      </w:r>
      <w:r w:rsidRPr="00EC1CC4">
        <w:rPr>
          <w:rFonts w:ascii="Century Gothic" w:hAnsi="Century Gothic" w:cs="Microsoft YaHei"/>
          <w:color w:val="202122"/>
          <w:sz w:val="20"/>
          <w:szCs w:val="20"/>
          <w:lang w:val="en-US"/>
        </w:rPr>
        <w:t>.</w:t>
      </w:r>
      <w:r>
        <w:rPr>
          <w:rFonts w:asciiTheme="minorEastAsia" w:hAnsiTheme="minorEastAsia" w:cs="Microsoft YaHei" w:hint="eastAsia"/>
          <w:color w:val="202122"/>
          <w:sz w:val="20"/>
          <w:szCs w:val="20"/>
          <w:shd w:val="clear" w:color="auto" w:fill="F8F9FA"/>
          <w:lang w:val="en-US"/>
        </w:rPr>
        <w:t xml:space="preserve"> </w:t>
      </w:r>
    </w:p>
    <w:p w14:paraId="5BB076A1" w14:textId="596A1804" w:rsidR="00FB1522" w:rsidRPr="00CA4ABA" w:rsidRDefault="00FB1522" w:rsidP="00FB1522">
      <w:pPr>
        <w:rPr>
          <w:rFonts w:ascii="Century Gothic" w:hAnsi="Century Gothic"/>
          <w:sz w:val="20"/>
          <w:szCs w:val="20"/>
          <w:lang w:val="en-US"/>
        </w:rPr>
      </w:pPr>
      <w:r w:rsidRPr="00BA27AA">
        <w:rPr>
          <w:rFonts w:ascii="Century Gothic" w:hAnsi="Century Gothic" w:hint="eastAsia"/>
          <w:sz w:val="20"/>
          <w:szCs w:val="20"/>
          <w:lang w:val="en-US"/>
        </w:rPr>
        <w:t xml:space="preserve">Source: </w:t>
      </w:r>
      <w:r w:rsidR="0023195D">
        <w:rPr>
          <w:rFonts w:ascii="Century Gothic" w:hAnsi="Century Gothic"/>
          <w:sz w:val="20"/>
          <w:szCs w:val="20"/>
          <w:lang w:val="en-US"/>
        </w:rPr>
        <w:t xml:space="preserve">Japan, </w:t>
      </w:r>
      <w:r w:rsidRPr="00BA27AA">
        <w:rPr>
          <w:rFonts w:ascii="Century Gothic" w:hAnsi="Century Gothic" w:hint="eastAsia"/>
          <w:sz w:val="20"/>
          <w:szCs w:val="20"/>
          <w:lang w:val="en-US"/>
        </w:rPr>
        <w:t>Cabinet Secretariat</w:t>
      </w:r>
      <w:r w:rsidR="00CA4ABA">
        <w:rPr>
          <w:rFonts w:ascii="Century Gothic" w:hAnsi="Century Gothic"/>
          <w:sz w:val="20"/>
          <w:szCs w:val="20"/>
          <w:lang w:val="en-US"/>
        </w:rPr>
        <w:t xml:space="preserve">, </w:t>
      </w:r>
      <w:r w:rsidR="00FB2F50">
        <w:rPr>
          <w:rFonts w:ascii="Century Gothic" w:hAnsi="Century Gothic"/>
          <w:sz w:val="20"/>
          <w:szCs w:val="20"/>
          <w:lang w:val="en-US"/>
        </w:rPr>
        <w:t>2016</w:t>
      </w:r>
      <w:r w:rsidR="00CA4ABA">
        <w:rPr>
          <w:rFonts w:ascii="Century Gothic" w:hAnsi="Century Gothic"/>
          <w:sz w:val="20"/>
          <w:szCs w:val="20"/>
          <w:lang w:val="en-US"/>
        </w:rPr>
        <w:t>, p. 7.</w:t>
      </w:r>
      <w:r w:rsidRPr="00BA27AA">
        <w:rPr>
          <w:rFonts w:ascii="Century Gothic" w:hAnsi="Century Gothic" w:hint="eastAsia"/>
          <w:sz w:val="20"/>
          <w:szCs w:val="20"/>
          <w:lang w:val="en-US"/>
        </w:rPr>
        <w:t xml:space="preserve"> </w:t>
      </w:r>
    </w:p>
    <w:p w14:paraId="1CEA32F0" w14:textId="4910F9F8" w:rsidR="00E9058C" w:rsidRPr="0023195D" w:rsidRDefault="00AE0503" w:rsidP="0023195D">
      <w:pPr>
        <w:pStyle w:val="Titel"/>
        <w:rPr>
          <w:sz w:val="32"/>
          <w:szCs w:val="32"/>
          <w:lang w:val="en-US"/>
        </w:rPr>
      </w:pPr>
      <w:r w:rsidRPr="00CA4ABA">
        <w:rPr>
          <w:sz w:val="20"/>
          <w:szCs w:val="20"/>
          <w:lang w:val="en-US"/>
        </w:rPr>
        <w:br w:type="page"/>
      </w:r>
      <w:r w:rsidR="008A5D1F" w:rsidRPr="005C4C06">
        <w:rPr>
          <w:b/>
          <w:color w:val="auto"/>
          <w:sz w:val="32"/>
          <w:szCs w:val="32"/>
          <w:lang w:val="en-US"/>
        </w:rPr>
        <w:lastRenderedPageBreak/>
        <w:t>APPENDIX 12</w:t>
      </w:r>
    </w:p>
    <w:p w14:paraId="5FB0D915" w14:textId="77777777" w:rsidR="00E9058C" w:rsidRDefault="00E9058C" w:rsidP="00E9058C">
      <w:pPr>
        <w:jc w:val="center"/>
        <w:rPr>
          <w:lang w:val="en-US"/>
        </w:rPr>
      </w:pPr>
      <w:r>
        <w:rPr>
          <w:noProof/>
        </w:rPr>
        <w:drawing>
          <wp:inline distT="0" distB="0" distL="0" distR="0" wp14:anchorId="4693F655" wp14:editId="4B498722">
            <wp:extent cx="5505250" cy="5408579"/>
            <wp:effectExtent l="0" t="0" r="635" b="190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61" t="22463" r="53988" b="20515"/>
                    <a:stretch/>
                  </pic:blipFill>
                  <pic:spPr bwMode="auto">
                    <a:xfrm>
                      <a:off x="0" y="0"/>
                      <a:ext cx="5594463" cy="5496226"/>
                    </a:xfrm>
                    <a:prstGeom prst="rect">
                      <a:avLst/>
                    </a:prstGeom>
                    <a:ln>
                      <a:noFill/>
                    </a:ln>
                    <a:extLst>
                      <a:ext uri="{53640926-AAD7-44D8-BBD7-CCE9431645EC}">
                        <a14:shadowObscured xmlns:a14="http://schemas.microsoft.com/office/drawing/2010/main"/>
                      </a:ext>
                    </a:extLst>
                  </pic:spPr>
                </pic:pic>
              </a:graphicData>
            </a:graphic>
          </wp:inline>
        </w:drawing>
      </w:r>
    </w:p>
    <w:p w14:paraId="283170E0" w14:textId="51781ABB" w:rsidR="0023195D" w:rsidRPr="006F3421" w:rsidRDefault="00E9058C" w:rsidP="00E9058C">
      <w:pPr>
        <w:rPr>
          <w:rFonts w:ascii="Century Gothic" w:hAnsi="Century Gothic"/>
          <w:sz w:val="16"/>
          <w:szCs w:val="16"/>
          <w:lang w:val="en-US"/>
        </w:rPr>
      </w:pPr>
      <w:r w:rsidRPr="006F3421">
        <w:rPr>
          <w:rFonts w:ascii="Century Gothic" w:hAnsi="Century Gothic"/>
          <w:b/>
          <w:iCs/>
          <w:sz w:val="20"/>
          <w:szCs w:val="20"/>
          <w:lang w:val="en-US"/>
        </w:rPr>
        <w:t xml:space="preserve">Empress Dowager </w:t>
      </w:r>
      <w:proofErr w:type="spellStart"/>
      <w:r w:rsidRPr="006F3421">
        <w:rPr>
          <w:rFonts w:ascii="Century Gothic" w:hAnsi="Century Gothic"/>
          <w:b/>
          <w:iCs/>
          <w:sz w:val="20"/>
          <w:szCs w:val="20"/>
          <w:lang w:val="en-US"/>
        </w:rPr>
        <w:t>Cixi’s</w:t>
      </w:r>
      <w:proofErr w:type="spellEnd"/>
      <w:r w:rsidRPr="006F3421">
        <w:rPr>
          <w:rFonts w:ascii="Century Gothic" w:hAnsi="Century Gothic"/>
          <w:b/>
          <w:iCs/>
          <w:sz w:val="20"/>
          <w:szCs w:val="20"/>
          <w:lang w:val="en-US"/>
        </w:rPr>
        <w:t xml:space="preserve"> Decree to Sheng </w:t>
      </w:r>
      <w:proofErr w:type="spellStart"/>
      <w:r w:rsidRPr="00E912BE">
        <w:rPr>
          <w:rFonts w:ascii="Century Gothic" w:hAnsi="Century Gothic"/>
          <w:b/>
          <w:iCs/>
          <w:sz w:val="20"/>
          <w:szCs w:val="20"/>
          <w:lang w:val="en-US"/>
        </w:rPr>
        <w:t>Xuanhuai</w:t>
      </w:r>
      <w:proofErr w:type="spellEnd"/>
      <w:r w:rsidR="006F3421" w:rsidRPr="00E912BE">
        <w:rPr>
          <w:rFonts w:ascii="Century Gothic" w:hAnsi="Century Gothic"/>
          <w:b/>
          <w:iCs/>
          <w:sz w:val="20"/>
          <w:szCs w:val="20"/>
          <w:lang w:val="en-US"/>
        </w:rPr>
        <w:t>,</w:t>
      </w:r>
      <w:r w:rsidRPr="00E912BE">
        <w:rPr>
          <w:rFonts w:ascii="Century Gothic" w:hAnsi="Century Gothic"/>
          <w:b/>
          <w:sz w:val="20"/>
          <w:szCs w:val="20"/>
          <w:lang w:val="en-US"/>
        </w:rPr>
        <w:t xml:space="preserve"> 1893</w:t>
      </w:r>
      <w:r w:rsidRPr="006F3421">
        <w:rPr>
          <w:rFonts w:ascii="Century Gothic" w:hAnsi="Century Gothic"/>
          <w:b/>
          <w:sz w:val="20"/>
          <w:szCs w:val="20"/>
          <w:lang w:val="en-US"/>
        </w:rPr>
        <w:br/>
      </w:r>
    </w:p>
    <w:p w14:paraId="206D5C72" w14:textId="77777777" w:rsidR="0084657F" w:rsidRDefault="00E9058C" w:rsidP="0084657F">
      <w:pPr>
        <w:rPr>
          <w:rFonts w:ascii="Century Gothic" w:hAnsi="Century Gothic"/>
          <w:sz w:val="20"/>
          <w:szCs w:val="20"/>
          <w:lang w:val="en-US"/>
        </w:rPr>
      </w:pPr>
      <w:r w:rsidRPr="00E912BE">
        <w:rPr>
          <w:rFonts w:ascii="Century Gothic" w:hAnsi="Century Gothic"/>
          <w:sz w:val="20"/>
          <w:szCs w:val="20"/>
          <w:lang w:val="en-US"/>
        </w:rPr>
        <w:t xml:space="preserve">Several experts believe </w:t>
      </w:r>
      <w:r w:rsidR="00E912BE" w:rsidRPr="00E912BE">
        <w:rPr>
          <w:rFonts w:ascii="Century Gothic" w:hAnsi="Century Gothic"/>
          <w:sz w:val="20"/>
          <w:szCs w:val="20"/>
          <w:lang w:val="en-US"/>
        </w:rPr>
        <w:t xml:space="preserve">this </w:t>
      </w:r>
      <w:r w:rsidRPr="00E912BE">
        <w:rPr>
          <w:rFonts w:ascii="Century Gothic" w:hAnsi="Century Gothic"/>
          <w:sz w:val="20"/>
          <w:szCs w:val="20"/>
          <w:lang w:val="en-US"/>
        </w:rPr>
        <w:t xml:space="preserve">to be a fraudulent document, as the phrasing of the decree is not conform the usual format of </w:t>
      </w:r>
      <w:proofErr w:type="spellStart"/>
      <w:r w:rsidRPr="00E912BE">
        <w:rPr>
          <w:rFonts w:ascii="Century Gothic" w:hAnsi="Century Gothic"/>
          <w:sz w:val="20"/>
          <w:szCs w:val="20"/>
          <w:lang w:val="en-US"/>
        </w:rPr>
        <w:t>Cixi’s</w:t>
      </w:r>
      <w:proofErr w:type="spellEnd"/>
      <w:r w:rsidRPr="00E912BE">
        <w:rPr>
          <w:rFonts w:ascii="Century Gothic" w:hAnsi="Century Gothic"/>
          <w:sz w:val="20"/>
          <w:szCs w:val="20"/>
          <w:lang w:val="en-US"/>
        </w:rPr>
        <w:t xml:space="preserve"> other decrees and neither is the paper that the decree has been written on. The decree is dated the tenth month of the nineteenth year of emperor </w:t>
      </w:r>
      <w:proofErr w:type="spellStart"/>
      <w:r w:rsidRPr="00E912BE">
        <w:rPr>
          <w:rFonts w:ascii="Century Gothic" w:hAnsi="Century Gothic"/>
          <w:sz w:val="20"/>
          <w:szCs w:val="20"/>
          <w:lang w:val="en-US"/>
        </w:rPr>
        <w:t>Guangxu</w:t>
      </w:r>
      <w:proofErr w:type="spellEnd"/>
      <w:r w:rsidRPr="00E912BE">
        <w:rPr>
          <w:rFonts w:ascii="Century Gothic" w:hAnsi="Century Gothic"/>
          <w:sz w:val="20"/>
          <w:szCs w:val="20"/>
          <w:lang w:val="en-US"/>
        </w:rPr>
        <w:t>, while the day is not mentioned, which was highly unusua</w:t>
      </w:r>
      <w:r w:rsidR="00E912BE">
        <w:rPr>
          <w:rFonts w:ascii="Century Gothic" w:hAnsi="Century Gothic"/>
          <w:sz w:val="20"/>
          <w:szCs w:val="20"/>
          <w:lang w:val="en-US"/>
        </w:rPr>
        <w:t>l</w:t>
      </w:r>
      <w:r w:rsidRPr="00E912BE">
        <w:rPr>
          <w:rFonts w:ascii="Century Gothic" w:hAnsi="Century Gothic"/>
          <w:sz w:val="20"/>
          <w:szCs w:val="20"/>
          <w:lang w:val="en-US"/>
        </w:rPr>
        <w:t xml:space="preserve">. (Matsui, 1997, p. 11-12; Shaw, 1999, pp. 60-62; Pan, 2009, pp. 145-6; </w:t>
      </w:r>
      <w:proofErr w:type="spellStart"/>
      <w:r w:rsidRPr="00E912BE">
        <w:rPr>
          <w:rFonts w:ascii="Century Gothic" w:hAnsi="Century Gothic"/>
          <w:sz w:val="20"/>
          <w:szCs w:val="20"/>
          <w:lang w:val="en-US"/>
        </w:rPr>
        <w:t>Hagström</w:t>
      </w:r>
      <w:proofErr w:type="spellEnd"/>
      <w:r w:rsidRPr="00E912BE">
        <w:rPr>
          <w:rFonts w:ascii="Century Gothic" w:hAnsi="Century Gothic"/>
          <w:sz w:val="20"/>
          <w:szCs w:val="20"/>
          <w:lang w:val="en-US"/>
        </w:rPr>
        <w:t xml:space="preserve">, 2005, p. 116; Cheng, 1974, p. 261). </w:t>
      </w:r>
      <w:proofErr w:type="spellStart"/>
      <w:r w:rsidRPr="00E912BE">
        <w:rPr>
          <w:rFonts w:ascii="Century Gothic" w:hAnsi="Century Gothic"/>
          <w:sz w:val="20"/>
          <w:szCs w:val="20"/>
          <w:lang w:val="en-US"/>
        </w:rPr>
        <w:t>Suganuma</w:t>
      </w:r>
      <w:proofErr w:type="spellEnd"/>
      <w:r w:rsidRPr="00E912BE">
        <w:rPr>
          <w:rFonts w:ascii="Century Gothic" w:hAnsi="Century Gothic"/>
          <w:sz w:val="20"/>
          <w:szCs w:val="20"/>
          <w:lang w:val="en-US"/>
        </w:rPr>
        <w:t xml:space="preserve"> (1996, p. 209-210) adds that the imperial seal is in an unusual place and that Sheng would only two years later enter the function mentioned in the decree.</w:t>
      </w:r>
      <w:r w:rsidR="0084657F" w:rsidRPr="0084657F">
        <w:rPr>
          <w:rFonts w:ascii="Century Gothic" w:hAnsi="Century Gothic"/>
          <w:sz w:val="20"/>
          <w:szCs w:val="20"/>
          <w:lang w:val="en-US"/>
        </w:rPr>
        <w:t xml:space="preserve"> </w:t>
      </w:r>
    </w:p>
    <w:p w14:paraId="44E95F17" w14:textId="302BE7CD" w:rsidR="0084657F" w:rsidRPr="0023195D" w:rsidRDefault="0084657F" w:rsidP="0084657F">
      <w:pPr>
        <w:rPr>
          <w:rStyle w:val="Hyperlink"/>
          <w:rFonts w:ascii="Century Gothic" w:hAnsi="Century Gothic"/>
          <w:sz w:val="20"/>
          <w:szCs w:val="20"/>
          <w:lang w:val="en-US"/>
        </w:rPr>
      </w:pPr>
      <w:r w:rsidRPr="0023195D">
        <w:rPr>
          <w:rFonts w:ascii="Century Gothic" w:hAnsi="Century Gothic"/>
          <w:sz w:val="20"/>
          <w:szCs w:val="20"/>
          <w:lang w:val="en-US"/>
        </w:rPr>
        <w:t xml:space="preserve">Source: </w:t>
      </w:r>
      <w:proofErr w:type="spellStart"/>
      <w:r w:rsidRPr="0023195D">
        <w:rPr>
          <w:rFonts w:ascii="Century Gothic" w:hAnsi="Century Gothic"/>
          <w:sz w:val="20"/>
          <w:szCs w:val="20"/>
          <w:lang w:val="en-US"/>
        </w:rPr>
        <w:t>Guangming</w:t>
      </w:r>
      <w:proofErr w:type="spellEnd"/>
      <w:r w:rsidRPr="0023195D">
        <w:rPr>
          <w:rFonts w:ascii="Century Gothic" w:hAnsi="Century Gothic"/>
          <w:sz w:val="20"/>
          <w:szCs w:val="20"/>
          <w:lang w:val="en-US"/>
        </w:rPr>
        <w:t xml:space="preserve"> Daily</w:t>
      </w:r>
      <w:r w:rsidR="00CA4ABA">
        <w:rPr>
          <w:rFonts w:ascii="Century Gothic" w:hAnsi="Century Gothic"/>
          <w:sz w:val="20"/>
          <w:szCs w:val="20"/>
          <w:lang w:val="en-US"/>
        </w:rPr>
        <w:t>, 2013.</w:t>
      </w:r>
    </w:p>
    <w:p w14:paraId="6D4BA031" w14:textId="2AEAD111" w:rsidR="00C61C02" w:rsidRPr="00E912BE" w:rsidRDefault="00C61C02">
      <w:pPr>
        <w:rPr>
          <w:rFonts w:ascii="Century Gothic" w:hAnsi="Century Gothic"/>
          <w:b/>
          <w:bCs/>
          <w:color w:val="000000" w:themeColor="text1"/>
          <w:sz w:val="20"/>
          <w:szCs w:val="20"/>
          <w:lang w:val="en-US"/>
        </w:rPr>
      </w:pPr>
      <w:r w:rsidRPr="00E912BE">
        <w:rPr>
          <w:rFonts w:ascii="Century Gothic" w:hAnsi="Century Gothic"/>
          <w:b/>
          <w:bCs/>
          <w:color w:val="000000" w:themeColor="text1"/>
          <w:sz w:val="20"/>
          <w:szCs w:val="20"/>
          <w:lang w:val="en-US"/>
        </w:rPr>
        <w:br w:type="page"/>
      </w:r>
    </w:p>
    <w:p w14:paraId="45EE6148" w14:textId="652A57F4" w:rsidR="00E9058C" w:rsidRPr="005C4C06" w:rsidRDefault="008A5D1F" w:rsidP="006F3421">
      <w:pPr>
        <w:pStyle w:val="Titel"/>
        <w:rPr>
          <w:color w:val="auto"/>
          <w:sz w:val="32"/>
          <w:szCs w:val="32"/>
          <w:lang w:val="en-US"/>
        </w:rPr>
      </w:pPr>
      <w:r w:rsidRPr="005C4C06">
        <w:rPr>
          <w:b/>
          <w:color w:val="auto"/>
          <w:sz w:val="32"/>
          <w:szCs w:val="32"/>
          <w:lang w:val="en-US"/>
        </w:rPr>
        <w:lastRenderedPageBreak/>
        <w:t>APPENDIX 13</w:t>
      </w:r>
    </w:p>
    <w:p w14:paraId="0F70376C" w14:textId="6C96DBBB" w:rsidR="00E9058C" w:rsidRDefault="006F3421" w:rsidP="00E9058C">
      <w:pPr>
        <w:rPr>
          <w:rFonts w:ascii="Century Gothic" w:eastAsia="PMingLiU" w:hAnsi="Century Gothic"/>
          <w:sz w:val="18"/>
          <w:szCs w:val="18"/>
          <w:lang w:val="en-US" w:eastAsia="zh-TW"/>
        </w:rPr>
      </w:pPr>
      <w:r>
        <w:rPr>
          <w:noProof/>
        </w:rPr>
        <w:drawing>
          <wp:anchor distT="0" distB="0" distL="114300" distR="114300" simplePos="0" relativeHeight="251771904" behindDoc="0" locked="0" layoutInCell="1" allowOverlap="1" wp14:anchorId="3858FEB8" wp14:editId="746C9372">
            <wp:simplePos x="0" y="0"/>
            <wp:positionH relativeFrom="column">
              <wp:posOffset>4445</wp:posOffset>
            </wp:positionH>
            <wp:positionV relativeFrom="paragraph">
              <wp:posOffset>28575</wp:posOffset>
            </wp:positionV>
            <wp:extent cx="6105525" cy="4678680"/>
            <wp:effectExtent l="0" t="0" r="9525" b="7620"/>
            <wp:wrapTopAndBottom/>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517" t="33420" r="45550" b="9035"/>
                    <a:stretch/>
                  </pic:blipFill>
                  <pic:spPr bwMode="auto">
                    <a:xfrm>
                      <a:off x="0" y="0"/>
                      <a:ext cx="6105525" cy="467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6B5">
        <w:rPr>
          <w:noProof/>
        </w:rPr>
        <mc:AlternateContent>
          <mc:Choice Requires="wps">
            <w:drawing>
              <wp:anchor distT="0" distB="0" distL="114300" distR="114300" simplePos="0" relativeHeight="251773952" behindDoc="0" locked="0" layoutInCell="1" allowOverlap="1" wp14:anchorId="147236E4" wp14:editId="02EE5B3B">
                <wp:simplePos x="0" y="0"/>
                <wp:positionH relativeFrom="column">
                  <wp:posOffset>3056255</wp:posOffset>
                </wp:positionH>
                <wp:positionV relativeFrom="paragraph">
                  <wp:posOffset>1642110</wp:posOffset>
                </wp:positionV>
                <wp:extent cx="0" cy="1222375"/>
                <wp:effectExtent l="17780" t="13335" r="10795" b="12065"/>
                <wp:wrapNone/>
                <wp:docPr id="1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3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40.65pt;margin-top:129.3pt;width:0;height:9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BJIQIAAD4EAAAOAAAAZHJzL2Uyb0RvYy54bWysU02P2yAQvVfqf0C+J/5YJ5tYcVYrO+5l&#10;20ba7Q8ggG1UGxCQOFHV/94BO9GmvVRVfcADzLx5M/PYPJ37Dp2YNlyKPIjnUYCYIJJy0eTBt7dq&#10;tgqQsVhQ3EnB8uDCTPC0/fhhM6iMJbKVHWUaAYgw2aDyoLVWZWFoSMt6bOZSMQGXtdQ9trDVTUg1&#10;HgC978IkipbhIDVVWhJmDJyW42Ww9fh1zYj9WteGWdTlAXCzftV+Pbg13G5w1misWk4mGvgfWPSY&#10;C0h6gyqxxeio+R9QPSdaGlnbOZF9KOuaE+ZrgGri6LdqXlusmK8FmmPUrU3m/8GSL6e9RpzC7JYB&#10;EriHGT0frfSp0WrlGjQok4FfIfbalUjO4lW9SPLdICGLFouGee+3i4Lg2EWEdyFuYxSkOQyfJQUf&#10;DAl8t8617h0k9AGd/VAut6Gws0VkPCRwGidJ8vC48Og4uwYqbewnJnvkjDwwVmPetLaQQsDopY59&#10;Gnx6MdbRwtk1wGUVsuJd5xXQCTRAjnW0iHyEkR2n7tb5Gd0cik6jEwYRVVUE30Tjzk3Lo6AerWWY&#10;7ibbYt6NNmTvhMODyoDPZI0q+bGO1rvVbpXO0mS5m6VRWc6eqyKdLav4cVE+lEVRxj8dtTjNWk4p&#10;E47dVbFx+neKmN7OqLWbZm99CO/RfcOA7PXvSfvRummOujhIetnr68hBpN55elDuFbzfg/3+2W9/&#10;AQAA//8DAFBLAwQUAAYACAAAACEAnofuct4AAAALAQAADwAAAGRycy9kb3ducmV2LnhtbEyPTU/D&#10;MAyG70j8h8hI3FjawaauNJ0mGCcQiBXtnDWmrWickqRb+fcYcYCbPx69flysJ9uLI/rQOVKQzhIQ&#10;SLUzHTUK3qqHqwxEiJqM7h2hgi8MsC7PzwqdG3eiVzzuYiM4hEKuFbQxDrmUoW7R6jBzAxLv3p23&#10;OnLrG2m8PnG47eU8SZbS6o74QqsHvGux/tiNVsHN/nkY3Pa+etlsV5Vx+Dg+fXqlLi+mzS2IiFP8&#10;g+FHn9WhZKeDG8kE0XNGll4zqmC+yJYgmPidHLhYpCnIspD/fyi/AQAA//8DAFBLAQItABQABgAI&#10;AAAAIQC2gziS/gAAAOEBAAATAAAAAAAAAAAAAAAAAAAAAABbQ29udGVudF9UeXBlc10ueG1sUEsB&#10;Ai0AFAAGAAgAAAAhADj9If/WAAAAlAEAAAsAAAAAAAAAAAAAAAAALwEAAF9yZWxzLy5yZWxzUEsB&#10;Ai0AFAAGAAgAAAAhAAtvsEkhAgAAPgQAAA4AAAAAAAAAAAAAAAAALgIAAGRycy9lMm9Eb2MueG1s&#10;UEsBAi0AFAAGAAgAAAAhAJ6H7nLeAAAACwEAAA8AAAAAAAAAAAAAAAAAewQAAGRycy9kb3ducmV2&#10;LnhtbFBLBQYAAAAABAAEAPMAAACGBQAAAAA=&#10;" strokecolor="red" strokeweight="1.5pt"/>
            </w:pict>
          </mc:Fallback>
        </mc:AlternateContent>
      </w:r>
      <w:r w:rsidR="004356B5">
        <w:rPr>
          <w:noProof/>
        </w:rPr>
        <mc:AlternateContent>
          <mc:Choice Requires="wps">
            <w:drawing>
              <wp:anchor distT="0" distB="0" distL="114299" distR="114299" simplePos="0" relativeHeight="251772928" behindDoc="0" locked="0" layoutInCell="1" allowOverlap="1" wp14:anchorId="7CB0916E" wp14:editId="3F21A495">
                <wp:simplePos x="0" y="0"/>
                <wp:positionH relativeFrom="column">
                  <wp:posOffset>-2597151</wp:posOffset>
                </wp:positionH>
                <wp:positionV relativeFrom="paragraph">
                  <wp:posOffset>732155</wp:posOffset>
                </wp:positionV>
                <wp:extent cx="0" cy="868045"/>
                <wp:effectExtent l="19050" t="19050" r="19050" b="27305"/>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80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Rechte verbindingslijn 14" o:spid="_x0000_s1026" style="position:absolute;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4.5pt,57.65pt" to="-2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an6QEAAC8EAAAOAAAAZHJzL2Uyb0RvYy54bWysU8tu2zAQvBfoPxC815KNODUEyzkkcC5B&#10;ayTtB9DU0mLCF0jGkv++S+rR9AEULeoDYXJndndmV9ubXityBh+kNTVdLkpKwHDbSHOq6dcv+w8b&#10;SkJkpmHKGqjpBQK92b1/t+1cBSvbWtWAJ5jEhKpzNW1jdFVRBN6CZmFhHRgMCus1i3j1p6LxrMPs&#10;WhWrsrwuOusb5y2HEPD1bgjSXc4vBPD4WYgAkaiaYm8xnz6fx3QWuy2rTp65VvKxDfYPXWgmDRad&#10;U92xyMirl7+k0pJ7G6yIC251YYWQHLIGVLMsf1Lz1DIHWQuaE9xsU/h/afmn88ET2eDsrigxTOOM&#10;HoG3EdJUj9KkSQYlnw1BALrVuVAh6dYcfNLLe/PkHix/CRgrfgimS3ADrBdeJzgKJn12/zK7D30k&#10;fHjk+Lq53pRX61SqYNXEcz7Ee7CapD81VdIkX1jFzg8hDtAJkp6VIV1NV5v1x3WGBatks5dKpWDw&#10;p+Ot8uTMcCf2+xJ/Y7U3MKytzKhoEJHlxIuCocAjCLQN214OFdLCwpyWcQ4mLse8yiA60QS2MBPL&#10;PxNHfKJCXua/Ic+MXNmaOJO1NNb/rnrsp5bFgJ8cGHQnC462uRz8NGzcyjyn8QtKa//2nunfv/Pd&#10;NwAAAP//AwBQSwMEFAAGAAgAAAAhAOSc6xriAAAADQEAAA8AAABkcnMvZG93bnJldi54bWxMj81O&#10;wzAQhO9IvIO1SFxQ6zRQBCFOlfKjCm4EJNSbGy9JVHsdYrcNb99FQoLjzoxmv8kXo7Nij0PoPCmY&#10;TRMQSLU3HTUK3t+eJjcgQtRktPWECr4xwKI4Pcl1ZvyBXnFfxUZwCYVMK2hj7DMpQ92i02HqeyT2&#10;Pv3gdORzaKQZ9IHLnZVpklxLpzviD63u8b7FelvtnIJV+VCtG3tRb5fP4+PL2nwsv8qVUudnY3kH&#10;IuIY/8Lwg8/oUDDTxu/IBGEVTK6SWx4T2ZnNL0Fw5FfaKEjnaQKyyOX/FcURAAD//wMAUEsBAi0A&#10;FAAGAAgAAAAhALaDOJL+AAAA4QEAABMAAAAAAAAAAAAAAAAAAAAAAFtDb250ZW50X1R5cGVzXS54&#10;bWxQSwECLQAUAAYACAAAACEAOP0h/9YAAACUAQAACwAAAAAAAAAAAAAAAAAvAQAAX3JlbHMvLnJl&#10;bHNQSwECLQAUAAYACAAAACEAbmnGp+kBAAAvBAAADgAAAAAAAAAAAAAAAAAuAgAAZHJzL2Uyb0Rv&#10;Yy54bWxQSwECLQAUAAYACAAAACEA5JzrGuIAAAANAQAADwAAAAAAAAAAAAAAAABDBAAAZHJzL2Rv&#10;d25yZXYueG1sUEsFBgAAAAAEAAQA8wAAAFIFAAAAAA==&#10;" strokecolor="red" strokeweight="2.25pt">
                <v:stroke endcap="round"/>
                <o:lock v:ext="edit" shapetype="f"/>
              </v:line>
            </w:pict>
          </mc:Fallback>
        </mc:AlternateContent>
      </w:r>
      <w:r w:rsidR="004A7279" w:rsidRPr="006F3421">
        <w:rPr>
          <w:rFonts w:ascii="Century Gothic" w:hAnsi="Century Gothic"/>
          <w:b/>
          <w:iCs/>
          <w:lang w:val="en-US"/>
        </w:rPr>
        <w:t xml:space="preserve">Cabinet Decision, 14 January 1895. </w:t>
      </w:r>
      <w:r w:rsidR="004A7279" w:rsidRPr="006F3421">
        <w:rPr>
          <w:rFonts w:ascii="Century Gothic" w:hAnsi="Century Gothic"/>
          <w:b/>
          <w:iCs/>
          <w:lang w:val="en-US"/>
        </w:rPr>
        <w:br/>
      </w:r>
      <w:r>
        <w:rPr>
          <w:rFonts w:ascii="Century Gothic" w:hAnsi="Century Gothic"/>
          <w:i/>
          <w:iCs/>
          <w:lang w:val="en-US"/>
        </w:rPr>
        <w:br/>
      </w:r>
      <w:r w:rsidR="00E9058C">
        <w:rPr>
          <w:rFonts w:ascii="Century Gothic" w:hAnsi="Century Gothic"/>
          <w:sz w:val="20"/>
          <w:szCs w:val="20"/>
          <w:lang w:val="en-US"/>
        </w:rPr>
        <w:t>T</w:t>
      </w:r>
      <w:r w:rsidR="00E9058C" w:rsidRPr="004E2BCA">
        <w:rPr>
          <w:rFonts w:ascii="Century Gothic" w:hAnsi="Century Gothic"/>
          <w:sz w:val="20"/>
          <w:szCs w:val="20"/>
          <w:lang w:val="en-US"/>
        </w:rPr>
        <w:t xml:space="preserve">he two </w:t>
      </w:r>
      <w:r w:rsidR="00E9058C">
        <w:rPr>
          <w:rFonts w:ascii="Century Gothic" w:hAnsi="Century Gothic"/>
          <w:sz w:val="20"/>
          <w:szCs w:val="20"/>
          <w:lang w:val="en-US"/>
        </w:rPr>
        <w:t xml:space="preserve">islands </w:t>
      </w:r>
      <w:proofErr w:type="spellStart"/>
      <w:r w:rsidR="00E9058C" w:rsidRPr="004E2BCA">
        <w:rPr>
          <w:rFonts w:ascii="Century Gothic" w:hAnsi="Century Gothic"/>
          <w:sz w:val="20"/>
          <w:szCs w:val="20"/>
          <w:lang w:val="en-US"/>
        </w:rPr>
        <w:t>Kuba</w:t>
      </w:r>
      <w:proofErr w:type="spellEnd"/>
      <w:r w:rsidR="00E9058C" w:rsidRPr="004E2BCA">
        <w:rPr>
          <w:rFonts w:ascii="Century Gothic" w:hAnsi="Century Gothic"/>
          <w:sz w:val="20"/>
          <w:szCs w:val="20"/>
          <w:lang w:val="en-US"/>
        </w:rPr>
        <w:t xml:space="preserve"> Jima and </w:t>
      </w:r>
      <w:proofErr w:type="spellStart"/>
      <w:r w:rsidR="00E9058C" w:rsidRPr="004E2BCA">
        <w:rPr>
          <w:rFonts w:ascii="Century Gothic" w:hAnsi="Century Gothic"/>
          <w:sz w:val="20"/>
          <w:szCs w:val="20"/>
          <w:lang w:val="en-US"/>
        </w:rPr>
        <w:t>Uotsuri</w:t>
      </w:r>
      <w:proofErr w:type="spellEnd"/>
      <w:r w:rsidR="00E9058C" w:rsidRPr="004E2BCA">
        <w:rPr>
          <w:rFonts w:ascii="Century Gothic" w:hAnsi="Century Gothic"/>
          <w:sz w:val="20"/>
          <w:szCs w:val="20"/>
          <w:lang w:val="en-US"/>
        </w:rPr>
        <w:t xml:space="preserve"> Jima were incorporated into the jurisdiction of </w:t>
      </w:r>
      <w:proofErr w:type="spellStart"/>
      <w:r w:rsidR="00E9058C" w:rsidRPr="004E2BCA">
        <w:rPr>
          <w:rFonts w:ascii="Century Gothic" w:hAnsi="Century Gothic"/>
          <w:sz w:val="20"/>
          <w:szCs w:val="20"/>
          <w:lang w:val="en-US"/>
        </w:rPr>
        <w:t>Yaeyama</w:t>
      </w:r>
      <w:proofErr w:type="spellEnd"/>
      <w:r w:rsidR="00E9058C" w:rsidRPr="004E2BCA">
        <w:rPr>
          <w:rFonts w:ascii="Century Gothic" w:hAnsi="Century Gothic"/>
          <w:sz w:val="20"/>
          <w:szCs w:val="20"/>
          <w:lang w:val="en-US"/>
        </w:rPr>
        <w:t xml:space="preserve"> County, Okinawa Prefecture based on </w:t>
      </w:r>
      <w:r w:rsidR="00E9058C">
        <w:rPr>
          <w:rFonts w:ascii="Century Gothic" w:hAnsi="Century Gothic"/>
          <w:sz w:val="20"/>
          <w:szCs w:val="20"/>
          <w:lang w:val="en-US"/>
        </w:rPr>
        <w:t xml:space="preserve">the secret </w:t>
      </w:r>
      <w:r w:rsidR="00E9058C" w:rsidRPr="004E2BCA">
        <w:rPr>
          <w:rFonts w:ascii="Century Gothic" w:hAnsi="Century Gothic"/>
          <w:sz w:val="20"/>
          <w:szCs w:val="20"/>
          <w:lang w:val="en-US"/>
        </w:rPr>
        <w:t>Cabinet Decision of 14 January 1895</w:t>
      </w:r>
      <w:r w:rsidR="004A7279">
        <w:rPr>
          <w:rFonts w:ascii="Century Gothic" w:hAnsi="Century Gothic"/>
          <w:sz w:val="20"/>
          <w:szCs w:val="20"/>
          <w:lang w:val="en-US"/>
        </w:rPr>
        <w:t xml:space="preserve">. </w:t>
      </w:r>
    </w:p>
    <w:p w14:paraId="7278870C" w14:textId="77777777" w:rsidR="0084657F" w:rsidRDefault="00E9058C" w:rsidP="00533633">
      <w:pPr>
        <w:rPr>
          <w:rFonts w:ascii="Century Gothic" w:hAnsi="Century Gothic"/>
          <w:lang w:val="en-US"/>
        </w:rPr>
      </w:pPr>
      <w:proofErr w:type="spellStart"/>
      <w:r w:rsidRPr="00E912BE">
        <w:rPr>
          <w:rFonts w:ascii="Century Gothic" w:hAnsi="Century Gothic"/>
          <w:sz w:val="20"/>
          <w:szCs w:val="20"/>
          <w:lang w:val="en-US"/>
        </w:rPr>
        <w:t>Okuhara</w:t>
      </w:r>
      <w:proofErr w:type="spellEnd"/>
      <w:r w:rsidRPr="00E912BE">
        <w:rPr>
          <w:rFonts w:ascii="Century Gothic" w:hAnsi="Century Gothic"/>
          <w:sz w:val="20"/>
          <w:szCs w:val="20"/>
          <w:lang w:val="en-US"/>
        </w:rPr>
        <w:t xml:space="preserve"> (2017, p. 6) provides a translation of the Decision: </w:t>
      </w:r>
      <w:r w:rsidR="00533633">
        <w:rPr>
          <w:rFonts w:ascii="Century Gothic" w:hAnsi="Century Gothic"/>
          <w:sz w:val="20"/>
          <w:szCs w:val="20"/>
          <w:lang w:val="en-US"/>
        </w:rPr>
        <w:br/>
      </w:r>
      <w:r w:rsidRPr="006F3421">
        <w:rPr>
          <w:rFonts w:ascii="Century Gothic" w:hAnsi="Century Gothic"/>
          <w:sz w:val="18"/>
          <w:szCs w:val="18"/>
          <w:lang w:val="en-US"/>
        </w:rPr>
        <w:t>“</w:t>
      </w:r>
      <w:r w:rsidRPr="006F3421">
        <w:rPr>
          <w:rFonts w:ascii="Century Gothic" w:hAnsi="Century Gothic"/>
          <w:i/>
          <w:iCs/>
          <w:sz w:val="18"/>
          <w:szCs w:val="18"/>
          <w:lang w:val="en-US"/>
        </w:rPr>
        <w:t xml:space="preserve">Regarding the matter submitted by the Ministry of Home Affairs for deliberation: In recent years, certain persons have sailed in the direction of uninhabited islands known as </w:t>
      </w:r>
      <w:proofErr w:type="spellStart"/>
      <w:r w:rsidRPr="006F3421">
        <w:rPr>
          <w:rFonts w:ascii="Century Gothic" w:hAnsi="Century Gothic"/>
          <w:i/>
          <w:iCs/>
          <w:sz w:val="18"/>
          <w:szCs w:val="18"/>
          <w:lang w:val="en-US"/>
        </w:rPr>
        <w:t>Kuba</w:t>
      </w:r>
      <w:proofErr w:type="spellEnd"/>
      <w:r w:rsidRPr="006F3421">
        <w:rPr>
          <w:rFonts w:ascii="Century Gothic" w:hAnsi="Century Gothic"/>
          <w:i/>
          <w:iCs/>
          <w:sz w:val="18"/>
          <w:szCs w:val="18"/>
          <w:lang w:val="en-US"/>
        </w:rPr>
        <w:t xml:space="preserve"> and </w:t>
      </w:r>
      <w:proofErr w:type="spellStart"/>
      <w:r w:rsidRPr="006F3421">
        <w:rPr>
          <w:rFonts w:ascii="Century Gothic" w:hAnsi="Century Gothic"/>
          <w:i/>
          <w:iCs/>
          <w:sz w:val="18"/>
          <w:szCs w:val="18"/>
          <w:lang w:val="en-US"/>
        </w:rPr>
        <w:t>Uotsuri</w:t>
      </w:r>
      <w:proofErr w:type="spellEnd"/>
      <w:r w:rsidRPr="006F3421">
        <w:rPr>
          <w:rFonts w:ascii="Century Gothic" w:hAnsi="Century Gothic"/>
          <w:i/>
          <w:iCs/>
          <w:sz w:val="18"/>
          <w:szCs w:val="18"/>
          <w:lang w:val="en-US"/>
        </w:rPr>
        <w:t xml:space="preserve"> situated northwest of the </w:t>
      </w:r>
      <w:proofErr w:type="spellStart"/>
      <w:r w:rsidRPr="006F3421">
        <w:rPr>
          <w:rFonts w:ascii="Century Gothic" w:hAnsi="Century Gothic"/>
          <w:i/>
          <w:iCs/>
          <w:sz w:val="18"/>
          <w:szCs w:val="18"/>
          <w:lang w:val="en-US"/>
        </w:rPr>
        <w:t>Yaeyama</w:t>
      </w:r>
      <w:proofErr w:type="spellEnd"/>
      <w:r w:rsidRPr="006F3421">
        <w:rPr>
          <w:rFonts w:ascii="Century Gothic" w:hAnsi="Century Gothic"/>
          <w:i/>
          <w:iCs/>
          <w:sz w:val="18"/>
          <w:szCs w:val="18"/>
          <w:lang w:val="en-US"/>
        </w:rPr>
        <w:t xml:space="preserve"> Islands of Okinawa Prefecture with the intent to engage in fishing and other activities. Given the need to control such activities, there is no hindrance to determining that the said islands come under the jurisdiction of Okinawa Prefecture and permitting the erection of jurisdictional markers as requested in the petition of the Okinawa Prefectural Governor</w:t>
      </w:r>
      <w:r w:rsidRPr="006F3421">
        <w:rPr>
          <w:rFonts w:ascii="Century Gothic" w:hAnsi="Century Gothic"/>
          <w:sz w:val="18"/>
          <w:szCs w:val="18"/>
          <w:lang w:val="en-US"/>
        </w:rPr>
        <w:t>”.</w:t>
      </w:r>
      <w:r>
        <w:rPr>
          <w:rFonts w:ascii="Century Gothic" w:hAnsi="Century Gothic"/>
          <w:lang w:val="en-US"/>
        </w:rPr>
        <w:t xml:space="preserve"> </w:t>
      </w:r>
    </w:p>
    <w:p w14:paraId="11F3C87D" w14:textId="57375458" w:rsidR="004A7279" w:rsidRDefault="0084657F" w:rsidP="00533633">
      <w:pPr>
        <w:rPr>
          <w:rFonts w:ascii="Century Gothic" w:hAnsi="Century Gothic"/>
          <w:lang w:val="en-US"/>
        </w:rPr>
      </w:pPr>
      <w:r w:rsidRPr="00533633">
        <w:rPr>
          <w:rFonts w:ascii="Century Gothic" w:hAnsi="Century Gothic"/>
          <w:iCs/>
          <w:sz w:val="20"/>
          <w:szCs w:val="20"/>
          <w:lang w:val="en-US"/>
        </w:rPr>
        <w:t>Source</w:t>
      </w:r>
      <w:r w:rsidRPr="00533633">
        <w:rPr>
          <w:rFonts w:ascii="Century Gothic" w:hAnsi="Century Gothic"/>
          <w:i/>
          <w:iCs/>
          <w:sz w:val="20"/>
          <w:szCs w:val="20"/>
          <w:lang w:val="en-US"/>
        </w:rPr>
        <w:t xml:space="preserve">: </w:t>
      </w:r>
      <w:proofErr w:type="spellStart"/>
      <w:r w:rsidRPr="00533633">
        <w:rPr>
          <w:rFonts w:ascii="Century Gothic" w:hAnsi="Century Gothic"/>
          <w:sz w:val="20"/>
          <w:szCs w:val="20"/>
          <w:lang w:val="en-US"/>
        </w:rPr>
        <w:t>Sasakawa</w:t>
      </w:r>
      <w:proofErr w:type="spellEnd"/>
      <w:r w:rsidRPr="00533633">
        <w:rPr>
          <w:rFonts w:ascii="Century Gothic" w:hAnsi="Century Gothic"/>
          <w:sz w:val="20"/>
          <w:szCs w:val="20"/>
          <w:lang w:val="en-US"/>
        </w:rPr>
        <w:t xml:space="preserve"> Peace Foundation</w:t>
      </w:r>
      <w:r w:rsidR="00CA4ABA">
        <w:rPr>
          <w:rFonts w:ascii="Century Gothic" w:hAnsi="Century Gothic"/>
          <w:sz w:val="20"/>
          <w:szCs w:val="20"/>
          <w:lang w:val="en-US"/>
        </w:rPr>
        <w:t>, 2018a.</w:t>
      </w:r>
      <w:r w:rsidRPr="00533633">
        <w:rPr>
          <w:rFonts w:ascii="Century Gothic" w:hAnsi="Century Gothic"/>
          <w:sz w:val="20"/>
          <w:szCs w:val="20"/>
          <w:lang w:val="en-US"/>
        </w:rPr>
        <w:t xml:space="preserve"> </w:t>
      </w:r>
      <w:r w:rsidR="004A7279">
        <w:rPr>
          <w:rFonts w:ascii="Century Gothic" w:hAnsi="Century Gothic"/>
          <w:lang w:val="en-US"/>
        </w:rPr>
        <w:br w:type="page"/>
      </w:r>
    </w:p>
    <w:p w14:paraId="13202797" w14:textId="46A69852" w:rsidR="009832B0" w:rsidRPr="005C4C06" w:rsidRDefault="008A5D1F" w:rsidP="006F3421">
      <w:pPr>
        <w:pStyle w:val="Titel"/>
        <w:rPr>
          <w:color w:val="auto"/>
          <w:sz w:val="32"/>
          <w:szCs w:val="32"/>
          <w:lang w:val="en-US"/>
        </w:rPr>
      </w:pPr>
      <w:r w:rsidRPr="005C4C06">
        <w:rPr>
          <w:b/>
          <w:color w:val="auto"/>
          <w:sz w:val="32"/>
          <w:szCs w:val="32"/>
          <w:lang w:val="en-US"/>
        </w:rPr>
        <w:lastRenderedPageBreak/>
        <w:t>APPENDIX 14</w:t>
      </w:r>
    </w:p>
    <w:p w14:paraId="43DEA3BA" w14:textId="07142D55" w:rsidR="009832B0" w:rsidRDefault="009832B0" w:rsidP="009832B0">
      <w:pPr>
        <w:pStyle w:val="Normaalweb"/>
        <w:shd w:val="clear" w:color="auto" w:fill="FFFFFF"/>
        <w:spacing w:before="0" w:beforeAutospacing="0" w:after="0" w:afterAutospacing="0" w:line="300" w:lineRule="atLeast"/>
        <w:rPr>
          <w:rFonts w:ascii="Century Gothic" w:hAnsi="Century Gothic"/>
          <w:lang w:val="en-US"/>
        </w:rPr>
      </w:pPr>
    </w:p>
    <w:p w14:paraId="4F3BFCFF" w14:textId="06FDE774" w:rsidR="009832B0" w:rsidRDefault="009832B0" w:rsidP="009832B0">
      <w:pPr>
        <w:rPr>
          <w:noProof/>
          <w:lang w:val="en-US"/>
        </w:rPr>
      </w:pPr>
      <w:r>
        <w:rPr>
          <w:noProof/>
        </w:rPr>
        <w:drawing>
          <wp:inline distT="0" distB="0" distL="0" distR="0" wp14:anchorId="7430CC51" wp14:editId="4E095FE2">
            <wp:extent cx="5282119" cy="337549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6081" t="19418" r="2191" b="35317"/>
                    <a:stretch/>
                  </pic:blipFill>
                  <pic:spPr bwMode="auto">
                    <a:xfrm>
                      <a:off x="0" y="0"/>
                      <a:ext cx="5429452" cy="3469650"/>
                    </a:xfrm>
                    <a:prstGeom prst="rect">
                      <a:avLst/>
                    </a:prstGeom>
                    <a:ln>
                      <a:noFill/>
                    </a:ln>
                    <a:extLst>
                      <a:ext uri="{53640926-AAD7-44D8-BBD7-CCE9431645EC}">
                        <a14:shadowObscured xmlns:a14="http://schemas.microsoft.com/office/drawing/2010/main"/>
                      </a:ext>
                    </a:extLst>
                  </pic:spPr>
                </pic:pic>
              </a:graphicData>
            </a:graphic>
          </wp:inline>
        </w:drawing>
      </w:r>
      <w:r w:rsidRPr="00D75736">
        <w:rPr>
          <w:noProof/>
          <w:lang w:val="en-US"/>
        </w:rPr>
        <w:t xml:space="preserve"> </w:t>
      </w:r>
    </w:p>
    <w:p w14:paraId="55A50DCE" w14:textId="2ED9E6AD" w:rsidR="00A57DF8" w:rsidRDefault="006F3421" w:rsidP="009832B0">
      <w:pPr>
        <w:rPr>
          <w:rFonts w:ascii="Century Gothic" w:hAnsi="Century Gothic"/>
          <w:lang w:val="en-US"/>
        </w:rPr>
      </w:pPr>
      <w:r>
        <w:rPr>
          <w:noProof/>
        </w:rPr>
        <w:t xml:space="preserve">                                  </w:t>
      </w:r>
      <w:r w:rsidR="00A57DF8">
        <w:rPr>
          <w:noProof/>
        </w:rPr>
        <w:drawing>
          <wp:inline distT="0" distB="0" distL="0" distR="0" wp14:anchorId="4A74057F" wp14:editId="6FEE893F">
            <wp:extent cx="3307405" cy="2412460"/>
            <wp:effectExtent l="0" t="0" r="762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8128" t="27662" r="12691" b="36831"/>
                    <a:stretch/>
                  </pic:blipFill>
                  <pic:spPr bwMode="auto">
                    <a:xfrm>
                      <a:off x="0" y="0"/>
                      <a:ext cx="3366711" cy="2455718"/>
                    </a:xfrm>
                    <a:prstGeom prst="rect">
                      <a:avLst/>
                    </a:prstGeom>
                    <a:ln>
                      <a:noFill/>
                    </a:ln>
                    <a:extLst>
                      <a:ext uri="{53640926-AAD7-44D8-BBD7-CCE9431645EC}">
                        <a14:shadowObscured xmlns:a14="http://schemas.microsoft.com/office/drawing/2010/main"/>
                      </a:ext>
                    </a:extLst>
                  </pic:spPr>
                </pic:pic>
              </a:graphicData>
            </a:graphic>
          </wp:inline>
        </w:drawing>
      </w:r>
    </w:p>
    <w:p w14:paraId="7E1CDBAB" w14:textId="1DBF05E7" w:rsidR="00533633" w:rsidRPr="00567405" w:rsidRDefault="009832B0" w:rsidP="0084657F">
      <w:pPr>
        <w:rPr>
          <w:rFonts w:ascii="Century Gothic" w:hAnsi="Century Gothic"/>
          <w:sz w:val="20"/>
          <w:szCs w:val="20"/>
          <w:lang w:val="en-US"/>
        </w:rPr>
      </w:pPr>
      <w:r w:rsidRPr="006F3421">
        <w:rPr>
          <w:rFonts w:ascii="Century Gothic" w:hAnsi="Century Gothic"/>
          <w:b/>
          <w:sz w:val="20"/>
          <w:szCs w:val="20"/>
          <w:lang w:val="en-US"/>
        </w:rPr>
        <w:t xml:space="preserve">Imperial Decree No. 13, 5 March 1896. </w:t>
      </w:r>
      <w:r w:rsidRPr="006F3421">
        <w:rPr>
          <w:rFonts w:ascii="Century Gothic" w:hAnsi="Century Gothic"/>
          <w:b/>
          <w:sz w:val="20"/>
          <w:szCs w:val="20"/>
          <w:lang w:val="en-US"/>
        </w:rPr>
        <w:br/>
      </w:r>
      <w:r w:rsidR="006F3421">
        <w:rPr>
          <w:rFonts w:ascii="Century Gothic" w:hAnsi="Century Gothic"/>
          <w:i/>
          <w:iCs/>
          <w:sz w:val="20"/>
          <w:szCs w:val="20"/>
          <w:lang w:val="en-US"/>
        </w:rPr>
        <w:br/>
      </w:r>
      <w:r w:rsidR="00533633" w:rsidRPr="00567405">
        <w:rPr>
          <w:rFonts w:ascii="Century Gothic" w:hAnsi="Century Gothic"/>
          <w:sz w:val="20"/>
          <w:szCs w:val="20"/>
          <w:lang w:val="en-US"/>
        </w:rPr>
        <w:t>Japan claims that the islands were officially incorporated with Imperial Decree No. 13 of 5 March 1896. The Decree mainly describes the administrative division of Okinawa prefecture.</w:t>
      </w:r>
    </w:p>
    <w:p w14:paraId="44523BCB" w14:textId="06E3365F" w:rsidR="0084657F" w:rsidRPr="00567405" w:rsidRDefault="009832B0" w:rsidP="0084657F">
      <w:pPr>
        <w:rPr>
          <w:rFonts w:ascii="Century Gothic" w:hAnsi="Century Gothic"/>
          <w:sz w:val="20"/>
          <w:szCs w:val="20"/>
          <w:lang w:val="en-US"/>
        </w:rPr>
      </w:pPr>
      <w:r w:rsidRPr="00567405">
        <w:rPr>
          <w:rFonts w:ascii="Century Gothic" w:hAnsi="Century Gothic"/>
          <w:sz w:val="20"/>
          <w:szCs w:val="20"/>
          <w:lang w:val="en-US"/>
        </w:rPr>
        <w:t xml:space="preserve">A translation of the Decree is provided </w:t>
      </w:r>
      <w:r w:rsidR="00CA4ABA" w:rsidRPr="00567405">
        <w:rPr>
          <w:rFonts w:ascii="Century Gothic" w:hAnsi="Century Gothic"/>
          <w:sz w:val="20"/>
          <w:szCs w:val="20"/>
          <w:lang w:val="en-US"/>
        </w:rPr>
        <w:t>by</w:t>
      </w:r>
      <w:r w:rsidRPr="00567405">
        <w:rPr>
          <w:rFonts w:ascii="Century Gothic" w:hAnsi="Century Gothic"/>
          <w:sz w:val="20"/>
          <w:szCs w:val="20"/>
          <w:lang w:val="en-US"/>
        </w:rPr>
        <w:t xml:space="preserve"> the </w:t>
      </w:r>
      <w:proofErr w:type="spellStart"/>
      <w:r w:rsidRPr="00567405">
        <w:rPr>
          <w:rFonts w:ascii="Century Gothic" w:hAnsi="Century Gothic"/>
          <w:sz w:val="20"/>
          <w:szCs w:val="20"/>
          <w:lang w:val="en-US"/>
        </w:rPr>
        <w:t>Sasakawa</w:t>
      </w:r>
      <w:proofErr w:type="spellEnd"/>
      <w:r w:rsidRPr="00567405">
        <w:rPr>
          <w:rFonts w:ascii="Century Gothic" w:hAnsi="Century Gothic"/>
          <w:sz w:val="20"/>
          <w:szCs w:val="20"/>
          <w:lang w:val="en-US"/>
        </w:rPr>
        <w:t xml:space="preserve"> Peace Foundation</w:t>
      </w:r>
      <w:r w:rsidR="000C5CE2" w:rsidRPr="00567405">
        <w:rPr>
          <w:rFonts w:ascii="Century Gothic" w:hAnsi="Century Gothic"/>
          <w:sz w:val="20"/>
          <w:szCs w:val="20"/>
          <w:lang w:val="en-US"/>
        </w:rPr>
        <w:t xml:space="preserve"> (2015)</w:t>
      </w:r>
      <w:r w:rsidR="00533633" w:rsidRPr="00567405">
        <w:rPr>
          <w:rFonts w:ascii="Century Gothic" w:hAnsi="Century Gothic"/>
          <w:sz w:val="20"/>
          <w:szCs w:val="20"/>
          <w:lang w:val="en-US"/>
        </w:rPr>
        <w:t>:</w:t>
      </w:r>
      <w:r w:rsidRPr="00567405">
        <w:rPr>
          <w:rFonts w:ascii="Century Gothic" w:hAnsi="Century Gothic"/>
          <w:sz w:val="20"/>
          <w:szCs w:val="20"/>
          <w:lang w:val="en-US"/>
        </w:rPr>
        <w:t xml:space="preserve"> </w:t>
      </w:r>
      <w:hyperlink r:id="rId26" w:history="1">
        <w:r w:rsidRPr="00567405">
          <w:rPr>
            <w:rStyle w:val="Hyperlink"/>
            <w:rFonts w:ascii="Century Gothic" w:hAnsi="Century Gothic"/>
            <w:sz w:val="20"/>
            <w:szCs w:val="20"/>
            <w:lang w:val="en-US"/>
          </w:rPr>
          <w:t>https://www.spf.org/islandstudies/info_library/senkaku-islands-01-history--01_history021.html</w:t>
        </w:r>
      </w:hyperlink>
      <w:r w:rsidR="00A57DF8" w:rsidRPr="00567405">
        <w:rPr>
          <w:rFonts w:ascii="Century Gothic" w:hAnsi="Century Gothic"/>
          <w:sz w:val="20"/>
          <w:szCs w:val="20"/>
          <w:lang w:val="en-US"/>
        </w:rPr>
        <w:t>.</w:t>
      </w:r>
      <w:r w:rsidR="0084657F" w:rsidRPr="00567405">
        <w:rPr>
          <w:rFonts w:ascii="Century Gothic" w:hAnsi="Century Gothic"/>
          <w:iCs/>
          <w:sz w:val="20"/>
          <w:szCs w:val="20"/>
          <w:lang w:val="en-US"/>
        </w:rPr>
        <w:t xml:space="preserve"> </w:t>
      </w:r>
      <w:r w:rsidR="0084657F" w:rsidRPr="00567405">
        <w:rPr>
          <w:rFonts w:ascii="Century Gothic" w:hAnsi="Century Gothic"/>
          <w:iCs/>
          <w:sz w:val="20"/>
          <w:szCs w:val="20"/>
          <w:lang w:val="en-US"/>
        </w:rPr>
        <w:br/>
      </w:r>
      <w:r w:rsidR="00CA4ABA" w:rsidRPr="00567405">
        <w:rPr>
          <w:rFonts w:ascii="Century Gothic" w:hAnsi="Century Gothic"/>
          <w:iCs/>
          <w:sz w:val="20"/>
          <w:szCs w:val="20"/>
          <w:lang w:val="en-US"/>
        </w:rPr>
        <w:br/>
      </w:r>
      <w:r w:rsidR="0084657F" w:rsidRPr="00567405">
        <w:rPr>
          <w:rFonts w:ascii="Century Gothic" w:hAnsi="Century Gothic"/>
          <w:iCs/>
          <w:sz w:val="20"/>
          <w:szCs w:val="20"/>
          <w:lang w:val="en-US"/>
        </w:rPr>
        <w:t>Source</w:t>
      </w:r>
      <w:r w:rsidR="0084657F" w:rsidRPr="00567405">
        <w:rPr>
          <w:rFonts w:ascii="Century Gothic" w:hAnsi="Century Gothic"/>
          <w:sz w:val="20"/>
          <w:szCs w:val="20"/>
          <w:lang w:val="en-US"/>
        </w:rPr>
        <w:t xml:space="preserve">: </w:t>
      </w:r>
      <w:proofErr w:type="spellStart"/>
      <w:r w:rsidR="00A7282C" w:rsidRPr="00567405">
        <w:rPr>
          <w:rFonts w:ascii="Century Gothic" w:hAnsi="Century Gothic"/>
          <w:sz w:val="20"/>
          <w:szCs w:val="20"/>
          <w:lang w:val="en-US"/>
        </w:rPr>
        <w:t>Sasakawa</w:t>
      </w:r>
      <w:proofErr w:type="spellEnd"/>
      <w:r w:rsidR="00A7282C" w:rsidRPr="00567405">
        <w:rPr>
          <w:rFonts w:ascii="Century Gothic" w:hAnsi="Century Gothic"/>
          <w:sz w:val="20"/>
          <w:szCs w:val="20"/>
          <w:lang w:val="en-US"/>
        </w:rPr>
        <w:t xml:space="preserve"> Peace Foundation</w:t>
      </w:r>
      <w:r w:rsidR="00CA4ABA" w:rsidRPr="00567405">
        <w:rPr>
          <w:rFonts w:ascii="Century Gothic" w:hAnsi="Century Gothic"/>
          <w:sz w:val="20"/>
          <w:szCs w:val="20"/>
          <w:lang w:val="en-US"/>
        </w:rPr>
        <w:t>, 2018b</w:t>
      </w:r>
      <w:r w:rsidR="00A7282C" w:rsidRPr="00567405">
        <w:rPr>
          <w:rFonts w:ascii="Century Gothic" w:hAnsi="Century Gothic"/>
          <w:sz w:val="20"/>
          <w:szCs w:val="20"/>
          <w:lang w:val="en-US"/>
        </w:rPr>
        <w:t xml:space="preserve">, </w:t>
      </w:r>
      <w:r w:rsidR="0084657F" w:rsidRPr="00567405">
        <w:rPr>
          <w:rFonts w:ascii="Century Gothic" w:hAnsi="Century Gothic"/>
          <w:sz w:val="20"/>
          <w:szCs w:val="20"/>
          <w:lang w:val="en-US"/>
        </w:rPr>
        <w:t>pp.   2-3.</w:t>
      </w:r>
    </w:p>
    <w:p w14:paraId="15EE51F3" w14:textId="167CCB8D" w:rsidR="009832B0" w:rsidRPr="006F3421" w:rsidRDefault="009832B0" w:rsidP="009832B0">
      <w:pPr>
        <w:pStyle w:val="Normaalweb"/>
        <w:shd w:val="clear" w:color="auto" w:fill="FFFFFF"/>
        <w:spacing w:before="0" w:beforeAutospacing="0" w:after="0" w:afterAutospacing="0" w:line="300" w:lineRule="atLeast"/>
        <w:rPr>
          <w:rFonts w:ascii="Century Gothic" w:hAnsi="Century Gothic"/>
          <w:sz w:val="20"/>
          <w:szCs w:val="20"/>
          <w:lang w:val="en-US"/>
        </w:rPr>
      </w:pPr>
    </w:p>
    <w:p w14:paraId="3F75FB6C" w14:textId="4D247591" w:rsidR="004A7279" w:rsidRPr="005C4C06" w:rsidRDefault="008A5D1F" w:rsidP="006F3421">
      <w:pPr>
        <w:pStyle w:val="Titel"/>
        <w:rPr>
          <w:color w:val="auto"/>
          <w:sz w:val="32"/>
          <w:szCs w:val="32"/>
          <w:lang w:val="en-US"/>
        </w:rPr>
      </w:pPr>
      <w:r w:rsidRPr="005C4C06">
        <w:rPr>
          <w:b/>
          <w:color w:val="auto"/>
          <w:sz w:val="32"/>
          <w:szCs w:val="32"/>
          <w:lang w:val="en-US"/>
        </w:rPr>
        <w:t>APPENDIX 15</w:t>
      </w:r>
    </w:p>
    <w:p w14:paraId="2C3B2FD5" w14:textId="77777777" w:rsidR="004A7279" w:rsidRDefault="004A7279" w:rsidP="004A7279">
      <w:pPr>
        <w:rPr>
          <w:rFonts w:ascii="Century Gothic" w:hAnsi="Century Gothic"/>
          <w:lang w:val="en-US"/>
        </w:rPr>
      </w:pPr>
    </w:p>
    <w:p w14:paraId="75A6D0CC" w14:textId="0269C605" w:rsidR="004A7279" w:rsidRDefault="00E912BE" w:rsidP="004A7279">
      <w:pPr>
        <w:rPr>
          <w:lang w:val="en-US"/>
        </w:rPr>
      </w:pPr>
      <w:r>
        <w:rPr>
          <w:noProof/>
        </w:rPr>
        <mc:AlternateContent>
          <mc:Choice Requires="wps">
            <w:drawing>
              <wp:anchor distT="0" distB="0" distL="114300" distR="114300" simplePos="0" relativeHeight="251801600" behindDoc="0" locked="0" layoutInCell="1" allowOverlap="1" wp14:anchorId="2EDE577A" wp14:editId="5F331CE4">
                <wp:simplePos x="0" y="0"/>
                <wp:positionH relativeFrom="column">
                  <wp:posOffset>4265100</wp:posOffset>
                </wp:positionH>
                <wp:positionV relativeFrom="paragraph">
                  <wp:posOffset>2336751</wp:posOffset>
                </wp:positionV>
                <wp:extent cx="8792" cy="342900"/>
                <wp:effectExtent l="0" t="0" r="29845" b="19050"/>
                <wp:wrapNone/>
                <wp:docPr id="15" name="Rechte verbindingslijn 15"/>
                <wp:cNvGraphicFramePr/>
                <a:graphic xmlns:a="http://schemas.openxmlformats.org/drawingml/2006/main">
                  <a:graphicData uri="http://schemas.microsoft.com/office/word/2010/wordprocessingShape">
                    <wps:wsp>
                      <wps:cNvCnPr/>
                      <wps:spPr>
                        <a:xfrm>
                          <a:off x="0" y="0"/>
                          <a:ext cx="8792" cy="342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15"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35.85pt,184pt" to="336.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g2gEAAAwEAAAOAAAAZHJzL2Uyb0RvYy54bWysU8tu2zAQvBfoPxC815LdVyJYziGBeyla&#10;I2k/gKaWFgu+sGQt+e+7pGwlaAsUCaoDpSV3ZndmqfXNaA07AkbtXcuXi5ozcNJ32h1a/v3b9s0V&#10;ZzEJ1wnjHbT8BJHfbF6/Wg+hgZXvvekAGZG42Ayh5X1KoamqKHuwIi58AEeHyqMViUI8VB2Kgdit&#10;qVZ1/aEaPHYBvYQYafduOuSbwq8UyPRVqQiJmZZTb6msWNZ9XqvNWjQHFKHX8tyGeEEXVmhHRWeq&#10;O5EE+4n6DyqrJfroVVpIbyuvlJZQNJCaZf2bmodeBChayJwYZpvi/6OVX447ZLqj2b3nzAlLM7oH&#10;2SfIU91rlycZjf7hGCWQW0OIDYFu3Q7PUQw7zNJHhTa/SRQbi8On2WEYE5O0efXxesWZpIO371bX&#10;dfG/eoQGjOkTeMvyR8uNdlm+aMTxc0xUjlIvKXnbuLxGb3S31caUAA/7W4PsKGjg221NT+6agE/S&#10;KMrQKmuZui9f6WRgor0HRZ5Qv8tSvtxGmGmFlODS8sxrHGVnmKIWZmD9b+A5P0Oh3NTngGdEqexd&#10;msFWO49/q57GS8tqyr84MOnOFux9dypzLdbQlSvOnX+PfKefxgX++BNvfgEAAP//AwBQSwMEFAAG&#10;AAgAAAAhADChkrXgAAAACwEAAA8AAABkcnMvZG93bnJldi54bWxMj8tOwzAQRfdI/IM1SOyonRQl&#10;JWRSVUhIbFj0sWHnxm4ciMeR7Sbh7zErWI7m6N5z6+1iBzZpH3pHCNlKANPUOtVTh3A6vj5sgIUo&#10;ScnBkUb41gG2ze1NLSvlZtrr6RA7lkIoVBLBxDhWnIfWaCvDyo2a0u/ivJUxnb7jyss5hduB50IU&#10;3MqeUoORo34xuv06XC3C8t5fPszJcLPb+0nxp7dZfDrE+7tl9wws6iX+wfCrn9ShSU5ndyUV2IBQ&#10;lFmZUIR1sUmjElGU6wzYGeExzwXwpub/NzQ/AAAA//8DAFBLAQItABQABgAIAAAAIQC2gziS/gAA&#10;AOEBAAATAAAAAAAAAAAAAAAAAAAAAABbQ29udGVudF9UeXBlc10ueG1sUEsBAi0AFAAGAAgAAAAh&#10;ADj9If/WAAAAlAEAAAsAAAAAAAAAAAAAAAAALwEAAF9yZWxzLy5yZWxzUEsBAi0AFAAGAAgAAAAh&#10;AItyoWDaAQAADAQAAA4AAAAAAAAAAAAAAAAALgIAAGRycy9lMm9Eb2MueG1sUEsBAi0AFAAGAAgA&#10;AAAhADChkrXgAAAACwEAAA8AAAAAAAAAAAAAAAAANAQAAGRycy9kb3ducmV2LnhtbFBLBQYAAAAA&#10;BAAEAPMAAABBBQAAAAA=&#10;" strokecolor="red">
                <v:stroke endcap="round"/>
              </v:line>
            </w:pict>
          </mc:Fallback>
        </mc:AlternateContent>
      </w:r>
      <w:r w:rsidR="004A7279">
        <w:rPr>
          <w:noProof/>
        </w:rPr>
        <w:drawing>
          <wp:inline distT="0" distB="0" distL="0" distR="0" wp14:anchorId="0B03107F" wp14:editId="0E09B107">
            <wp:extent cx="5506278" cy="4074795"/>
            <wp:effectExtent l="0" t="0" r="0" b="1905"/>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rotWithShape="1">
                    <a:blip r:embed="rId24"/>
                    <a:srcRect l="82222" t="15016" r="1999" b="54112"/>
                    <a:stretch/>
                  </pic:blipFill>
                  <pic:spPr bwMode="auto">
                    <a:xfrm>
                      <a:off x="0" y="0"/>
                      <a:ext cx="5639461" cy="4173354"/>
                    </a:xfrm>
                    <a:prstGeom prst="rect">
                      <a:avLst/>
                    </a:prstGeom>
                    <a:ln>
                      <a:noFill/>
                    </a:ln>
                    <a:extLst>
                      <a:ext uri="{53640926-AAD7-44D8-BBD7-CCE9431645EC}">
                        <a14:shadowObscured xmlns:a14="http://schemas.microsoft.com/office/drawing/2010/main"/>
                      </a:ext>
                    </a:extLst>
                  </pic:spPr>
                </pic:pic>
              </a:graphicData>
            </a:graphic>
          </wp:inline>
        </w:drawing>
      </w:r>
    </w:p>
    <w:p w14:paraId="54832FEA" w14:textId="77777777" w:rsidR="00CA4ABA" w:rsidRDefault="004A7279" w:rsidP="004A7279">
      <w:pPr>
        <w:rPr>
          <w:rFonts w:ascii="Century Gothic" w:hAnsi="Century Gothic"/>
          <w:sz w:val="20"/>
          <w:szCs w:val="20"/>
          <w:lang w:val="en-US"/>
        </w:rPr>
      </w:pPr>
      <w:r w:rsidRPr="00F80824">
        <w:rPr>
          <w:rFonts w:ascii="Century Gothic" w:hAnsi="Century Gothic"/>
          <w:b/>
          <w:sz w:val="20"/>
          <w:szCs w:val="20"/>
          <w:lang w:val="en-US"/>
        </w:rPr>
        <w:t xml:space="preserve">Lease of </w:t>
      </w:r>
      <w:proofErr w:type="spellStart"/>
      <w:r w:rsidRPr="00F80824">
        <w:rPr>
          <w:rFonts w:ascii="Century Gothic" w:hAnsi="Century Gothic"/>
          <w:b/>
          <w:sz w:val="20"/>
          <w:szCs w:val="20"/>
          <w:lang w:val="en-US"/>
        </w:rPr>
        <w:t>Kuba</w:t>
      </w:r>
      <w:proofErr w:type="spellEnd"/>
      <w:r w:rsidRPr="00F80824">
        <w:rPr>
          <w:rFonts w:ascii="Century Gothic" w:hAnsi="Century Gothic"/>
          <w:b/>
          <w:sz w:val="20"/>
          <w:szCs w:val="20"/>
          <w:lang w:val="en-US"/>
        </w:rPr>
        <w:t xml:space="preserve"> Jima by the Japanese government to Mr Koga, 1896</w:t>
      </w:r>
      <w:r w:rsidRPr="00F80824">
        <w:rPr>
          <w:rFonts w:ascii="Century Gothic" w:hAnsi="Century Gothic"/>
          <w:b/>
          <w:sz w:val="20"/>
          <w:szCs w:val="20"/>
          <w:lang w:val="en-US"/>
        </w:rPr>
        <w:br/>
      </w:r>
      <w:r w:rsidRPr="0021266E">
        <w:rPr>
          <w:rFonts w:ascii="Century Gothic" w:hAnsi="Century Gothic"/>
          <w:sz w:val="20"/>
          <w:szCs w:val="20"/>
          <w:lang w:val="en-US"/>
        </w:rPr>
        <w:br/>
      </w:r>
    </w:p>
    <w:p w14:paraId="78599F88" w14:textId="47D2100E" w:rsidR="00F80824" w:rsidRPr="00F80824" w:rsidRDefault="004A7279" w:rsidP="004A7279">
      <w:pPr>
        <w:rPr>
          <w:rFonts w:ascii="Century Gothic" w:hAnsi="Century Gothic"/>
          <w:sz w:val="20"/>
          <w:szCs w:val="20"/>
          <w:lang w:val="en-US"/>
        </w:rPr>
      </w:pPr>
      <w:r w:rsidRPr="0021266E">
        <w:rPr>
          <w:rFonts w:ascii="Century Gothic" w:hAnsi="Century Gothic"/>
          <w:sz w:val="20"/>
          <w:szCs w:val="20"/>
          <w:lang w:val="en-US"/>
        </w:rPr>
        <w:t>Source</w:t>
      </w:r>
      <w:r w:rsidRPr="00F80824">
        <w:rPr>
          <w:rFonts w:ascii="Century Gothic" w:hAnsi="Century Gothic"/>
          <w:sz w:val="20"/>
          <w:szCs w:val="20"/>
          <w:lang w:val="en-US"/>
        </w:rPr>
        <w:t>:</w:t>
      </w:r>
      <w:r w:rsidR="005D072B">
        <w:rPr>
          <w:rFonts w:ascii="Century Gothic" w:hAnsi="Century Gothic"/>
          <w:sz w:val="20"/>
          <w:szCs w:val="20"/>
          <w:lang w:val="en-US"/>
        </w:rPr>
        <w:t xml:space="preserve"> Japan, Cabinet Secretariat</w:t>
      </w:r>
      <w:r w:rsidR="00CA4ABA">
        <w:rPr>
          <w:rFonts w:ascii="Century Gothic" w:hAnsi="Century Gothic"/>
          <w:sz w:val="20"/>
          <w:szCs w:val="20"/>
          <w:lang w:val="en-US"/>
        </w:rPr>
        <w:t>, 2022e.</w:t>
      </w:r>
    </w:p>
    <w:p w14:paraId="5AED0597" w14:textId="77777777" w:rsidR="004A7279" w:rsidRPr="00F80824" w:rsidRDefault="004A7279">
      <w:pPr>
        <w:rPr>
          <w:rFonts w:ascii="Century Gothic" w:hAnsi="Century Gothic"/>
          <w:sz w:val="20"/>
          <w:szCs w:val="20"/>
          <w:lang w:val="en-US"/>
        </w:rPr>
      </w:pPr>
      <w:r w:rsidRPr="00F80824">
        <w:rPr>
          <w:rFonts w:ascii="Century Gothic" w:hAnsi="Century Gothic"/>
          <w:sz w:val="20"/>
          <w:szCs w:val="20"/>
          <w:lang w:val="en-US"/>
        </w:rPr>
        <w:br w:type="page"/>
      </w:r>
    </w:p>
    <w:p w14:paraId="5694C179" w14:textId="2F1D235B" w:rsidR="004A7279" w:rsidRPr="005C4C06" w:rsidRDefault="008A5D1F" w:rsidP="00F80824">
      <w:pPr>
        <w:pStyle w:val="Titel"/>
        <w:rPr>
          <w:color w:val="auto"/>
          <w:sz w:val="32"/>
          <w:szCs w:val="32"/>
          <w:lang w:val="en-US"/>
        </w:rPr>
      </w:pPr>
      <w:r w:rsidRPr="005C4C06">
        <w:rPr>
          <w:b/>
          <w:color w:val="auto"/>
          <w:sz w:val="32"/>
          <w:szCs w:val="32"/>
          <w:lang w:val="en-US"/>
        </w:rPr>
        <w:lastRenderedPageBreak/>
        <w:t>APPENDIX 16</w:t>
      </w:r>
    </w:p>
    <w:p w14:paraId="23CF2922" w14:textId="0FFBF1A5" w:rsidR="004A7279" w:rsidRDefault="004356B5" w:rsidP="004A7279">
      <w:pPr>
        <w:rPr>
          <w:rFonts w:ascii="Century Gothic" w:hAnsi="Century Gothic"/>
          <w:bCs/>
          <w:lang w:val="en-US"/>
        </w:rPr>
      </w:pPr>
      <w:r>
        <w:rPr>
          <w:noProof/>
        </w:rPr>
        <mc:AlternateContent>
          <mc:Choice Requires="wps">
            <w:drawing>
              <wp:anchor distT="0" distB="0" distL="114300" distR="114300" simplePos="0" relativeHeight="251776000" behindDoc="0" locked="0" layoutInCell="1" allowOverlap="1" wp14:anchorId="51FC494C" wp14:editId="4F71FBC4">
                <wp:simplePos x="0" y="0"/>
                <wp:positionH relativeFrom="column">
                  <wp:posOffset>1278695</wp:posOffset>
                </wp:positionH>
                <wp:positionV relativeFrom="paragraph">
                  <wp:posOffset>3781083</wp:posOffset>
                </wp:positionV>
                <wp:extent cx="0" cy="431800"/>
                <wp:effectExtent l="0" t="0" r="19050" b="25400"/>
                <wp:wrapNone/>
                <wp:docPr id="1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00.7pt;margin-top:297.7pt;width:0;height: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3OIQIAAD0EAAAOAAAAZHJzL2Uyb0RvYy54bWysU8Fu2zAMvQ/YPwi+J7ZTt0uMOEVhJ7t0&#10;a4B2H6BIsi3MFgVJiRMM+/dRchKk22UY5oNMSeTjIx+1fDz2HTkIYyWoIkqnSUSEYsClaoro29tm&#10;Mo+IdVRx2oESRXQSNnpcffywHHQuZtBCx4UhCKJsPugiap3TeRxb1oqe2iloofCyBtNTh1vTxNzQ&#10;AdH7Lp4lyUM8gOHaABPW4mk1XkargF/XgrmXurbCka6IkJsLqwnrzq/xaknzxlDdSnamQf+BRU+l&#10;wqRXqIo6SvZG/gHVS2bAQu2mDPoY6loyEWrAatLkt2peW6pFqAWbY/W1Tfb/wbKvh60hkqN22B5F&#10;e9Toae8gpCbzhW/QoG2OfqXaGl8iO6pX/QzsuyUKypaqRgTvt5PG4NRHxO9C/MZqTLMbvgBHH4oJ&#10;QreOtek9JPaBHIMop6so4ugIGw8ZnmZ36TwJesU0v8RpY91nAT3xRhFZZ6hsWleCUqg8mDRkoYdn&#10;6zwrml8CfFIFG9l1YQA6RQakvkjukxBhoZPc33o/a5pd2RlyoDhDm02CX6gRb27dDOwVD2itoHx9&#10;th2V3Whj9k55PCwM+ZytcUh+LJLFer6eZ5Ns9rCeZElVTZ42ZTZ52KSf7qu7qiyr9KenlmZ5KzkX&#10;yrO7DGya/d1AnJ/OOGrXkb32IX6PHhqGZC//QDoo68Ucx2IH/LQ1F8VxRoPz+T35R3C7R/v21a9+&#10;AQAA//8DAFBLAwQUAAYACAAAACEA97xxd94AAAALAQAADwAAAGRycy9kb3ducmV2LnhtbEyPTU/D&#10;MAyG70j8h8hI3Fi60VWs1J0mGCfQECvinDWmrWic0KRb+fcEcYCbPx69flysJ9OLIw2+s4wwnyUg&#10;iGurO24QXquHqxsQPijWqrdMCF/kYV2enxUq1/bEL3Tch0bEEPa5QmhDcLmUvm7JKD+zjjju3u1g&#10;VIjt0Eg9qFMMN71cJEkmjeo4XmiVo7uW6o/9aBDSt51zdntfPW+2q0pbehyfPgfEy4tpcwsi0BT+&#10;YPjRj+pQRqeDHVl70SMsknkaUYTlahmLSPxODghZdp2CLAv5/4fyGwAA//8DAFBLAQItABQABgAI&#10;AAAAIQC2gziS/gAAAOEBAAATAAAAAAAAAAAAAAAAAAAAAABbQ29udGVudF9UeXBlc10ueG1sUEsB&#10;Ai0AFAAGAAgAAAAhADj9If/WAAAAlAEAAAsAAAAAAAAAAAAAAAAALwEAAF9yZWxzLy5yZWxzUEsB&#10;Ai0AFAAGAAgAAAAhADVADc4hAgAAPQQAAA4AAAAAAAAAAAAAAAAALgIAAGRycy9lMm9Eb2MueG1s&#10;UEsBAi0AFAAGAAgAAAAhAPe8cXfeAAAACwEAAA8AAAAAAAAAAAAAAAAAewQAAGRycy9kb3ducmV2&#10;LnhtbFBLBQYAAAAABAAEAPMAAACGBQAAAAA=&#10;" strokecolor="red" strokeweight="1.5pt"/>
            </w:pict>
          </mc:Fallback>
        </mc:AlternateContent>
      </w:r>
      <w:r w:rsidR="004A7279">
        <w:rPr>
          <w:noProof/>
        </w:rPr>
        <w:drawing>
          <wp:inline distT="0" distB="0" distL="0" distR="0" wp14:anchorId="30D9D5D7" wp14:editId="22831F4E">
            <wp:extent cx="5771468" cy="5038725"/>
            <wp:effectExtent l="19050" t="19050" r="2032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9929" t="16383" r="5316" b="38390"/>
                    <a:stretch/>
                  </pic:blipFill>
                  <pic:spPr bwMode="auto">
                    <a:xfrm>
                      <a:off x="0" y="0"/>
                      <a:ext cx="5843144" cy="5101301"/>
                    </a:xfrm>
                    <a:prstGeom prst="rect">
                      <a:avLst/>
                    </a:prstGeom>
                    <a:ln w="15875">
                      <a:solidFill>
                        <a:srgbClr val="FF0000">
                          <a:alpha val="91000"/>
                        </a:srgbClr>
                      </a:solidFill>
                    </a:ln>
                    <a:extLst>
                      <a:ext uri="{53640926-AAD7-44D8-BBD7-CCE9431645EC}">
                        <a14:shadowObscured xmlns:a14="http://schemas.microsoft.com/office/drawing/2010/main"/>
                      </a:ext>
                    </a:extLst>
                  </pic:spPr>
                </pic:pic>
              </a:graphicData>
            </a:graphic>
          </wp:inline>
        </w:drawing>
      </w:r>
    </w:p>
    <w:p w14:paraId="65C32639" w14:textId="698CE47D" w:rsidR="002A6DD3" w:rsidRPr="002A6DD3" w:rsidRDefault="002A6DD3" w:rsidP="004A7279">
      <w:pPr>
        <w:rPr>
          <w:rFonts w:ascii="Century Gothic" w:hAnsi="Century Gothic"/>
          <w:b/>
          <w:sz w:val="20"/>
          <w:szCs w:val="20"/>
          <w:lang w:val="en-US"/>
        </w:rPr>
      </w:pPr>
      <w:r w:rsidRPr="002A6DD3">
        <w:rPr>
          <w:rFonts w:ascii="Century Gothic" w:hAnsi="Century Gothic"/>
          <w:b/>
          <w:sz w:val="20"/>
          <w:szCs w:val="20"/>
          <w:lang w:val="en-US"/>
        </w:rPr>
        <w:t>Tobacco Monopoly Act, Imperial Edict No. 169</w:t>
      </w:r>
      <w:r w:rsidR="00533633">
        <w:rPr>
          <w:rFonts w:ascii="Century Gothic" w:hAnsi="Century Gothic"/>
          <w:b/>
          <w:sz w:val="20"/>
          <w:szCs w:val="20"/>
          <w:lang w:val="en-US"/>
        </w:rPr>
        <w:t>, 1897</w:t>
      </w:r>
    </w:p>
    <w:p w14:paraId="0A9E3FBD" w14:textId="77777777" w:rsidR="002A6DD3" w:rsidRDefault="002A6DD3" w:rsidP="004A7279">
      <w:pPr>
        <w:rPr>
          <w:rFonts w:ascii="Century Gothic" w:hAnsi="Century Gothic"/>
          <w:sz w:val="20"/>
          <w:szCs w:val="20"/>
          <w:lang w:val="en-US"/>
        </w:rPr>
      </w:pPr>
    </w:p>
    <w:p w14:paraId="5D69BF96" w14:textId="18DD7D87" w:rsidR="004A7279" w:rsidRPr="007B1FFF" w:rsidRDefault="004A7279" w:rsidP="004A7279">
      <w:pPr>
        <w:rPr>
          <w:rFonts w:ascii="Century Gothic" w:hAnsi="Century Gothic"/>
          <w:sz w:val="20"/>
          <w:szCs w:val="20"/>
          <w:lang w:val="en-US"/>
        </w:rPr>
      </w:pPr>
      <w:r w:rsidRPr="007B1FFF">
        <w:rPr>
          <w:rFonts w:ascii="Century Gothic" w:hAnsi="Century Gothic"/>
          <w:sz w:val="20"/>
          <w:szCs w:val="20"/>
          <w:lang w:val="en-US"/>
        </w:rPr>
        <w:t>Article 30 of the Tobacco Monopoly Act</w:t>
      </w:r>
      <w:r w:rsidR="002A6DD3">
        <w:rPr>
          <w:rFonts w:ascii="Century Gothic" w:hAnsi="Century Gothic"/>
          <w:sz w:val="20"/>
          <w:szCs w:val="20"/>
          <w:lang w:val="en-US"/>
        </w:rPr>
        <w:t xml:space="preserve"> states that</w:t>
      </w:r>
      <w:r w:rsidRPr="007B1FFF">
        <w:rPr>
          <w:rFonts w:ascii="Century Gothic" w:hAnsi="Century Gothic"/>
          <w:sz w:val="20"/>
          <w:szCs w:val="20"/>
          <w:lang w:val="en-US"/>
        </w:rPr>
        <w:t xml:space="preserve"> </w:t>
      </w:r>
      <w:proofErr w:type="spellStart"/>
      <w:r w:rsidR="002A6DD3">
        <w:rPr>
          <w:rFonts w:ascii="Century Gothic" w:hAnsi="Century Gothic"/>
          <w:sz w:val="20"/>
          <w:szCs w:val="20"/>
          <w:lang w:val="en-US"/>
        </w:rPr>
        <w:t>Uotsori</w:t>
      </w:r>
      <w:proofErr w:type="spellEnd"/>
      <w:r w:rsidR="002A6DD3">
        <w:rPr>
          <w:rFonts w:ascii="Century Gothic" w:hAnsi="Century Gothic"/>
          <w:sz w:val="20"/>
          <w:szCs w:val="20"/>
          <w:lang w:val="en-US"/>
        </w:rPr>
        <w:t xml:space="preserve"> </w:t>
      </w:r>
      <w:r w:rsidRPr="007B1FFF">
        <w:rPr>
          <w:rFonts w:ascii="Century Gothic" w:hAnsi="Century Gothic"/>
          <w:sz w:val="20"/>
          <w:szCs w:val="20"/>
          <w:lang w:val="en-US"/>
        </w:rPr>
        <w:t xml:space="preserve">island </w:t>
      </w:r>
      <w:r w:rsidR="002A6DD3">
        <w:rPr>
          <w:rFonts w:ascii="Century Gothic" w:hAnsi="Century Gothic"/>
          <w:sz w:val="20"/>
          <w:szCs w:val="20"/>
          <w:lang w:val="en-US"/>
        </w:rPr>
        <w:t xml:space="preserve">falls </w:t>
      </w:r>
      <w:r w:rsidRPr="007B1FFF">
        <w:rPr>
          <w:rFonts w:ascii="Century Gothic" w:hAnsi="Century Gothic"/>
          <w:sz w:val="20"/>
          <w:szCs w:val="20"/>
          <w:lang w:val="en-US"/>
        </w:rPr>
        <w:t xml:space="preserve">under the jurisdiction of Okinawa Prefecture. </w:t>
      </w:r>
    </w:p>
    <w:p w14:paraId="73D907AF" w14:textId="5D6FC602" w:rsidR="00127D82" w:rsidRPr="005D072B" w:rsidRDefault="004A7279" w:rsidP="005D072B">
      <w:pPr>
        <w:rPr>
          <w:rStyle w:val="Hyperlink"/>
          <w:rFonts w:ascii="Century Gothic" w:hAnsi="Century Gothic"/>
          <w:sz w:val="20"/>
          <w:szCs w:val="20"/>
          <w:lang w:val="en-US"/>
        </w:rPr>
      </w:pPr>
      <w:r w:rsidRPr="005D072B">
        <w:rPr>
          <w:rFonts w:ascii="Century Gothic" w:hAnsi="Century Gothic"/>
          <w:sz w:val="20"/>
          <w:szCs w:val="20"/>
          <w:lang w:val="en-US"/>
        </w:rPr>
        <w:t>Source:</w:t>
      </w:r>
      <w:r w:rsidR="00213FCA">
        <w:rPr>
          <w:rFonts w:ascii="Century Gothic" w:hAnsi="Century Gothic"/>
          <w:sz w:val="20"/>
          <w:szCs w:val="20"/>
          <w:lang w:val="en-US"/>
        </w:rPr>
        <w:t xml:space="preserve"> Japan, Cabinet Secretariat</w:t>
      </w:r>
      <w:r w:rsidR="00CA4ABA">
        <w:rPr>
          <w:rFonts w:ascii="Century Gothic" w:hAnsi="Century Gothic"/>
          <w:sz w:val="20"/>
          <w:szCs w:val="20"/>
          <w:lang w:val="en-US"/>
        </w:rPr>
        <w:t>, 2019.</w:t>
      </w:r>
    </w:p>
    <w:p w14:paraId="2D901B43" w14:textId="77777777" w:rsidR="00127D82" w:rsidRDefault="00127D82">
      <w:pPr>
        <w:rPr>
          <w:rStyle w:val="Hyperlink"/>
          <w:rFonts w:ascii="Century Gothic" w:hAnsi="Century Gothic"/>
          <w:lang w:val="en-US"/>
        </w:rPr>
      </w:pPr>
      <w:r>
        <w:rPr>
          <w:rStyle w:val="Hyperlink"/>
          <w:rFonts w:ascii="Century Gothic" w:hAnsi="Century Gothic"/>
          <w:lang w:val="en-US"/>
        </w:rPr>
        <w:br w:type="page"/>
      </w:r>
    </w:p>
    <w:p w14:paraId="5030682E" w14:textId="38C2338B" w:rsidR="004A7279" w:rsidRPr="005C4C06" w:rsidRDefault="008A5D1F" w:rsidP="00127D82">
      <w:pPr>
        <w:pStyle w:val="Titel"/>
        <w:rPr>
          <w:rStyle w:val="Hyperlink"/>
          <w:rFonts w:ascii="Century Gothic" w:hAnsi="Century Gothic"/>
          <w:color w:val="auto"/>
          <w:sz w:val="32"/>
          <w:szCs w:val="32"/>
          <w:u w:val="none"/>
          <w:lang w:val="en-US"/>
        </w:rPr>
      </w:pPr>
      <w:r w:rsidRPr="005C4C06">
        <w:rPr>
          <w:b/>
          <w:color w:val="auto"/>
          <w:sz w:val="32"/>
          <w:szCs w:val="32"/>
          <w:lang w:val="en-US"/>
        </w:rPr>
        <w:lastRenderedPageBreak/>
        <w:t>APPENDIX 17</w:t>
      </w:r>
    </w:p>
    <w:p w14:paraId="6808B377" w14:textId="77777777" w:rsidR="004A7279" w:rsidRPr="007B1FFF" w:rsidRDefault="004A7279" w:rsidP="004A7279">
      <w:pPr>
        <w:rPr>
          <w:rFonts w:ascii="Century Gothic" w:hAnsi="Century Gothic"/>
          <w:sz w:val="20"/>
          <w:szCs w:val="20"/>
          <w:lang w:val="en-US"/>
        </w:rPr>
      </w:pPr>
    </w:p>
    <w:p w14:paraId="2802B5BE" w14:textId="48248D74" w:rsidR="004A7279" w:rsidRDefault="00362D8C" w:rsidP="004A7279">
      <w:pPr>
        <w:rPr>
          <w:rFonts w:ascii="Century Gothic" w:hAnsi="Century Gothic"/>
          <w:sz w:val="20"/>
          <w:szCs w:val="20"/>
          <w:lang w:val="en-US"/>
        </w:rPr>
      </w:pPr>
      <w:r>
        <w:rPr>
          <w:noProof/>
          <w:sz w:val="22"/>
          <w:szCs w:val="22"/>
        </w:rPr>
        <mc:AlternateContent>
          <mc:Choice Requires="wps">
            <w:drawing>
              <wp:anchor distT="0" distB="0" distL="114300" distR="114300" simplePos="0" relativeHeight="251789312" behindDoc="0" locked="0" layoutInCell="1" allowOverlap="1" wp14:anchorId="3D538504" wp14:editId="66028677">
                <wp:simplePos x="0" y="0"/>
                <wp:positionH relativeFrom="column">
                  <wp:posOffset>1106805</wp:posOffset>
                </wp:positionH>
                <wp:positionV relativeFrom="paragraph">
                  <wp:posOffset>2837815</wp:posOffset>
                </wp:positionV>
                <wp:extent cx="0" cy="568325"/>
                <wp:effectExtent l="0" t="0" r="19050" b="22225"/>
                <wp:wrapNone/>
                <wp:docPr id="8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87.15pt;margin-top:223.45pt;width:0;height:4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YYIA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fMRI&#10;kg5m9Hx0KqRGs4VvUK9tBn6F3BtfIj3LV/2i6HeLpCoaImsevN8uGoITHxHdhfiN1ZDm0H9WDHwI&#10;JAjdOlem85DQB3QOQ7nchsLPDtHhkMLpfLF8mM0DOMmucdpY94mrDnkjx9YZIurGFUpKmLwySchC&#10;Ti/WeVYkuwb4pFLtRNsGAbQS9TlezSGBv7GqFcxfho2pD0Vr0ImAhHa7GL6RxZ2bUUfJAljDCduO&#10;tiOiHWxI3kqPB3UBndEaNPJjFa+2y+0ynaSzxXaSxmU5ed4V6WSxSx7n5UNZFGXy01NL0qwRjHHp&#10;2V31mqR/p4fx5QxKuyn21oboHj30C8he/4F0GKyf5aCKg2KXvbkOHCQanMfn5N/A+z3Y7x/95hcA&#10;AAD//wMAUEsDBBQABgAIAAAAIQCKyJTk4AAAAAsBAAAPAAAAZHJzL2Rvd25yZXYueG1sTI/BTsMw&#10;DIbvSLxDZCRuLIWVDkrTCQ0xDhyAroir15i2onFKk26FpyfjAsff/vT7c7acTCd2NLjWsoLzWQSC&#10;uLK65VpBubk/uwLhPLLGzjIp+CIHy/z4KMNU2z2/0K7wtQgl7FJU0Hjfp1K6qiGDbmZ74rB7t4NB&#10;H+JQSz3gPpSbTl5EUSINthwuNNjTqqHqoxiNgu9HWdyN+nn1+fAav+F6Kp/WplTq9GS6vQHhafJ/&#10;MBz0gzrkwWlrR9ZOdCEv4nlAFcRxcg3iQPxOtgou50kMMs/k/x/yHwAAAP//AwBQSwECLQAUAAYA&#10;CAAAACEAtoM4kv4AAADhAQAAEwAAAAAAAAAAAAAAAAAAAAAAW0NvbnRlbnRfVHlwZXNdLnhtbFBL&#10;AQItABQABgAIAAAAIQA4/SH/1gAAAJQBAAALAAAAAAAAAAAAAAAAAC8BAABfcmVscy8ucmVsc1BL&#10;AQItABQABgAIAAAAIQDfe4YYIAIAADwEAAAOAAAAAAAAAAAAAAAAAC4CAABkcnMvZTJvRG9jLnht&#10;bFBLAQItABQABgAIAAAAIQCKyJTk4AAAAAsBAAAPAAAAAAAAAAAAAAAAAHoEAABkcnMvZG93bnJl&#10;di54bWxQSwUGAAAAAAQABADzAAAAhwUAAAAA&#10;" strokecolor="red"/>
            </w:pict>
          </mc:Fallback>
        </mc:AlternateContent>
      </w:r>
      <w:r w:rsidR="00127D82">
        <w:rPr>
          <w:rFonts w:ascii="Century Gothic" w:hAnsi="Century Gothic"/>
          <w:noProof/>
          <w:sz w:val="20"/>
          <w:szCs w:val="20"/>
        </w:rPr>
        <w:drawing>
          <wp:inline distT="0" distB="0" distL="0" distR="0" wp14:anchorId="14F20E1B" wp14:editId="6EAE48BE">
            <wp:extent cx="3980329" cy="4733365"/>
            <wp:effectExtent l="0" t="0" r="127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1250" cy="4746352"/>
                    </a:xfrm>
                    <a:prstGeom prst="rect">
                      <a:avLst/>
                    </a:prstGeom>
                    <a:noFill/>
                  </pic:spPr>
                </pic:pic>
              </a:graphicData>
            </a:graphic>
          </wp:inline>
        </w:drawing>
      </w:r>
    </w:p>
    <w:p w14:paraId="6DC2EB33" w14:textId="5D268186" w:rsidR="00362D8C" w:rsidRPr="00362D8C" w:rsidRDefault="00362D8C">
      <w:pPr>
        <w:rPr>
          <w:rFonts w:ascii="Century Gothic" w:eastAsia="Yu Gothic" w:hAnsi="Century Gothic"/>
          <w:b/>
          <w:i/>
          <w:iCs/>
          <w:color w:val="000000"/>
          <w:spacing w:val="1"/>
          <w:sz w:val="20"/>
          <w:szCs w:val="20"/>
          <w:shd w:val="clear" w:color="auto" w:fill="FFFFFF"/>
          <w:lang w:val="en-US"/>
        </w:rPr>
      </w:pPr>
      <w:r w:rsidRPr="00362D8C">
        <w:rPr>
          <w:rFonts w:ascii="Century Gothic" w:eastAsia="Yu Gothic" w:hAnsi="Century Gothic"/>
          <w:b/>
          <w:i/>
          <w:iCs/>
          <w:color w:val="000000"/>
          <w:spacing w:val="1"/>
          <w:sz w:val="20"/>
          <w:szCs w:val="20"/>
          <w:shd w:val="clear" w:color="auto" w:fill="FFFFFF"/>
          <w:lang w:val="en-US"/>
        </w:rPr>
        <w:t>Okinawa Prefectural Ordinance No. 49</w:t>
      </w:r>
      <w:r w:rsidR="00533633">
        <w:rPr>
          <w:rFonts w:ascii="Century Gothic" w:eastAsia="Yu Gothic" w:hAnsi="Century Gothic"/>
          <w:b/>
          <w:i/>
          <w:iCs/>
          <w:color w:val="000000"/>
          <w:spacing w:val="1"/>
          <w:sz w:val="20"/>
          <w:szCs w:val="20"/>
          <w:shd w:val="clear" w:color="auto" w:fill="FFFFFF"/>
          <w:lang w:val="en-US"/>
        </w:rPr>
        <w:t>, 1902</w:t>
      </w:r>
    </w:p>
    <w:p w14:paraId="0F4C66B2" w14:textId="51920314" w:rsidR="00362D8C" w:rsidRDefault="00533633" w:rsidP="00362D8C">
      <w:pPr>
        <w:rPr>
          <w:rFonts w:ascii="Century Gothic" w:eastAsia="Yu Gothic" w:hAnsi="Century Gothic"/>
          <w:color w:val="000000"/>
          <w:spacing w:val="1"/>
          <w:sz w:val="20"/>
          <w:szCs w:val="20"/>
          <w:shd w:val="clear" w:color="auto" w:fill="FFFFFF"/>
          <w:lang w:val="en-US"/>
        </w:rPr>
      </w:pPr>
      <w:r>
        <w:rPr>
          <w:rFonts w:ascii="Century Gothic" w:hAnsi="Century Gothic"/>
          <w:sz w:val="20"/>
          <w:szCs w:val="20"/>
          <w:lang w:val="en-US"/>
        </w:rPr>
        <w:br/>
      </w:r>
      <w:r w:rsidR="00362D8C" w:rsidRPr="004E2BCA">
        <w:rPr>
          <w:rFonts w:ascii="Century Gothic" w:hAnsi="Century Gothic"/>
          <w:sz w:val="20"/>
          <w:szCs w:val="20"/>
          <w:lang w:val="en-US"/>
        </w:rPr>
        <w:t xml:space="preserve">The </w:t>
      </w:r>
      <w:r w:rsidR="00362D8C" w:rsidRPr="004E2BCA">
        <w:rPr>
          <w:rFonts w:ascii="Century Gothic" w:eastAsia="Yu Gothic" w:hAnsi="Century Gothic"/>
          <w:color w:val="000000"/>
          <w:spacing w:val="1"/>
          <w:sz w:val="20"/>
          <w:szCs w:val="20"/>
          <w:shd w:val="clear" w:color="auto" w:fill="FFFFFF"/>
          <w:lang w:val="en-US"/>
        </w:rPr>
        <w:t xml:space="preserve">Okinawa </w:t>
      </w:r>
      <w:r w:rsidR="00362D8C">
        <w:rPr>
          <w:rFonts w:ascii="Century Gothic" w:eastAsia="Yu Gothic" w:hAnsi="Century Gothic"/>
          <w:color w:val="000000"/>
          <w:spacing w:val="1"/>
          <w:sz w:val="20"/>
          <w:szCs w:val="20"/>
          <w:shd w:val="clear" w:color="auto" w:fill="FFFFFF"/>
          <w:lang w:val="en-US"/>
        </w:rPr>
        <w:t>P</w:t>
      </w:r>
      <w:r w:rsidR="00362D8C" w:rsidRPr="004E2BCA">
        <w:rPr>
          <w:rFonts w:ascii="Century Gothic" w:eastAsia="Yu Gothic" w:hAnsi="Century Gothic"/>
          <w:color w:val="000000"/>
          <w:spacing w:val="1"/>
          <w:sz w:val="20"/>
          <w:szCs w:val="20"/>
          <w:shd w:val="clear" w:color="auto" w:fill="FFFFFF"/>
          <w:lang w:val="en-US"/>
        </w:rPr>
        <w:t>refectural Ordinance No. 49 of 3 December 1902 mention</w:t>
      </w:r>
      <w:r w:rsidR="00362D8C">
        <w:rPr>
          <w:rFonts w:ascii="Century Gothic" w:eastAsia="Yu Gothic" w:hAnsi="Century Gothic"/>
          <w:color w:val="000000"/>
          <w:spacing w:val="1"/>
          <w:sz w:val="20"/>
          <w:szCs w:val="20"/>
          <w:shd w:val="clear" w:color="auto" w:fill="FFFFFF"/>
          <w:lang w:val="en-US"/>
        </w:rPr>
        <w:t>s</w:t>
      </w:r>
      <w:r w:rsidR="00362D8C" w:rsidRPr="004E2BCA">
        <w:rPr>
          <w:rFonts w:ascii="Century Gothic" w:eastAsia="Yu Gothic" w:hAnsi="Century Gothic"/>
          <w:color w:val="000000"/>
          <w:spacing w:val="1"/>
          <w:sz w:val="20"/>
          <w:szCs w:val="20"/>
          <w:shd w:val="clear" w:color="auto" w:fill="FFFFFF"/>
          <w:lang w:val="en-US"/>
        </w:rPr>
        <w:t xml:space="preserve"> that “</w:t>
      </w:r>
      <w:proofErr w:type="spellStart"/>
      <w:r w:rsidR="00362D8C" w:rsidRPr="004E2BCA">
        <w:rPr>
          <w:rFonts w:ascii="Century Gothic" w:eastAsia="Yu Gothic" w:hAnsi="Century Gothic"/>
          <w:color w:val="000000"/>
          <w:spacing w:val="1"/>
          <w:sz w:val="20"/>
          <w:szCs w:val="20"/>
          <w:shd w:val="clear" w:color="auto" w:fill="FFFFFF"/>
          <w:lang w:val="en-US"/>
        </w:rPr>
        <w:t>Uotsuri</w:t>
      </w:r>
      <w:proofErr w:type="spellEnd"/>
      <w:r w:rsidR="00362D8C" w:rsidRPr="004E2BCA">
        <w:rPr>
          <w:rFonts w:ascii="Century Gothic" w:eastAsia="Yu Gothic" w:hAnsi="Century Gothic"/>
          <w:color w:val="000000"/>
          <w:spacing w:val="1"/>
          <w:sz w:val="20"/>
          <w:szCs w:val="20"/>
          <w:shd w:val="clear" w:color="auto" w:fill="FFFFFF"/>
          <w:lang w:val="en-US"/>
        </w:rPr>
        <w:t xml:space="preserve"> Island and </w:t>
      </w:r>
      <w:proofErr w:type="spellStart"/>
      <w:r w:rsidR="00362D8C" w:rsidRPr="004E2BCA">
        <w:rPr>
          <w:rFonts w:ascii="Century Gothic" w:eastAsia="Yu Gothic" w:hAnsi="Century Gothic"/>
          <w:color w:val="000000"/>
          <w:spacing w:val="1"/>
          <w:sz w:val="20"/>
          <w:szCs w:val="20"/>
          <w:shd w:val="clear" w:color="auto" w:fill="FFFFFF"/>
          <w:lang w:val="en-US"/>
        </w:rPr>
        <w:t>Kuba</w:t>
      </w:r>
      <w:proofErr w:type="spellEnd"/>
      <w:r w:rsidR="00362D8C" w:rsidRPr="004E2BCA">
        <w:rPr>
          <w:rFonts w:ascii="Century Gothic" w:eastAsia="Yu Gothic" w:hAnsi="Century Gothic"/>
          <w:color w:val="000000"/>
          <w:spacing w:val="1"/>
          <w:sz w:val="20"/>
          <w:szCs w:val="20"/>
          <w:shd w:val="clear" w:color="auto" w:fill="FFFFFF"/>
          <w:lang w:val="en-US"/>
        </w:rPr>
        <w:t xml:space="preserve"> Island of </w:t>
      </w:r>
      <w:proofErr w:type="spellStart"/>
      <w:r w:rsidR="00362D8C" w:rsidRPr="004E2BCA">
        <w:rPr>
          <w:rFonts w:ascii="Century Gothic" w:eastAsia="Yu Gothic" w:hAnsi="Century Gothic"/>
          <w:color w:val="000000"/>
          <w:spacing w:val="1"/>
          <w:sz w:val="20"/>
          <w:szCs w:val="20"/>
          <w:shd w:val="clear" w:color="auto" w:fill="FFFFFF"/>
          <w:lang w:val="en-US"/>
        </w:rPr>
        <w:t>Yaeyama</w:t>
      </w:r>
      <w:proofErr w:type="spellEnd"/>
      <w:r w:rsidR="00362D8C" w:rsidRPr="004E2BCA">
        <w:rPr>
          <w:rFonts w:ascii="Century Gothic" w:eastAsia="Yu Gothic" w:hAnsi="Century Gothic"/>
          <w:color w:val="000000"/>
          <w:spacing w:val="1"/>
          <w:sz w:val="20"/>
          <w:szCs w:val="20"/>
          <w:shd w:val="clear" w:color="auto" w:fill="FFFFFF"/>
          <w:lang w:val="en-US"/>
        </w:rPr>
        <w:t xml:space="preserve">-gun and the adjacent islands shall be incorporated into </w:t>
      </w:r>
      <w:proofErr w:type="spellStart"/>
      <w:r w:rsidR="00362D8C" w:rsidRPr="004E2BCA">
        <w:rPr>
          <w:rFonts w:ascii="Century Gothic" w:eastAsia="Yu Gothic" w:hAnsi="Century Gothic"/>
          <w:color w:val="000000"/>
          <w:spacing w:val="1"/>
          <w:sz w:val="20"/>
          <w:szCs w:val="20"/>
          <w:shd w:val="clear" w:color="auto" w:fill="FFFFFF"/>
          <w:lang w:val="en-US"/>
        </w:rPr>
        <w:t>Tonoshiro</w:t>
      </w:r>
      <w:proofErr w:type="spellEnd"/>
      <w:r w:rsidR="00362D8C" w:rsidRPr="004E2BCA">
        <w:rPr>
          <w:rFonts w:ascii="Century Gothic" w:eastAsia="Yu Gothic" w:hAnsi="Century Gothic"/>
          <w:color w:val="000000"/>
          <w:spacing w:val="1"/>
          <w:sz w:val="20"/>
          <w:szCs w:val="20"/>
          <w:shd w:val="clear" w:color="auto" w:fill="FFFFFF"/>
          <w:lang w:val="en-US"/>
        </w:rPr>
        <w:t xml:space="preserve"> Village of the </w:t>
      </w:r>
      <w:proofErr w:type="spellStart"/>
      <w:r w:rsidR="00362D8C" w:rsidRPr="004E2BCA">
        <w:rPr>
          <w:rFonts w:ascii="Century Gothic" w:eastAsia="Yu Gothic" w:hAnsi="Century Gothic"/>
          <w:color w:val="000000"/>
          <w:spacing w:val="1"/>
          <w:sz w:val="20"/>
          <w:szCs w:val="20"/>
          <w:shd w:val="clear" w:color="auto" w:fill="FFFFFF"/>
          <w:lang w:val="en-US"/>
        </w:rPr>
        <w:t>Ohama</w:t>
      </w:r>
      <w:proofErr w:type="spellEnd"/>
      <w:r w:rsidR="00362D8C" w:rsidRPr="004E2BCA">
        <w:rPr>
          <w:rFonts w:ascii="Century Gothic" w:eastAsia="Yu Gothic" w:hAnsi="Century Gothic"/>
          <w:color w:val="000000"/>
          <w:spacing w:val="1"/>
          <w:sz w:val="20"/>
          <w:szCs w:val="20"/>
          <w:shd w:val="clear" w:color="auto" w:fill="FFFFFF"/>
          <w:lang w:val="en-US"/>
        </w:rPr>
        <w:t xml:space="preserve"> </w:t>
      </w:r>
      <w:proofErr w:type="spellStart"/>
      <w:r w:rsidR="00362D8C" w:rsidRPr="004E2BCA">
        <w:rPr>
          <w:rFonts w:ascii="Century Gothic" w:eastAsia="Yu Gothic" w:hAnsi="Century Gothic"/>
          <w:color w:val="000000"/>
          <w:spacing w:val="1"/>
          <w:sz w:val="20"/>
          <w:szCs w:val="20"/>
          <w:shd w:val="clear" w:color="auto" w:fill="FFFFFF"/>
          <w:lang w:val="en-US"/>
        </w:rPr>
        <w:t>Magiri</w:t>
      </w:r>
      <w:proofErr w:type="spellEnd"/>
      <w:r w:rsidR="00362D8C" w:rsidRPr="004E2BCA">
        <w:rPr>
          <w:rFonts w:ascii="Century Gothic" w:eastAsia="Yu Gothic" w:hAnsi="Century Gothic"/>
          <w:color w:val="000000"/>
          <w:spacing w:val="1"/>
          <w:sz w:val="20"/>
          <w:szCs w:val="20"/>
          <w:shd w:val="clear" w:color="auto" w:fill="FFFFFF"/>
          <w:lang w:val="en-US"/>
        </w:rPr>
        <w:t xml:space="preserve">”. </w:t>
      </w:r>
    </w:p>
    <w:p w14:paraId="3573A17B" w14:textId="77777777" w:rsidR="00322995" w:rsidRDefault="00322995" w:rsidP="005D072B">
      <w:pPr>
        <w:rPr>
          <w:rFonts w:ascii="Century Gothic" w:eastAsia="Yu Gothic" w:hAnsi="Century Gothic"/>
          <w:iCs/>
          <w:color w:val="000000"/>
          <w:spacing w:val="1"/>
          <w:sz w:val="20"/>
          <w:szCs w:val="20"/>
          <w:shd w:val="clear" w:color="auto" w:fill="FFFFFF"/>
          <w:lang w:val="en-US"/>
        </w:rPr>
      </w:pPr>
    </w:p>
    <w:p w14:paraId="4B2C6D40" w14:textId="0FA24DC3" w:rsidR="005D072B" w:rsidRPr="00322995" w:rsidRDefault="005D072B" w:rsidP="005D072B">
      <w:pPr>
        <w:rPr>
          <w:rFonts w:ascii="Century Gothic" w:hAnsi="Century Gothic"/>
          <w:sz w:val="20"/>
          <w:szCs w:val="20"/>
          <w:lang w:val="en-US"/>
        </w:rPr>
      </w:pPr>
      <w:r w:rsidRPr="00E912BE">
        <w:rPr>
          <w:rFonts w:ascii="Century Gothic" w:eastAsia="Yu Gothic" w:hAnsi="Century Gothic"/>
          <w:iCs/>
          <w:color w:val="000000"/>
          <w:spacing w:val="1"/>
          <w:sz w:val="20"/>
          <w:szCs w:val="20"/>
          <w:shd w:val="clear" w:color="auto" w:fill="FFFFFF"/>
          <w:lang w:val="en-US"/>
        </w:rPr>
        <w:t xml:space="preserve">Source: </w:t>
      </w:r>
      <w:r>
        <w:rPr>
          <w:rFonts w:ascii="Century Gothic" w:eastAsia="Yu Gothic" w:hAnsi="Century Gothic"/>
          <w:iCs/>
          <w:color w:val="000000"/>
          <w:spacing w:val="1"/>
          <w:sz w:val="20"/>
          <w:szCs w:val="20"/>
          <w:shd w:val="clear" w:color="auto" w:fill="FFFFFF"/>
          <w:lang w:val="en-US"/>
        </w:rPr>
        <w:t>Japan, Cabinet Secretariat</w:t>
      </w:r>
      <w:r w:rsidR="00CA4ABA">
        <w:rPr>
          <w:rFonts w:ascii="Century Gothic" w:eastAsia="Yu Gothic" w:hAnsi="Century Gothic"/>
          <w:iCs/>
          <w:color w:val="000000"/>
          <w:spacing w:val="1"/>
          <w:sz w:val="20"/>
          <w:szCs w:val="20"/>
          <w:shd w:val="clear" w:color="auto" w:fill="FFFFFF"/>
          <w:lang w:val="en-US"/>
        </w:rPr>
        <w:t>,</w:t>
      </w:r>
      <w:r w:rsidR="00213FCA">
        <w:rPr>
          <w:rFonts w:ascii="Century Gothic" w:eastAsia="Yu Gothic" w:hAnsi="Century Gothic"/>
          <w:iCs/>
          <w:color w:val="000000"/>
          <w:spacing w:val="1"/>
          <w:sz w:val="20"/>
          <w:szCs w:val="20"/>
          <w:shd w:val="clear" w:color="auto" w:fill="FFFFFF"/>
          <w:lang w:val="en-US"/>
        </w:rPr>
        <w:t xml:space="preserve"> 2022e</w:t>
      </w:r>
      <w:r w:rsidR="00CA4ABA">
        <w:rPr>
          <w:rFonts w:ascii="Century Gothic" w:eastAsia="Yu Gothic" w:hAnsi="Century Gothic"/>
          <w:iCs/>
          <w:color w:val="000000"/>
          <w:spacing w:val="1"/>
          <w:sz w:val="20"/>
          <w:szCs w:val="20"/>
          <w:shd w:val="clear" w:color="auto" w:fill="FFFFFF"/>
          <w:lang w:val="en-US"/>
        </w:rPr>
        <w:t>.</w:t>
      </w:r>
      <w:r>
        <w:rPr>
          <w:rFonts w:ascii="Century Gothic" w:eastAsia="Yu Gothic" w:hAnsi="Century Gothic"/>
          <w:iCs/>
          <w:color w:val="000000"/>
          <w:spacing w:val="1"/>
          <w:sz w:val="20"/>
          <w:szCs w:val="20"/>
          <w:shd w:val="clear" w:color="auto" w:fill="FFFFFF"/>
          <w:lang w:val="en-US"/>
        </w:rPr>
        <w:t xml:space="preserve"> </w:t>
      </w:r>
    </w:p>
    <w:p w14:paraId="6FA2DDA4" w14:textId="77777777" w:rsidR="00533633" w:rsidRPr="00322995" w:rsidRDefault="00533633">
      <w:pPr>
        <w:rPr>
          <w:rFonts w:ascii="Century Gothic" w:eastAsia="Yu Gothic" w:hAnsi="Century Gothic"/>
          <w:i/>
          <w:iCs/>
          <w:color w:val="000000"/>
          <w:spacing w:val="1"/>
          <w:sz w:val="16"/>
          <w:szCs w:val="16"/>
          <w:shd w:val="clear" w:color="auto" w:fill="FFFFFF"/>
          <w:lang w:val="en-US"/>
        </w:rPr>
      </w:pPr>
      <w:r w:rsidRPr="00322995">
        <w:rPr>
          <w:rFonts w:ascii="Century Gothic" w:eastAsia="Yu Gothic" w:hAnsi="Century Gothic"/>
          <w:i/>
          <w:iCs/>
          <w:color w:val="000000"/>
          <w:spacing w:val="1"/>
          <w:sz w:val="16"/>
          <w:szCs w:val="16"/>
          <w:shd w:val="clear" w:color="auto" w:fill="FFFFFF"/>
          <w:lang w:val="en-US"/>
        </w:rPr>
        <w:br w:type="page"/>
      </w:r>
    </w:p>
    <w:p w14:paraId="6234F6F7" w14:textId="586C9C92" w:rsidR="00583A11" w:rsidRPr="005C4C06" w:rsidRDefault="008A5D1F" w:rsidP="002A6DD3">
      <w:pPr>
        <w:pStyle w:val="Titel"/>
        <w:rPr>
          <w:color w:val="auto"/>
          <w:sz w:val="32"/>
          <w:szCs w:val="32"/>
          <w:lang w:val="en-US"/>
        </w:rPr>
      </w:pPr>
      <w:r w:rsidRPr="005C4C06">
        <w:rPr>
          <w:b/>
          <w:color w:val="auto"/>
          <w:sz w:val="32"/>
          <w:szCs w:val="32"/>
          <w:lang w:val="en-US"/>
        </w:rPr>
        <w:lastRenderedPageBreak/>
        <w:t>APPENDIX 18</w:t>
      </w:r>
    </w:p>
    <w:p w14:paraId="23BC2927" w14:textId="048391D7" w:rsidR="00583A11" w:rsidRDefault="00583A11" w:rsidP="00583A11">
      <w:pPr>
        <w:rPr>
          <w:rFonts w:ascii="Century Gothic" w:hAnsi="Century Gothic"/>
          <w:sz w:val="20"/>
          <w:szCs w:val="20"/>
          <w:lang w:val="en-US"/>
        </w:rPr>
      </w:pPr>
    </w:p>
    <w:p w14:paraId="24F33D12" w14:textId="7BDD371C" w:rsidR="00583A11" w:rsidRDefault="004356B5" w:rsidP="00583A11">
      <w:pPr>
        <w:rPr>
          <w:rFonts w:ascii="Century Gothic" w:hAnsi="Century Gothic"/>
          <w:sz w:val="20"/>
          <w:szCs w:val="20"/>
          <w:lang w:val="en-US"/>
        </w:rPr>
      </w:pPr>
      <w:r>
        <w:rPr>
          <w:noProof/>
          <w:sz w:val="22"/>
          <w:szCs w:val="22"/>
        </w:rPr>
        <mc:AlternateContent>
          <mc:Choice Requires="wps">
            <w:drawing>
              <wp:anchor distT="0" distB="0" distL="114300" distR="114300" simplePos="0" relativeHeight="251742208" behindDoc="0" locked="0" layoutInCell="1" allowOverlap="1" wp14:anchorId="6BCAE80C" wp14:editId="78F67663">
                <wp:simplePos x="0" y="0"/>
                <wp:positionH relativeFrom="column">
                  <wp:posOffset>1219461</wp:posOffset>
                </wp:positionH>
                <wp:positionV relativeFrom="paragraph">
                  <wp:posOffset>4135045</wp:posOffset>
                </wp:positionV>
                <wp:extent cx="6350" cy="785309"/>
                <wp:effectExtent l="0" t="0" r="31750" b="15240"/>
                <wp:wrapNone/>
                <wp:docPr id="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8530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96pt;margin-top:325.6pt;width:.5pt;height:6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kbIwIAAD4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ZbjFUaS&#10;9DCi54NTITNazH1/Bm0zcCvkzvgK6Um+6hdFv1skVdES2fDg/XbWEJz4iOguxG+shiz74bNi4EMg&#10;QWjWqTa9h4Q2oFOYyfk2E35yiMLhYjaHuVG4eFzOZ/Eq4JPsGqqNdZ+46pE3cmydIaJpXaGkhNkr&#10;k4RE5PhinSdGsmuAzytVJbouSKCTaIAezKfzEGBVJ5i/9G7WNPuiM+hIQERVFcM3srhzM+ogWQBr&#10;OWHb0XZEdBcbknfS40FpQGe0Lir5sYpX2+V2mU7S6WI7SeOynDxXRTpZVMnjvJyVRVEmPz21JM1a&#10;wRiXnt1VsUn6d4oY385FazfN3toQ3aOHfgHZ6z+QDrP147wIY6/YeWeuMweRBufxQflX8H4P9vtn&#10;v/kFAAD//wMAUEsDBBQABgAIAAAAIQA+ZN2o4QAAAAsBAAAPAAAAZHJzL2Rvd25yZXYueG1sTI/B&#10;TsMwEETvSPyDtUjcqNNQWhLiVKiIcuAAhCCu23hJIuJ1iJ028PW4JzjO7Gj2TbaeTCf2NLjWsoL5&#10;LAJBXFndcq2gfL2/uAbhPLLGzjIp+CYH6/z0JMNU2wO/0L7wtQgl7FJU0Hjfp1K6qiGDbmZ74nD7&#10;sINBH+RQSz3gIZSbTsZRtJQGWw4fGuxp01D1WYxGwc+jLO5G/bz5enhbvON2Kp+2plTq/Gy6vQHh&#10;afJ/YTjiB3TIA9POjqyd6IJO4rDFK1hezWMQx0RyGZydgtVqkYDMM/l/Q/4LAAD//wMAUEsBAi0A&#10;FAAGAAgAAAAhALaDOJL+AAAA4QEAABMAAAAAAAAAAAAAAAAAAAAAAFtDb250ZW50X1R5cGVzXS54&#10;bWxQSwECLQAUAAYACAAAACEAOP0h/9YAAACUAQAACwAAAAAAAAAAAAAAAAAvAQAAX3JlbHMvLnJl&#10;bHNQSwECLQAUAAYACAAAACEAyVCJGyMCAAA+BAAADgAAAAAAAAAAAAAAAAAuAgAAZHJzL2Uyb0Rv&#10;Yy54bWxQSwECLQAUAAYACAAAACEAPmTdqOEAAAALAQAADwAAAAAAAAAAAAAAAAB9BAAAZHJzL2Rv&#10;d25yZXYueG1sUEsFBgAAAAAEAAQA8wAAAIsFAAAAAA==&#10;" strokecolor="red"/>
            </w:pict>
          </mc:Fallback>
        </mc:AlternateContent>
      </w:r>
      <w:r w:rsidR="00583A11">
        <w:rPr>
          <w:noProof/>
        </w:rPr>
        <w:drawing>
          <wp:inline distT="0" distB="0" distL="0" distR="0" wp14:anchorId="55376252" wp14:editId="5ACE3DF5">
            <wp:extent cx="4721860" cy="5338142"/>
            <wp:effectExtent l="19050" t="19050" r="254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1616" t="8077" r="3704" b="37981"/>
                    <a:stretch/>
                  </pic:blipFill>
                  <pic:spPr bwMode="auto">
                    <a:xfrm>
                      <a:off x="0" y="0"/>
                      <a:ext cx="4805696" cy="54329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F1E537" w14:textId="77777777" w:rsidR="005D072B" w:rsidRDefault="006B1566">
      <w:pPr>
        <w:rPr>
          <w:rFonts w:ascii="Century Gothic" w:eastAsia="Yu Gothic" w:hAnsi="Century Gothic"/>
          <w:color w:val="000000" w:themeColor="text1"/>
          <w:spacing w:val="1"/>
          <w:sz w:val="20"/>
          <w:szCs w:val="20"/>
          <w:shd w:val="clear" w:color="auto" w:fill="FFFFFF"/>
          <w:lang w:val="en-US"/>
        </w:rPr>
      </w:pPr>
      <w:r w:rsidRPr="002A6DD3">
        <w:rPr>
          <w:rFonts w:ascii="Century Gothic" w:hAnsi="Century Gothic"/>
          <w:b/>
          <w:iCs/>
          <w:sz w:val="20"/>
          <w:szCs w:val="20"/>
          <w:lang w:val="en-US"/>
        </w:rPr>
        <w:t xml:space="preserve">Undetermined territory: Taisho Jima incorporated. </w:t>
      </w:r>
      <w:r w:rsidR="00583A11" w:rsidRPr="002A6DD3">
        <w:rPr>
          <w:rFonts w:ascii="Century Gothic" w:hAnsi="Century Gothic"/>
          <w:b/>
          <w:iCs/>
          <w:sz w:val="20"/>
          <w:szCs w:val="20"/>
          <w:lang w:val="en-US"/>
        </w:rPr>
        <w:t>Official Gazette No. 2507, 1920</w:t>
      </w:r>
      <w:r w:rsidR="00583A11" w:rsidRPr="002A6DD3">
        <w:rPr>
          <w:rFonts w:ascii="Century Gothic" w:hAnsi="Century Gothic"/>
          <w:b/>
          <w:iCs/>
          <w:sz w:val="20"/>
          <w:szCs w:val="20"/>
          <w:lang w:val="en-US"/>
        </w:rPr>
        <w:br/>
      </w:r>
      <w:r w:rsidR="002A6DD3">
        <w:rPr>
          <w:rFonts w:ascii="Century Gothic" w:hAnsi="Century Gothic"/>
          <w:sz w:val="20"/>
          <w:szCs w:val="20"/>
          <w:lang w:val="en-US"/>
        </w:rPr>
        <w:br/>
      </w:r>
      <w:r w:rsidR="00583A11" w:rsidRPr="00583A11">
        <w:rPr>
          <w:rFonts w:ascii="Century Gothic" w:hAnsi="Century Gothic"/>
          <w:color w:val="000000" w:themeColor="text1"/>
          <w:sz w:val="20"/>
          <w:szCs w:val="20"/>
          <w:lang w:val="en-US"/>
        </w:rPr>
        <w:t xml:space="preserve">The island </w:t>
      </w:r>
      <w:proofErr w:type="spellStart"/>
      <w:r w:rsidR="00583A11" w:rsidRPr="00583A11">
        <w:rPr>
          <w:rFonts w:ascii="Century Gothic" w:hAnsi="Century Gothic"/>
          <w:color w:val="000000" w:themeColor="text1"/>
          <w:sz w:val="20"/>
          <w:szCs w:val="20"/>
          <w:lang w:val="en-US"/>
        </w:rPr>
        <w:t>Sekibisho</w:t>
      </w:r>
      <w:proofErr w:type="spellEnd"/>
      <w:r w:rsidR="00583A11" w:rsidRPr="00583A11">
        <w:rPr>
          <w:rFonts w:ascii="Century Gothic" w:hAnsi="Century Gothic"/>
          <w:color w:val="000000" w:themeColor="text1"/>
          <w:sz w:val="20"/>
          <w:szCs w:val="20"/>
          <w:lang w:val="en-US"/>
        </w:rPr>
        <w:t>/</w:t>
      </w:r>
      <w:proofErr w:type="spellStart"/>
      <w:r w:rsidR="00583A11" w:rsidRPr="00583A11">
        <w:rPr>
          <w:rFonts w:ascii="Century Gothic" w:hAnsi="Century Gothic"/>
          <w:color w:val="000000" w:themeColor="text1"/>
          <w:sz w:val="20"/>
          <w:szCs w:val="20"/>
          <w:lang w:val="en-US"/>
        </w:rPr>
        <w:t>Kume</w:t>
      </w:r>
      <w:proofErr w:type="spellEnd"/>
      <w:r w:rsidR="00583A11" w:rsidRPr="00583A11">
        <w:rPr>
          <w:rFonts w:ascii="Century Gothic" w:hAnsi="Century Gothic"/>
          <w:color w:val="000000" w:themeColor="text1"/>
          <w:sz w:val="20"/>
          <w:szCs w:val="20"/>
          <w:lang w:val="en-US"/>
        </w:rPr>
        <w:t xml:space="preserve"> Aka Jima was formally incorporated into </w:t>
      </w:r>
      <w:proofErr w:type="spellStart"/>
      <w:r w:rsidR="00583A11" w:rsidRPr="00583A11">
        <w:rPr>
          <w:rFonts w:ascii="Century Gothic" w:hAnsi="Century Gothic"/>
          <w:color w:val="000000" w:themeColor="text1"/>
          <w:sz w:val="20"/>
          <w:szCs w:val="20"/>
          <w:lang w:val="en-US"/>
        </w:rPr>
        <w:t>Yaeyama</w:t>
      </w:r>
      <w:proofErr w:type="spellEnd"/>
      <w:r w:rsidR="00583A11" w:rsidRPr="00583A11">
        <w:rPr>
          <w:rFonts w:ascii="Century Gothic" w:hAnsi="Century Gothic"/>
          <w:color w:val="000000" w:themeColor="text1"/>
          <w:sz w:val="20"/>
          <w:szCs w:val="20"/>
          <w:lang w:val="en-US"/>
        </w:rPr>
        <w:t xml:space="preserve"> County </w:t>
      </w:r>
      <w:r w:rsidR="00583A11" w:rsidRPr="00583A11">
        <w:rPr>
          <w:rFonts w:ascii="Century Gothic" w:eastAsia="Yu Gothic" w:hAnsi="Century Gothic"/>
          <w:color w:val="000000" w:themeColor="text1"/>
          <w:spacing w:val="1"/>
          <w:sz w:val="20"/>
          <w:szCs w:val="20"/>
          <w:shd w:val="clear" w:color="auto" w:fill="FFFFFF"/>
          <w:lang w:val="en-US"/>
        </w:rPr>
        <w:t xml:space="preserve">on 17 February 1920 </w:t>
      </w:r>
      <w:r w:rsidR="00583A11" w:rsidRPr="00583A11">
        <w:rPr>
          <w:rFonts w:ascii="Century Gothic" w:hAnsi="Century Gothic"/>
          <w:color w:val="000000" w:themeColor="text1"/>
          <w:sz w:val="20"/>
          <w:szCs w:val="20"/>
          <w:lang w:val="en-US"/>
        </w:rPr>
        <w:t xml:space="preserve">as ‘undetermined territory’ and officially named </w:t>
      </w:r>
      <w:r w:rsidR="00583A11" w:rsidRPr="00583A11">
        <w:rPr>
          <w:rFonts w:ascii="Century Gothic" w:eastAsia="Yu Gothic" w:hAnsi="Century Gothic"/>
          <w:color w:val="000000" w:themeColor="text1"/>
          <w:spacing w:val="1"/>
          <w:sz w:val="20"/>
          <w:szCs w:val="20"/>
          <w:shd w:val="clear" w:color="auto" w:fill="FFFFFF"/>
          <w:lang w:val="en-US"/>
        </w:rPr>
        <w:t>Taisho Jima on 18 March 1920, as published in the Official Gazette No. 2507 of December 1920</w:t>
      </w:r>
      <w:r w:rsidR="002554A1">
        <w:rPr>
          <w:rFonts w:ascii="Century Gothic" w:eastAsia="Yu Gothic" w:hAnsi="Century Gothic"/>
          <w:color w:val="000000" w:themeColor="text1"/>
          <w:spacing w:val="1"/>
          <w:sz w:val="20"/>
          <w:szCs w:val="20"/>
          <w:shd w:val="clear" w:color="auto" w:fill="FFFFFF"/>
          <w:lang w:val="en-US"/>
        </w:rPr>
        <w:t>.</w:t>
      </w:r>
    </w:p>
    <w:p w14:paraId="2B0BB3CC" w14:textId="3B2FD808" w:rsidR="004A7279" w:rsidRDefault="005D072B">
      <w:pPr>
        <w:rPr>
          <w:rFonts w:ascii="Century Gothic" w:eastAsia="PMingLiU" w:hAnsi="Century Gothic"/>
          <w:color w:val="000000" w:themeColor="text1"/>
          <w:sz w:val="20"/>
          <w:szCs w:val="20"/>
          <w:lang w:val="en-US" w:eastAsia="zh-TW"/>
        </w:rPr>
      </w:pPr>
      <w:r>
        <w:rPr>
          <w:rFonts w:ascii="Century Gothic" w:hAnsi="Century Gothic"/>
          <w:sz w:val="20"/>
          <w:szCs w:val="20"/>
          <w:lang w:val="en-US"/>
        </w:rPr>
        <w:br/>
      </w:r>
      <w:r w:rsidRPr="00583A11">
        <w:rPr>
          <w:rFonts w:ascii="Century Gothic" w:hAnsi="Century Gothic"/>
          <w:sz w:val="20"/>
          <w:szCs w:val="20"/>
          <w:lang w:val="en-US"/>
        </w:rPr>
        <w:t xml:space="preserve">Source: </w:t>
      </w:r>
      <w:r w:rsidR="00213FCA">
        <w:rPr>
          <w:rFonts w:ascii="Century Gothic" w:hAnsi="Century Gothic"/>
          <w:sz w:val="20"/>
          <w:szCs w:val="20"/>
          <w:lang w:val="en-US"/>
        </w:rPr>
        <w:t>Japan, Cabinet Secretariat</w:t>
      </w:r>
      <w:r w:rsidR="00CA4ABA">
        <w:rPr>
          <w:rFonts w:ascii="Century Gothic" w:hAnsi="Century Gothic"/>
          <w:sz w:val="20"/>
          <w:szCs w:val="20"/>
          <w:lang w:val="en-US"/>
        </w:rPr>
        <w:t>,</w:t>
      </w:r>
      <w:r w:rsidR="00213FCA">
        <w:rPr>
          <w:rFonts w:ascii="Century Gothic" w:hAnsi="Century Gothic"/>
          <w:sz w:val="20"/>
          <w:szCs w:val="20"/>
          <w:lang w:val="en-US"/>
        </w:rPr>
        <w:t xml:space="preserve"> </w:t>
      </w:r>
      <w:r w:rsidR="003F1302">
        <w:rPr>
          <w:rFonts w:ascii="Century Gothic" w:hAnsi="Century Gothic"/>
          <w:sz w:val="20"/>
          <w:szCs w:val="20"/>
          <w:lang w:val="en-US"/>
        </w:rPr>
        <w:t>2022e</w:t>
      </w:r>
      <w:r w:rsidR="00CA4ABA">
        <w:rPr>
          <w:rFonts w:ascii="Century Gothic" w:hAnsi="Century Gothic"/>
          <w:sz w:val="20"/>
          <w:szCs w:val="20"/>
          <w:lang w:val="en-US"/>
        </w:rPr>
        <w:t>.</w:t>
      </w:r>
      <w:r w:rsidR="00583A11" w:rsidRPr="00583A11">
        <w:rPr>
          <w:rFonts w:ascii="Century Gothic" w:eastAsia="PMingLiU" w:hAnsi="Century Gothic"/>
          <w:color w:val="000000" w:themeColor="text1"/>
          <w:sz w:val="20"/>
          <w:szCs w:val="20"/>
          <w:lang w:val="en-US" w:eastAsia="zh-TW"/>
        </w:rPr>
        <w:br w:type="page"/>
      </w:r>
    </w:p>
    <w:p w14:paraId="24741DEA" w14:textId="17244D0A" w:rsidR="004A7279" w:rsidRPr="005C4C06" w:rsidRDefault="008A5D1F" w:rsidP="002A6DD3">
      <w:pPr>
        <w:pStyle w:val="Titel"/>
        <w:rPr>
          <w:color w:val="auto"/>
          <w:sz w:val="32"/>
          <w:szCs w:val="32"/>
          <w:lang w:val="en-US"/>
        </w:rPr>
      </w:pPr>
      <w:r w:rsidRPr="005C4C06">
        <w:rPr>
          <w:b/>
          <w:color w:val="auto"/>
          <w:sz w:val="32"/>
          <w:szCs w:val="32"/>
          <w:lang w:val="en-US"/>
        </w:rPr>
        <w:lastRenderedPageBreak/>
        <w:t>APPENDIX 19</w:t>
      </w:r>
    </w:p>
    <w:p w14:paraId="15AC732D" w14:textId="37BE654C" w:rsidR="004A7279" w:rsidRDefault="004356B5" w:rsidP="004A7279">
      <w:pPr>
        <w:rPr>
          <w:lang w:val="en-US"/>
        </w:rPr>
      </w:pPr>
      <w:r>
        <w:rPr>
          <w:noProof/>
        </w:rPr>
        <mc:AlternateContent>
          <mc:Choice Requires="wps">
            <w:drawing>
              <wp:anchor distT="0" distB="0" distL="114300" distR="114300" simplePos="0" relativeHeight="251779072" behindDoc="0" locked="0" layoutInCell="1" allowOverlap="1" wp14:anchorId="2CEB7329" wp14:editId="1E943B94">
                <wp:simplePos x="0" y="0"/>
                <wp:positionH relativeFrom="column">
                  <wp:posOffset>4159250</wp:posOffset>
                </wp:positionH>
                <wp:positionV relativeFrom="paragraph">
                  <wp:posOffset>2683510</wp:posOffset>
                </wp:positionV>
                <wp:extent cx="19685" cy="457200"/>
                <wp:effectExtent l="15875" t="16510" r="12065" b="12065"/>
                <wp:wrapNone/>
                <wp:docPr id="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45720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27.5pt;margin-top:211.3pt;width:1.5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hJQIAAEAEAAAOAAAAZHJzL2Uyb0RvYy54bWysU9uOmzAQfa/Uf7D8ngVSckMhqxUkfdl2&#10;I+32AxzbgFWwLdsJiar+e8eGpE37UlXlwfgyc+bMzJn147lr0YkbK5TMcfIQY8QlVUzIOsdf3naT&#10;JUbWEclIqyTP8YVb/Lh5/27d64xPVaNaxg0CEGmzXue4cU5nUWRpwztiH5TmEh4rZTri4GjqiBnS&#10;A3rXRtM4nke9MkwbRbm1cFsOj3gT8KuKU/dSVZY71OYYuLmwmrAe/Bpt1iSrDdGNoCMN8g8sOiIk&#10;BL1BlcQRdDTiD6hOUKOsqtwDVV2kqkpQHnKAbJL4t2xeG6J5yAWKY/WtTPb/wdLPp71BguV4gZEk&#10;HbTo6ehUiIxWia9Pr20GZoXcG58hPctX/azoV4ukKhoiax6s3y4anINHdOfiD1ZDlEP/STGwIRAg&#10;FOtcmc5DQhnQOfTkcusJPztE4TJZzZczjCi8pLMFtNxTikh29dXGuo9cdchvcmydIaJuXKGkhOYr&#10;k4RI5PRs3eB4dfCBpdqJtg0aaCXqIdpsuZgFD6tawfyrt7OmPhStQScCMtrtYvhGGndmRh0lC2gN&#10;J2w77h0R7bAH2q30eJAc8Bl3g06+reLVdrldppN0Ot9O0rgsJ0+7Ip3Md8liVn4oi6JMvntqSZo1&#10;gjEuPburZpP07zQxTs+gtptqb3WI7tFDpYHs9R9Ih+76hg7SOCh22RtfW99okGkwHkfKz8Gv52D1&#10;c/A3PwAAAP//AwBQSwMEFAAGAAgAAAAhALi5A2ThAAAACwEAAA8AAABkcnMvZG93bnJldi54bWxM&#10;j81OwzAQhO9IvIO1SNyok9BYJcSpEAgJCQmV0nJ2ExMH4nWInb+3ZznBcXZGs9/k29m2bNS9bxxK&#10;iFcRMI2lqxqsJRzeHq82wHxQWKnWoZawaA/b4vwsV1nlJnzV4z7UjErQZ0qCCaHLOPel0Vb5les0&#10;kvfheqsCyb7mVa8mKrctT6JIcKsapA9Gdfre6PJrP1gJ4/IcL5/H2XTfL7vrqX5wQ/L+JOXlxXx3&#10;CyzoOfyF4Ref0KEgppMbsPKslSDSlLYECeskEcAoIdJNDOxEl5u1AF7k/P+G4gcAAP//AwBQSwEC&#10;LQAUAAYACAAAACEAtoM4kv4AAADhAQAAEwAAAAAAAAAAAAAAAAAAAAAAW0NvbnRlbnRfVHlwZXNd&#10;LnhtbFBLAQItABQABgAIAAAAIQA4/SH/1gAAAJQBAAALAAAAAAAAAAAAAAAAAC8BAABfcmVscy8u&#10;cmVsc1BLAQItABQABgAIAAAAIQAzWN/hJQIAAEAEAAAOAAAAAAAAAAAAAAAAAC4CAABkcnMvZTJv&#10;RG9jLnhtbFBLAQItABQABgAIAAAAIQC4uQNk4QAAAAsBAAAPAAAAAAAAAAAAAAAAAH8EAABkcnMv&#10;ZG93bnJldi54bWxQSwUGAAAAAAQABADzAAAAjQUAAAAA&#10;" strokecolor="red" strokeweight="1.25pt"/>
            </w:pict>
          </mc:Fallback>
        </mc:AlternateContent>
      </w:r>
      <w:r>
        <w:rPr>
          <w:noProof/>
        </w:rPr>
        <mc:AlternateContent>
          <mc:Choice Requires="wps">
            <w:drawing>
              <wp:anchor distT="0" distB="0" distL="114300" distR="114300" simplePos="0" relativeHeight="251778048" behindDoc="0" locked="0" layoutInCell="1" allowOverlap="1" wp14:anchorId="5FADAA88" wp14:editId="1ABE2C6E">
                <wp:simplePos x="0" y="0"/>
                <wp:positionH relativeFrom="column">
                  <wp:posOffset>3891280</wp:posOffset>
                </wp:positionH>
                <wp:positionV relativeFrom="paragraph">
                  <wp:posOffset>3449320</wp:posOffset>
                </wp:positionV>
                <wp:extent cx="646430" cy="834390"/>
                <wp:effectExtent l="5080" t="10795" r="5715" b="12065"/>
                <wp:wrapNone/>
                <wp:docPr id="5"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8343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306.4pt;margin-top:271.6pt;width:50.9pt;height:6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FcAIAAOwEAAAOAAAAZHJzL2Uyb0RvYy54bWysVF1v2jAUfZ+0/2D5HZJAoBARKkTINKlb&#10;K3X7AcZxiDXH9mxD6Kb99107QGF9mablwbn2tY/PuR9e3B9bgQ7MWK5kjpNhjBGTVFVc7nL89Us5&#10;mGFkHZEVEUqyHL8wi++X798tOp2xkWqUqJhBACJt1ukcN87pLIosbVhL7FBpJsFZK9MSB1OziypD&#10;OkBvRTSK42nUKVNpoyizFlaL3omXAb+uGXWPdW2ZQyLHwM2F0YRx68douSDZzhDdcHqiQf6BRUu4&#10;hEsvUAVxBO0NfwPVcmqUVbUbUtVGqq45ZUEDqEniP9Q8N0SzoAWCY/UlTPb/wdLPhyeDeJXjCUaS&#10;tJCixwMRaB5C02mbwY5n/WS8OKsfFP1mkVTrhsgdWxmjuoaRCgglPpTRzQE/sXAUbbtPqgJksncq&#10;ROlYm9YDgn50DMl4uSSDHR2isDhNp+kYUkbBNRun455RRLLzYW2s+8BUi7yRYyYE19aHi2Tk8GCd&#10;50Oy8y6/LFXJhQgpFxJ1OZ5PRpNwwCrBK+8MMs1uuxYGQRxyXJYxfEEcBOB6m1F7WQUwH4LNyXaE&#10;i96Gy4X0eKAI6Jysvip+zuP5ZraZpYN0NN0M0rgoBqtynQ6mZXI3KcbFel0kvzy1JM0aXlVMenbn&#10;Ck3Sv6uAU6/0tXWp0RsV9lZsCd9bsdEtjRBYUHX+B3Uh9z7dvvdstlXVC6TeqL7l4IkAo1HmB0Yd&#10;tFuO7fc9MQwj8VFC+cyTNPX9GSbp5G4EE3Pt2V57iKQAlWOHUW+uXd/Te234roGbkpBWqVZQcjUP&#10;tfDK6lSo0FJBwan9fc9ez8Ou10dq+RsAAP//AwBQSwMEFAAGAAgAAAAhADXt1EfhAAAACwEAAA8A&#10;AABkcnMvZG93bnJldi54bWxMj09Lw0AQxe+C32EZwYvYTWJNJGZTRKyIINhq79vsmCzZP2F328Zv&#10;73jS2xve473fNKvZGnbEELV3AvJFBgxd55V2vYDPj/X1HbCYpFPSeIcCvjHCqj0/a2St/Mlt8LhN&#10;PaMSF2spYEhpqjmP3YBWxoWf0JH35YOVic7QcxXkicqt4UWWldxK7WhhkBM+DtiN24MVcLV7e38a&#10;4/ol02MVDG6eX/WuEOLyYn64B5ZwTn9h+MUndGiJae8PTkVmBJR5QehJwO3ypgBGiSpflsD2ZFUk&#10;eNvw/z+0PwAAAP//AwBQSwECLQAUAAYACAAAACEAtoM4kv4AAADhAQAAEwAAAAAAAAAAAAAAAAAA&#10;AAAAW0NvbnRlbnRfVHlwZXNdLnhtbFBLAQItABQABgAIAAAAIQA4/SH/1gAAAJQBAAALAAAAAAAA&#10;AAAAAAAAAC8BAABfcmVscy8ucmVsc1BLAQItABQABgAIAAAAIQC/FLsFcAIAAOwEAAAOAAAAAAAA&#10;AAAAAAAAAC4CAABkcnMvZTJvRG9jLnhtbFBLAQItABQABgAIAAAAIQA17dRH4QAAAAsBAAAPAAAA&#10;AAAAAAAAAAAAAMoEAABkcnMvZG93bnJldi54bWxQSwUGAAAAAAQABADzAAAA2AUAAAAA&#10;" filled="f" strokecolor="red"/>
            </w:pict>
          </mc:Fallback>
        </mc:AlternateContent>
      </w:r>
      <w:r w:rsidR="004A7279">
        <w:rPr>
          <w:noProof/>
        </w:rPr>
        <w:drawing>
          <wp:inline distT="0" distB="0" distL="0" distR="0" wp14:anchorId="07393504" wp14:editId="38B39F9D">
            <wp:extent cx="5982970" cy="629147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5633" t="10192" r="10940" b="36518"/>
                    <a:stretch/>
                  </pic:blipFill>
                  <pic:spPr bwMode="auto">
                    <a:xfrm>
                      <a:off x="0" y="0"/>
                      <a:ext cx="6065274" cy="6378018"/>
                    </a:xfrm>
                    <a:prstGeom prst="rect">
                      <a:avLst/>
                    </a:prstGeom>
                    <a:ln>
                      <a:noFill/>
                    </a:ln>
                    <a:extLst>
                      <a:ext uri="{53640926-AAD7-44D8-BBD7-CCE9431645EC}">
                        <a14:shadowObscured xmlns:a14="http://schemas.microsoft.com/office/drawing/2010/main"/>
                      </a:ext>
                    </a:extLst>
                  </pic:spPr>
                </pic:pic>
              </a:graphicData>
            </a:graphic>
          </wp:inline>
        </w:drawing>
      </w:r>
    </w:p>
    <w:p w14:paraId="13CB3EAC" w14:textId="77777777" w:rsidR="004A7279" w:rsidRPr="002A6DD3" w:rsidRDefault="004A7279" w:rsidP="004A7279">
      <w:pPr>
        <w:rPr>
          <w:rFonts w:ascii="Century Gothic" w:hAnsi="Century Gothic"/>
          <w:b/>
          <w:sz w:val="20"/>
          <w:szCs w:val="20"/>
          <w:lang w:val="en-US"/>
        </w:rPr>
      </w:pPr>
      <w:r w:rsidRPr="002A6DD3">
        <w:rPr>
          <w:rFonts w:ascii="Century Gothic" w:hAnsi="Century Gothic"/>
          <w:b/>
          <w:iCs/>
          <w:sz w:val="20"/>
          <w:szCs w:val="20"/>
          <w:lang w:val="en-US"/>
        </w:rPr>
        <w:t>Government sells Kita Kojima for 31.27 yen to Mr Koga (1932)</w:t>
      </w:r>
      <w:r w:rsidRPr="002A6DD3">
        <w:rPr>
          <w:rFonts w:ascii="Century Gothic" w:hAnsi="Century Gothic"/>
          <w:b/>
          <w:iCs/>
          <w:sz w:val="20"/>
          <w:szCs w:val="20"/>
          <w:lang w:val="en-US"/>
        </w:rPr>
        <w:br/>
      </w:r>
    </w:p>
    <w:p w14:paraId="772FFE3C" w14:textId="4891CC82" w:rsidR="004A7279" w:rsidRPr="002A6DD3" w:rsidRDefault="004A7279" w:rsidP="004A7279">
      <w:pPr>
        <w:rPr>
          <w:rFonts w:ascii="Century Gothic" w:hAnsi="Century Gothic"/>
          <w:sz w:val="20"/>
          <w:szCs w:val="20"/>
          <w:lang w:val="en-US"/>
        </w:rPr>
      </w:pPr>
      <w:r w:rsidRPr="002A6DD3">
        <w:rPr>
          <w:rFonts w:ascii="Century Gothic" w:hAnsi="Century Gothic"/>
          <w:sz w:val="20"/>
          <w:szCs w:val="20"/>
          <w:lang w:val="en-US"/>
        </w:rPr>
        <w:t>Source:</w:t>
      </w:r>
      <w:r w:rsidR="00213FCA">
        <w:rPr>
          <w:rFonts w:ascii="Century Gothic" w:hAnsi="Century Gothic"/>
          <w:sz w:val="20"/>
          <w:szCs w:val="20"/>
          <w:lang w:val="en-US"/>
        </w:rPr>
        <w:t xml:space="preserve"> Japan, Cabinet Secretariat</w:t>
      </w:r>
      <w:r w:rsidR="00CA4ABA">
        <w:rPr>
          <w:rFonts w:ascii="Century Gothic" w:hAnsi="Century Gothic"/>
          <w:sz w:val="20"/>
          <w:szCs w:val="20"/>
          <w:lang w:val="en-US"/>
        </w:rPr>
        <w:t>, 2022e.</w:t>
      </w:r>
    </w:p>
    <w:p w14:paraId="37D9785E" w14:textId="1E1350F1" w:rsidR="004A7279" w:rsidRDefault="004A7279">
      <w:pPr>
        <w:rPr>
          <w:rFonts w:ascii="Century Gothic" w:eastAsia="PMingLiU" w:hAnsi="Century Gothic"/>
          <w:sz w:val="20"/>
          <w:szCs w:val="20"/>
          <w:lang w:val="en-US" w:eastAsia="zh-TW"/>
        </w:rPr>
      </w:pPr>
      <w:r>
        <w:rPr>
          <w:rFonts w:ascii="Century Gothic" w:eastAsia="PMingLiU" w:hAnsi="Century Gothic"/>
          <w:sz w:val="20"/>
          <w:szCs w:val="20"/>
          <w:lang w:val="en-US" w:eastAsia="zh-TW"/>
        </w:rPr>
        <w:br w:type="page"/>
      </w:r>
    </w:p>
    <w:p w14:paraId="7DD267CE" w14:textId="146F30E8" w:rsidR="00EE757A" w:rsidRPr="002A6DD3" w:rsidRDefault="008A5D1F" w:rsidP="002A6DD3">
      <w:pPr>
        <w:pStyle w:val="Titel"/>
        <w:rPr>
          <w:color w:val="auto"/>
          <w:sz w:val="32"/>
          <w:szCs w:val="32"/>
          <w:lang w:val="en-US"/>
        </w:rPr>
      </w:pPr>
      <w:r w:rsidRPr="005C4C06">
        <w:rPr>
          <w:b/>
          <w:color w:val="auto"/>
          <w:sz w:val="32"/>
          <w:szCs w:val="32"/>
          <w:lang w:val="en-US"/>
        </w:rPr>
        <w:lastRenderedPageBreak/>
        <w:t>APPENDIX 20</w:t>
      </w:r>
      <w:r w:rsidR="00EE757A" w:rsidRPr="005C4C06">
        <w:rPr>
          <w:color w:val="auto"/>
          <w:sz w:val="32"/>
          <w:szCs w:val="32"/>
          <w:lang w:val="en-US"/>
        </w:rPr>
        <w:t xml:space="preserve"> </w:t>
      </w:r>
    </w:p>
    <w:p w14:paraId="0BE53CE4" w14:textId="77777777" w:rsidR="00EE757A" w:rsidRPr="00DB171E" w:rsidRDefault="00EE757A" w:rsidP="00EE757A">
      <w:pPr>
        <w:rPr>
          <w:rFonts w:ascii="Century Gothic" w:hAnsi="Century Gothic"/>
          <w:color w:val="FF0000"/>
          <w:lang w:val="en-US"/>
        </w:rPr>
      </w:pPr>
    </w:p>
    <w:p w14:paraId="745DBA09" w14:textId="193BA9D4" w:rsidR="00EE757A" w:rsidRDefault="002A6DD3" w:rsidP="00EE757A">
      <w:pPr>
        <w:rPr>
          <w:rFonts w:ascii="Century Gothic" w:hAnsi="Century Gothic"/>
          <w:lang w:val="en-US"/>
        </w:rPr>
      </w:pPr>
      <w:r>
        <w:rPr>
          <w:noProof/>
        </w:rPr>
        <mc:AlternateContent>
          <mc:Choice Requires="wps">
            <w:drawing>
              <wp:anchor distT="0" distB="0" distL="114300" distR="114300" simplePos="0" relativeHeight="251787264" behindDoc="0" locked="0" layoutInCell="1" allowOverlap="1" wp14:anchorId="20EEFC24" wp14:editId="250353BB">
                <wp:simplePos x="0" y="0"/>
                <wp:positionH relativeFrom="column">
                  <wp:posOffset>466426</wp:posOffset>
                </wp:positionH>
                <wp:positionV relativeFrom="paragraph">
                  <wp:posOffset>4383704</wp:posOffset>
                </wp:positionV>
                <wp:extent cx="914400" cy="0"/>
                <wp:effectExtent l="0" t="0" r="19050" b="19050"/>
                <wp:wrapNone/>
                <wp:docPr id="100" name="Rechte verbindingslijn 100"/>
                <wp:cNvGraphicFramePr/>
                <a:graphic xmlns:a="http://schemas.openxmlformats.org/drawingml/2006/main">
                  <a:graphicData uri="http://schemas.microsoft.com/office/word/2010/wordprocessingShape">
                    <wps:wsp>
                      <wps:cNvCnPr/>
                      <wps:spPr>
                        <a:xfrm>
                          <a:off x="0" y="0"/>
                          <a:ext cx="914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100"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6.75pt,345.15pt" to="108.75pt,3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2B1AEAAAsEAAAOAAAAZHJzL2Uyb0RvYy54bWysU02P0zAQvSPxHyzfaZLVCkHUdA+7KhcE&#10;1QI/wHXGjZG/NDZN+u8ZO2l2tSAhEDk4GXvem3lvnO3dZA07A0btXcebTc0ZOOl77U4d//Z1/+Yd&#10;ZzEJ1wvjHXT8ApHf7V6/2o6hhRs/eNMDMiJxsR1Dx4eUQltVUQ5gRdz4AI4OlUcrEoV4qnoUI7Fb&#10;U93U9dtq9NgH9BJipN2H+ZDvCr9SINNnpSIkZjpOvaWyYlmPea12W9GeUIRBy6UN8Q9dWKEdFV2p&#10;HkQS7AfqX6isluijV2kjva28UlpC0UBqmvqFmi+DCFC0kDkxrDbF/0crP50PyHRPs6vJHycsDekR&#10;5JAgj/WoXR5lNPq7YzmD/BpDbAl27w64RDEcMIufFNr8JllsKh5fVo9hSkzS5vvm9jZXktej6gkX&#10;MKYP4C3LHx032mX1ohXnjzFRLUq9puRt4/IavdH9XhtTAjwd7w2ys6B57/c1PbllAj5LoyhDqyxk&#10;br18pYuBmfYRFFlCzTalfLmMsNIKKcGlZuE1jrIzTFELK7D+M3DJz1AoF/VvwCuiVPYurWCrncff&#10;VU/TtWU1518dmHVnC46+v5ShFmvoxhXnlr8jX+nncYE//cO7nwAAAP//AwBQSwMEFAAGAAgAAAAh&#10;AB28pUbdAAAACgEAAA8AAABkcnMvZG93bnJldi54bWxMj8FOwzAMhu9IvENkJG4s2SY2VppOExIS&#10;Fw4bu3DLGq8pNE6VZG15e4yEBEf//vT7c7mdfCcGjKkNpGE+UyCQ6mBbajQc357vHkCkbMiaLhBq&#10;+MIE2+r6qjSFDSPtcTjkRnAJpcJocDn3hZSpduhNmoUeiXfnEL3JPMZG2mhGLvedXCi1kt60xBec&#10;6fHJYf15uHgN02t7fndHJ91uHwcrNy+j+gha395Mu0cQGaf8B8OPPqtDxU6ncCGbRKdhvbxnUsNq&#10;o5YgGFjM15ycfhNZlfL/C9U3AAAA//8DAFBLAQItABQABgAIAAAAIQC2gziS/gAAAOEBAAATAAAA&#10;AAAAAAAAAAAAAAAAAABbQ29udGVudF9UeXBlc10ueG1sUEsBAi0AFAAGAAgAAAAhADj9If/WAAAA&#10;lAEAAAsAAAAAAAAAAAAAAAAALwEAAF9yZWxzLy5yZWxzUEsBAi0AFAAGAAgAAAAhAHjavYHUAQAA&#10;CwQAAA4AAAAAAAAAAAAAAAAALgIAAGRycy9lMm9Eb2MueG1sUEsBAi0AFAAGAAgAAAAhAB28pUbd&#10;AAAACgEAAA8AAAAAAAAAAAAAAAAALgQAAGRycy9kb3ducmV2LnhtbFBLBQYAAAAABAAEAPMAAAA4&#10;BQAAAAA=&#10;" strokecolor="red">
                <v:stroke endcap="round"/>
              </v:line>
            </w:pict>
          </mc:Fallback>
        </mc:AlternateContent>
      </w:r>
      <w:r w:rsidR="00EE757A">
        <w:rPr>
          <w:noProof/>
        </w:rPr>
        <w:drawing>
          <wp:inline distT="0" distB="0" distL="0" distR="0" wp14:anchorId="4CFA58A6" wp14:editId="742CEA8E">
            <wp:extent cx="5274945" cy="6005233"/>
            <wp:effectExtent l="19050" t="19050" r="20955" b="146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48" t="14941" r="71844" b="17953"/>
                    <a:stretch/>
                  </pic:blipFill>
                  <pic:spPr bwMode="auto">
                    <a:xfrm>
                      <a:off x="0" y="0"/>
                      <a:ext cx="5367422" cy="61105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9548B0" w14:textId="46125184" w:rsidR="00654399" w:rsidRPr="008941A5" w:rsidRDefault="00EE757A" w:rsidP="00EE757A">
      <w:pPr>
        <w:rPr>
          <w:rFonts w:ascii="Century Gothic" w:hAnsi="Century Gothic"/>
          <w:b/>
          <w:bCs/>
          <w:sz w:val="20"/>
          <w:szCs w:val="20"/>
          <w:lang w:val="en-US"/>
        </w:rPr>
      </w:pPr>
      <w:r w:rsidRPr="008941A5">
        <w:rPr>
          <w:rFonts w:ascii="Century Gothic" w:hAnsi="Century Gothic"/>
          <w:b/>
          <w:bCs/>
          <w:sz w:val="20"/>
          <w:szCs w:val="20"/>
          <w:lang w:val="en-US"/>
        </w:rPr>
        <w:t>Instrument of Surrender, 1945</w:t>
      </w:r>
      <w:r w:rsidRPr="008941A5">
        <w:rPr>
          <w:rFonts w:ascii="Century Gothic" w:hAnsi="Century Gothic"/>
          <w:b/>
          <w:bCs/>
          <w:sz w:val="20"/>
          <w:szCs w:val="20"/>
          <w:lang w:val="en-US"/>
        </w:rPr>
        <w:br/>
      </w:r>
    </w:p>
    <w:p w14:paraId="4AB6E8D9" w14:textId="1630F888" w:rsidR="00EE757A" w:rsidRDefault="00EE757A" w:rsidP="00EE757A">
      <w:pPr>
        <w:rPr>
          <w:rStyle w:val="Hyperlink"/>
          <w:rFonts w:ascii="Century Gothic" w:hAnsi="Century Gothic"/>
          <w:sz w:val="20"/>
          <w:szCs w:val="20"/>
          <w:lang w:val="en-US"/>
        </w:rPr>
      </w:pPr>
      <w:r w:rsidRPr="00654399">
        <w:rPr>
          <w:rFonts w:ascii="Century Gothic" w:hAnsi="Century Gothic"/>
          <w:sz w:val="20"/>
          <w:szCs w:val="20"/>
          <w:lang w:val="en-US"/>
        </w:rPr>
        <w:t xml:space="preserve">Source: </w:t>
      </w:r>
      <w:r w:rsidR="005D072B">
        <w:rPr>
          <w:rFonts w:ascii="Century Gothic" w:hAnsi="Century Gothic"/>
          <w:sz w:val="20"/>
          <w:szCs w:val="20"/>
          <w:lang w:val="en-US"/>
        </w:rPr>
        <w:t xml:space="preserve">Japan, </w:t>
      </w:r>
      <w:r w:rsidRPr="00654399">
        <w:rPr>
          <w:rFonts w:ascii="Century Gothic" w:hAnsi="Century Gothic"/>
          <w:sz w:val="20"/>
          <w:szCs w:val="20"/>
          <w:lang w:val="en-US"/>
        </w:rPr>
        <w:t>National Diet Library</w:t>
      </w:r>
      <w:r w:rsidR="00CA4ABA">
        <w:rPr>
          <w:rFonts w:ascii="Century Gothic" w:hAnsi="Century Gothic"/>
          <w:sz w:val="20"/>
          <w:szCs w:val="20"/>
          <w:lang w:val="en-US"/>
        </w:rPr>
        <w:t>,</w:t>
      </w:r>
      <w:r w:rsidR="00B75280">
        <w:rPr>
          <w:rFonts w:ascii="Century Gothic" w:hAnsi="Century Gothic"/>
          <w:sz w:val="20"/>
          <w:szCs w:val="20"/>
          <w:lang w:val="en-US"/>
        </w:rPr>
        <w:t xml:space="preserve"> 20</w:t>
      </w:r>
      <w:r w:rsidR="00213FCA">
        <w:rPr>
          <w:rFonts w:ascii="Century Gothic" w:hAnsi="Century Gothic"/>
          <w:sz w:val="20"/>
          <w:szCs w:val="20"/>
          <w:lang w:val="en-US"/>
        </w:rPr>
        <w:t>04</w:t>
      </w:r>
      <w:r w:rsidR="00CA4ABA">
        <w:rPr>
          <w:rFonts w:ascii="Century Gothic" w:hAnsi="Century Gothic"/>
          <w:sz w:val="20"/>
          <w:szCs w:val="20"/>
          <w:lang w:val="en-US"/>
        </w:rPr>
        <w:t>b.</w:t>
      </w:r>
      <w:r w:rsidRPr="00654399">
        <w:rPr>
          <w:rFonts w:ascii="Century Gothic" w:hAnsi="Century Gothic"/>
          <w:sz w:val="20"/>
          <w:szCs w:val="20"/>
          <w:lang w:val="en-US"/>
        </w:rPr>
        <w:t xml:space="preserve"> </w:t>
      </w:r>
    </w:p>
    <w:p w14:paraId="13F7F3C5" w14:textId="77777777" w:rsidR="00684495" w:rsidRPr="00654399" w:rsidRDefault="00684495" w:rsidP="00EE757A">
      <w:pPr>
        <w:rPr>
          <w:rFonts w:ascii="Century Gothic" w:hAnsi="Century Gothic"/>
          <w:sz w:val="20"/>
          <w:szCs w:val="20"/>
          <w:lang w:val="en-US"/>
        </w:rPr>
      </w:pPr>
    </w:p>
    <w:p w14:paraId="660FB727" w14:textId="66CFA72E" w:rsidR="00EE757A" w:rsidRDefault="00EE757A" w:rsidP="00EE757A">
      <w:pPr>
        <w:rPr>
          <w:lang w:val="en-US"/>
        </w:rPr>
      </w:pPr>
      <w:r>
        <w:rPr>
          <w:lang w:val="en-US"/>
        </w:rPr>
        <w:br w:type="page"/>
      </w:r>
    </w:p>
    <w:p w14:paraId="03F249B5" w14:textId="0463CFED" w:rsidR="00EE757A" w:rsidRPr="005C4C06" w:rsidRDefault="008A5D1F" w:rsidP="002A6DD3">
      <w:pPr>
        <w:pStyle w:val="Titel"/>
        <w:rPr>
          <w:color w:val="auto"/>
          <w:sz w:val="32"/>
          <w:szCs w:val="32"/>
          <w:lang w:val="en-US"/>
        </w:rPr>
      </w:pPr>
      <w:r w:rsidRPr="005C4C06">
        <w:rPr>
          <w:b/>
          <w:color w:val="auto"/>
          <w:sz w:val="32"/>
          <w:szCs w:val="32"/>
          <w:lang w:val="en-US"/>
        </w:rPr>
        <w:lastRenderedPageBreak/>
        <w:t>APPENDIX 21</w:t>
      </w:r>
      <w:r w:rsidR="00EE757A" w:rsidRPr="005C4C06">
        <w:rPr>
          <w:color w:val="auto"/>
          <w:sz w:val="32"/>
          <w:szCs w:val="32"/>
          <w:lang w:val="en-US"/>
        </w:rPr>
        <w:t xml:space="preserve"> </w:t>
      </w:r>
    </w:p>
    <w:p w14:paraId="010265DF" w14:textId="77777777" w:rsidR="00EE757A" w:rsidRDefault="00EE757A" w:rsidP="00654399">
      <w:pPr>
        <w:jc w:val="center"/>
        <w:rPr>
          <w:lang w:val="en-US"/>
        </w:rPr>
      </w:pPr>
      <w:r>
        <w:rPr>
          <w:noProof/>
        </w:rPr>
        <w:drawing>
          <wp:inline distT="0" distB="0" distL="0" distR="0" wp14:anchorId="7E0C5A0C" wp14:editId="6B7E1096">
            <wp:extent cx="5002306" cy="6300470"/>
            <wp:effectExtent l="0" t="0" r="0" b="0"/>
            <wp:docPr id="52" name="Afbeelding 52" descr="Afbeelding met tekst, schermafbeelding, monito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 schermafbeelding, monitor, binnen&#10;&#10;Automatisch gegenereerde beschrijving"/>
                    <pic:cNvPicPr/>
                  </pic:nvPicPr>
                  <pic:blipFill rotWithShape="1">
                    <a:blip r:embed="rId24"/>
                    <a:srcRect l="20904" t="11503" r="56080" b="24936"/>
                    <a:stretch/>
                  </pic:blipFill>
                  <pic:spPr bwMode="auto">
                    <a:xfrm>
                      <a:off x="0" y="0"/>
                      <a:ext cx="5122230" cy="6451516"/>
                    </a:xfrm>
                    <a:prstGeom prst="rect">
                      <a:avLst/>
                    </a:prstGeom>
                    <a:ln>
                      <a:noFill/>
                    </a:ln>
                    <a:extLst>
                      <a:ext uri="{53640926-AAD7-44D8-BBD7-CCE9431645EC}">
                        <a14:shadowObscured xmlns:a14="http://schemas.microsoft.com/office/drawing/2010/main"/>
                      </a:ext>
                    </a:extLst>
                  </pic:spPr>
                </pic:pic>
              </a:graphicData>
            </a:graphic>
          </wp:inline>
        </w:drawing>
      </w:r>
    </w:p>
    <w:p w14:paraId="438D22F1" w14:textId="77777777" w:rsidR="00654399" w:rsidRDefault="00654399" w:rsidP="00EE757A">
      <w:pPr>
        <w:rPr>
          <w:rFonts w:ascii="Century Gothic" w:hAnsi="Century Gothic"/>
          <w:sz w:val="16"/>
          <w:szCs w:val="16"/>
          <w:lang w:val="en-US"/>
        </w:rPr>
      </w:pPr>
    </w:p>
    <w:p w14:paraId="5814F68C" w14:textId="77777777" w:rsidR="00654399" w:rsidRPr="008941A5" w:rsidRDefault="00EE757A" w:rsidP="00EE757A">
      <w:pPr>
        <w:rPr>
          <w:rFonts w:ascii="Century Gothic" w:hAnsi="Century Gothic"/>
          <w:b/>
          <w:bCs/>
          <w:sz w:val="20"/>
          <w:szCs w:val="20"/>
          <w:lang w:val="en-US"/>
        </w:rPr>
      </w:pPr>
      <w:r w:rsidRPr="008941A5">
        <w:rPr>
          <w:rFonts w:ascii="Century Gothic" w:hAnsi="Century Gothic"/>
          <w:b/>
          <w:bCs/>
          <w:sz w:val="20"/>
          <w:szCs w:val="20"/>
          <w:lang w:val="en-US"/>
        </w:rPr>
        <w:t xml:space="preserve">USCAR Ordinance No. 68, 1952 (Provisions of the Government of the Ryukyu Islands) </w:t>
      </w:r>
      <w:r w:rsidRPr="008941A5">
        <w:rPr>
          <w:rFonts w:ascii="Century Gothic" w:hAnsi="Century Gothic"/>
          <w:b/>
          <w:bCs/>
          <w:sz w:val="20"/>
          <w:szCs w:val="20"/>
          <w:lang w:val="en-US"/>
        </w:rPr>
        <w:br/>
      </w:r>
    </w:p>
    <w:p w14:paraId="540AC991" w14:textId="4051E91E" w:rsidR="00EE757A" w:rsidRPr="00173A19" w:rsidRDefault="002A6DD3" w:rsidP="00EE757A">
      <w:pPr>
        <w:rPr>
          <w:rFonts w:ascii="Century Gothic" w:hAnsi="Century Gothic"/>
          <w:sz w:val="20"/>
          <w:szCs w:val="20"/>
          <w:lang w:val="en-US"/>
        </w:rPr>
      </w:pPr>
      <w:r>
        <w:rPr>
          <w:rFonts w:ascii="Century Gothic" w:hAnsi="Century Gothic"/>
          <w:sz w:val="20"/>
          <w:szCs w:val="20"/>
          <w:lang w:val="en-US"/>
        </w:rPr>
        <w:br/>
      </w:r>
      <w:r w:rsidR="00EE757A" w:rsidRPr="00654399">
        <w:rPr>
          <w:rFonts w:ascii="Century Gothic" w:hAnsi="Century Gothic"/>
          <w:sz w:val="20"/>
          <w:szCs w:val="20"/>
          <w:lang w:val="en-US"/>
        </w:rPr>
        <w:t xml:space="preserve">Source: </w:t>
      </w:r>
      <w:r w:rsidR="00E912BE">
        <w:rPr>
          <w:rFonts w:ascii="Century Gothic" w:hAnsi="Century Gothic"/>
          <w:sz w:val="20"/>
          <w:szCs w:val="20"/>
          <w:lang w:val="en-US"/>
        </w:rPr>
        <w:t>Japan, Cabinet Secretariat</w:t>
      </w:r>
      <w:r w:rsidR="00CA4ABA">
        <w:rPr>
          <w:rFonts w:ascii="Century Gothic" w:hAnsi="Century Gothic"/>
          <w:sz w:val="20"/>
          <w:szCs w:val="20"/>
          <w:lang w:val="en-US"/>
        </w:rPr>
        <w:t>,</w:t>
      </w:r>
      <w:r w:rsidR="00213FCA">
        <w:rPr>
          <w:rFonts w:ascii="Century Gothic" w:hAnsi="Century Gothic"/>
          <w:sz w:val="20"/>
          <w:szCs w:val="20"/>
          <w:lang w:val="en-US"/>
        </w:rPr>
        <w:t xml:space="preserve"> 2022d</w:t>
      </w:r>
      <w:r w:rsidR="00CA4ABA">
        <w:rPr>
          <w:rFonts w:ascii="Century Gothic" w:hAnsi="Century Gothic"/>
          <w:sz w:val="20"/>
          <w:szCs w:val="20"/>
          <w:lang w:val="en-US"/>
        </w:rPr>
        <w:t>.</w:t>
      </w:r>
      <w:r w:rsidR="00EE757A" w:rsidRPr="00654399">
        <w:rPr>
          <w:rFonts w:ascii="Century Gothic" w:hAnsi="Century Gothic"/>
          <w:sz w:val="20"/>
          <w:szCs w:val="20"/>
          <w:lang w:val="en-US"/>
        </w:rPr>
        <w:t xml:space="preserve"> </w:t>
      </w:r>
      <w:bookmarkStart w:id="38" w:name="_Hlk112835959"/>
    </w:p>
    <w:bookmarkEnd w:id="38"/>
    <w:p w14:paraId="7F4B2EAC" w14:textId="6C1E12B8" w:rsidR="002D2B29" w:rsidRPr="005C4C06" w:rsidRDefault="002D2B29" w:rsidP="002D2B29">
      <w:pPr>
        <w:pStyle w:val="Titel"/>
        <w:pBdr>
          <w:top w:val="single" w:sz="6" w:space="9" w:color="9F8351" w:themeColor="accent3"/>
        </w:pBdr>
        <w:rPr>
          <w:color w:val="auto"/>
          <w:sz w:val="32"/>
          <w:szCs w:val="32"/>
          <w:lang w:val="en-US"/>
        </w:rPr>
      </w:pPr>
      <w:r w:rsidRPr="005C4C06">
        <w:rPr>
          <w:b/>
          <w:color w:val="auto"/>
          <w:sz w:val="32"/>
          <w:szCs w:val="32"/>
          <w:lang w:val="en-US"/>
        </w:rPr>
        <w:lastRenderedPageBreak/>
        <w:t>APPENDIX 2</w:t>
      </w:r>
      <w:r>
        <w:rPr>
          <w:b/>
          <w:color w:val="auto"/>
          <w:sz w:val="32"/>
          <w:szCs w:val="32"/>
          <w:lang w:val="en-US"/>
        </w:rPr>
        <w:t>2</w:t>
      </w:r>
      <w:r w:rsidRPr="005C4C06">
        <w:rPr>
          <w:color w:val="auto"/>
          <w:sz w:val="32"/>
          <w:szCs w:val="32"/>
          <w:lang w:val="en-US"/>
        </w:rPr>
        <w:t xml:space="preserve"> </w:t>
      </w:r>
    </w:p>
    <w:p w14:paraId="024A6F21" w14:textId="58C10ECF" w:rsidR="002D2B29" w:rsidRDefault="002D2B29" w:rsidP="002D2B29">
      <w:pPr>
        <w:jc w:val="center"/>
        <w:rPr>
          <w:lang w:val="en-US"/>
        </w:rPr>
      </w:pPr>
    </w:p>
    <w:p w14:paraId="7C95F52A" w14:textId="1AEBF41E" w:rsidR="002D2B29" w:rsidRDefault="002D2B29" w:rsidP="002D2B29">
      <w:pPr>
        <w:jc w:val="center"/>
        <w:rPr>
          <w:rFonts w:ascii="Century Gothic" w:hAnsi="Century Gothic"/>
          <w:sz w:val="16"/>
          <w:szCs w:val="16"/>
          <w:lang w:val="en-US"/>
        </w:rPr>
      </w:pPr>
      <w:r>
        <w:rPr>
          <w:noProof/>
        </w:rPr>
        <w:drawing>
          <wp:inline distT="0" distB="0" distL="0" distR="0" wp14:anchorId="6900DEC4" wp14:editId="24923D8D">
            <wp:extent cx="4800599" cy="5987561"/>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5528" t="7053" r="36249" b="11170"/>
                    <a:stretch/>
                  </pic:blipFill>
                  <pic:spPr bwMode="auto">
                    <a:xfrm>
                      <a:off x="0" y="0"/>
                      <a:ext cx="4801200" cy="5988310"/>
                    </a:xfrm>
                    <a:prstGeom prst="rect">
                      <a:avLst/>
                    </a:prstGeom>
                    <a:ln>
                      <a:noFill/>
                    </a:ln>
                    <a:extLst>
                      <a:ext uri="{53640926-AAD7-44D8-BBD7-CCE9431645EC}">
                        <a14:shadowObscured xmlns:a14="http://schemas.microsoft.com/office/drawing/2010/main"/>
                      </a:ext>
                    </a:extLst>
                  </pic:spPr>
                </pic:pic>
              </a:graphicData>
            </a:graphic>
          </wp:inline>
        </w:drawing>
      </w:r>
    </w:p>
    <w:p w14:paraId="1FEB4499" w14:textId="4E9188C9" w:rsidR="002D2B29" w:rsidRPr="008941A5" w:rsidRDefault="002D2B29" w:rsidP="002D2B29">
      <w:pPr>
        <w:rPr>
          <w:rFonts w:ascii="Century Gothic" w:hAnsi="Century Gothic"/>
          <w:b/>
          <w:bCs/>
          <w:sz w:val="20"/>
          <w:szCs w:val="20"/>
          <w:lang w:val="en-US"/>
        </w:rPr>
      </w:pPr>
      <w:r w:rsidRPr="008941A5">
        <w:rPr>
          <w:rFonts w:ascii="Century Gothic" w:hAnsi="Century Gothic"/>
          <w:b/>
          <w:bCs/>
          <w:sz w:val="20"/>
          <w:szCs w:val="20"/>
          <w:lang w:val="en-US"/>
        </w:rPr>
        <w:t xml:space="preserve">USCAR Ordinance No. </w:t>
      </w:r>
      <w:r>
        <w:rPr>
          <w:rFonts w:ascii="Century Gothic" w:hAnsi="Century Gothic"/>
          <w:b/>
          <w:bCs/>
          <w:sz w:val="20"/>
          <w:szCs w:val="20"/>
          <w:lang w:val="en-US"/>
        </w:rPr>
        <w:t>27</w:t>
      </w:r>
      <w:r w:rsidRPr="008941A5">
        <w:rPr>
          <w:rFonts w:ascii="Century Gothic" w:hAnsi="Century Gothic"/>
          <w:b/>
          <w:bCs/>
          <w:sz w:val="20"/>
          <w:szCs w:val="20"/>
          <w:lang w:val="en-US"/>
        </w:rPr>
        <w:t xml:space="preserve">, </w:t>
      </w:r>
      <w:r>
        <w:rPr>
          <w:rFonts w:ascii="Century Gothic" w:hAnsi="Century Gothic"/>
          <w:b/>
          <w:bCs/>
          <w:sz w:val="20"/>
          <w:szCs w:val="20"/>
          <w:lang w:val="en-US"/>
        </w:rPr>
        <w:t xml:space="preserve">25 December </w:t>
      </w:r>
      <w:r w:rsidRPr="008941A5">
        <w:rPr>
          <w:rFonts w:ascii="Century Gothic" w:hAnsi="Century Gothic"/>
          <w:b/>
          <w:bCs/>
          <w:sz w:val="20"/>
          <w:szCs w:val="20"/>
          <w:lang w:val="en-US"/>
        </w:rPr>
        <w:t>195</w:t>
      </w:r>
      <w:r>
        <w:rPr>
          <w:rFonts w:ascii="Century Gothic" w:hAnsi="Century Gothic"/>
          <w:b/>
          <w:bCs/>
          <w:sz w:val="20"/>
          <w:szCs w:val="20"/>
          <w:lang w:val="en-US"/>
        </w:rPr>
        <w:t>3</w:t>
      </w:r>
      <w:r w:rsidRPr="008941A5">
        <w:rPr>
          <w:rFonts w:ascii="Century Gothic" w:hAnsi="Century Gothic"/>
          <w:b/>
          <w:bCs/>
          <w:sz w:val="20"/>
          <w:szCs w:val="20"/>
          <w:lang w:val="en-US"/>
        </w:rPr>
        <w:t xml:space="preserve"> (</w:t>
      </w:r>
      <w:r>
        <w:rPr>
          <w:rFonts w:ascii="Century Gothic" w:hAnsi="Century Gothic"/>
          <w:b/>
          <w:bCs/>
          <w:sz w:val="20"/>
          <w:szCs w:val="20"/>
          <w:lang w:val="en-US"/>
        </w:rPr>
        <w:t xml:space="preserve">Geographic Boundaries </w:t>
      </w:r>
      <w:r w:rsidRPr="008941A5">
        <w:rPr>
          <w:rFonts w:ascii="Century Gothic" w:hAnsi="Century Gothic"/>
          <w:b/>
          <w:bCs/>
          <w:sz w:val="20"/>
          <w:szCs w:val="20"/>
          <w:lang w:val="en-US"/>
        </w:rPr>
        <w:t xml:space="preserve">of the Ryukyu Islands) </w:t>
      </w:r>
      <w:r w:rsidRPr="008941A5">
        <w:rPr>
          <w:rFonts w:ascii="Century Gothic" w:hAnsi="Century Gothic"/>
          <w:b/>
          <w:bCs/>
          <w:sz w:val="20"/>
          <w:szCs w:val="20"/>
          <w:lang w:val="en-US"/>
        </w:rPr>
        <w:br/>
      </w:r>
    </w:p>
    <w:p w14:paraId="1FB36133" w14:textId="77777777" w:rsidR="002D2B29" w:rsidRPr="002D2B29" w:rsidRDefault="002D2B29" w:rsidP="002D2B29">
      <w:pPr>
        <w:rPr>
          <w:rFonts w:ascii="Century Gothic" w:hAnsi="Century Gothic"/>
          <w:sz w:val="20"/>
          <w:szCs w:val="20"/>
          <w:lang w:val="en-US"/>
        </w:rPr>
      </w:pPr>
      <w:r>
        <w:rPr>
          <w:rFonts w:ascii="Century Gothic" w:hAnsi="Century Gothic"/>
          <w:sz w:val="20"/>
          <w:szCs w:val="20"/>
          <w:lang w:val="en-US"/>
        </w:rPr>
        <w:br/>
      </w:r>
      <w:r w:rsidRPr="00654399">
        <w:rPr>
          <w:rFonts w:ascii="Century Gothic" w:hAnsi="Century Gothic"/>
          <w:sz w:val="20"/>
          <w:szCs w:val="20"/>
          <w:lang w:val="en-US"/>
        </w:rPr>
        <w:t xml:space="preserve">Source: </w:t>
      </w:r>
      <w:r>
        <w:rPr>
          <w:rFonts w:ascii="Century Gothic" w:hAnsi="Century Gothic"/>
          <w:sz w:val="20"/>
          <w:szCs w:val="20"/>
          <w:lang w:val="en-US"/>
        </w:rPr>
        <w:t>Japan, Cabinet Secretariat, 2022d.</w:t>
      </w:r>
      <w:r w:rsidRPr="00654399">
        <w:rPr>
          <w:rFonts w:ascii="Century Gothic" w:hAnsi="Century Gothic"/>
          <w:sz w:val="20"/>
          <w:szCs w:val="20"/>
          <w:lang w:val="en-US"/>
        </w:rPr>
        <w:t xml:space="preserve"> </w:t>
      </w:r>
    </w:p>
    <w:p w14:paraId="0568D7C1" w14:textId="230135A1" w:rsidR="00EE757A" w:rsidRPr="002D2B29" w:rsidRDefault="00EE757A">
      <w:pPr>
        <w:rPr>
          <w:lang w:val="en-US"/>
        </w:rPr>
      </w:pPr>
      <w:r w:rsidRPr="002D2B29">
        <w:rPr>
          <w:lang w:val="en-US"/>
        </w:rPr>
        <w:br w:type="page"/>
      </w:r>
    </w:p>
    <w:p w14:paraId="7F36307B" w14:textId="312B5B01" w:rsidR="004D1339" w:rsidRPr="005C4C06" w:rsidRDefault="008A5D1F" w:rsidP="00AE2D82">
      <w:pPr>
        <w:pStyle w:val="Titel"/>
        <w:rPr>
          <w:i/>
          <w:iCs/>
          <w:color w:val="auto"/>
          <w:sz w:val="32"/>
          <w:szCs w:val="32"/>
          <w:lang w:val="en-US"/>
        </w:rPr>
      </w:pPr>
      <w:r w:rsidRPr="005C4C06">
        <w:rPr>
          <w:b/>
          <w:color w:val="auto"/>
          <w:sz w:val="32"/>
          <w:szCs w:val="32"/>
          <w:lang w:val="en-US"/>
        </w:rPr>
        <w:lastRenderedPageBreak/>
        <w:t>APPENDIX 2</w:t>
      </w:r>
      <w:r w:rsidR="002D2B29">
        <w:rPr>
          <w:b/>
          <w:color w:val="auto"/>
          <w:sz w:val="32"/>
          <w:szCs w:val="32"/>
          <w:lang w:val="en-US"/>
        </w:rPr>
        <w:t>3</w:t>
      </w:r>
      <w:r w:rsidR="004D1339" w:rsidRPr="005C4C06">
        <w:rPr>
          <w:color w:val="auto"/>
          <w:sz w:val="32"/>
          <w:szCs w:val="32"/>
          <w:lang w:val="en-US"/>
        </w:rPr>
        <w:t xml:space="preserve"> </w:t>
      </w:r>
    </w:p>
    <w:p w14:paraId="05091D20" w14:textId="130EE586" w:rsidR="00EE757A" w:rsidRDefault="00EE757A" w:rsidP="0034343F">
      <w:pPr>
        <w:jc w:val="center"/>
        <w:rPr>
          <w:rFonts w:ascii="Century Gothic" w:hAnsi="Century Gothic"/>
          <w:sz w:val="16"/>
          <w:szCs w:val="16"/>
          <w:lang w:val="en-US"/>
        </w:rPr>
      </w:pPr>
      <w:r>
        <w:rPr>
          <w:noProof/>
        </w:rPr>
        <w:drawing>
          <wp:inline distT="0" distB="0" distL="0" distR="0" wp14:anchorId="5EBB42F3" wp14:editId="48905DF1">
            <wp:extent cx="4506846" cy="5828030"/>
            <wp:effectExtent l="19050" t="19050" r="8255" b="1270"/>
            <wp:docPr id="50" name="Afbeelding 5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kst&#10;&#10;Automatisch gegenereerde beschrijving"/>
                    <pic:cNvPicPr/>
                  </pic:nvPicPr>
                  <pic:blipFill rotWithShape="1">
                    <a:blip r:embed="rId24"/>
                    <a:srcRect l="25919" t="12050" r="50115" b="4109"/>
                    <a:stretch/>
                  </pic:blipFill>
                  <pic:spPr bwMode="auto">
                    <a:xfrm>
                      <a:off x="0" y="0"/>
                      <a:ext cx="4587287" cy="59320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B389B8" w14:textId="7555F6DB" w:rsidR="002D3215" w:rsidRPr="008941A5" w:rsidRDefault="00EE757A" w:rsidP="0034343F">
      <w:pPr>
        <w:ind w:left="708"/>
        <w:rPr>
          <w:rFonts w:ascii="Century Gothic" w:hAnsi="Century Gothic"/>
          <w:b/>
          <w:bCs/>
          <w:iCs/>
          <w:sz w:val="16"/>
          <w:szCs w:val="16"/>
          <w:lang w:val="en-US"/>
        </w:rPr>
      </w:pPr>
      <w:r w:rsidRPr="008941A5">
        <w:rPr>
          <w:rFonts w:ascii="Century Gothic" w:hAnsi="Century Gothic"/>
          <w:b/>
          <w:bCs/>
          <w:iCs/>
          <w:sz w:val="20"/>
          <w:szCs w:val="20"/>
          <w:lang w:val="en-US"/>
        </w:rPr>
        <w:t xml:space="preserve">Statement of </w:t>
      </w:r>
      <w:r w:rsidR="0034343F" w:rsidRPr="008941A5">
        <w:rPr>
          <w:rFonts w:ascii="Century Gothic" w:hAnsi="Century Gothic"/>
          <w:b/>
          <w:bCs/>
          <w:iCs/>
          <w:sz w:val="20"/>
          <w:szCs w:val="20"/>
          <w:lang w:val="en-US"/>
        </w:rPr>
        <w:t xml:space="preserve">the Chinese </w:t>
      </w:r>
      <w:r w:rsidRPr="008941A5">
        <w:rPr>
          <w:rFonts w:ascii="Century Gothic" w:hAnsi="Century Gothic"/>
          <w:b/>
          <w:bCs/>
          <w:iCs/>
          <w:sz w:val="20"/>
          <w:szCs w:val="20"/>
          <w:lang w:val="en-US"/>
        </w:rPr>
        <w:t>M</w:t>
      </w:r>
      <w:r w:rsidR="0034343F" w:rsidRPr="008941A5">
        <w:rPr>
          <w:rFonts w:ascii="Century Gothic" w:hAnsi="Century Gothic"/>
          <w:b/>
          <w:bCs/>
          <w:iCs/>
          <w:sz w:val="20"/>
          <w:szCs w:val="20"/>
          <w:lang w:val="en-US"/>
        </w:rPr>
        <w:t xml:space="preserve">inistry of Foreign Affairs, </w:t>
      </w:r>
      <w:r w:rsidRPr="008941A5">
        <w:rPr>
          <w:rFonts w:ascii="Century Gothic" w:hAnsi="Century Gothic"/>
          <w:b/>
          <w:bCs/>
          <w:iCs/>
          <w:sz w:val="20"/>
          <w:szCs w:val="20"/>
          <w:lang w:val="en-US"/>
        </w:rPr>
        <w:t>1971</w:t>
      </w:r>
      <w:r w:rsidRPr="008941A5">
        <w:rPr>
          <w:rFonts w:ascii="Century Gothic" w:hAnsi="Century Gothic"/>
          <w:b/>
          <w:bCs/>
          <w:iCs/>
          <w:sz w:val="16"/>
          <w:szCs w:val="16"/>
          <w:lang w:val="en-US"/>
        </w:rPr>
        <w:t xml:space="preserve"> </w:t>
      </w:r>
    </w:p>
    <w:p w14:paraId="5C72C759" w14:textId="45324AFD" w:rsidR="0030789D" w:rsidRPr="00E912BE" w:rsidRDefault="002D3215" w:rsidP="00A76BD5">
      <w:pPr>
        <w:ind w:left="708"/>
        <w:rPr>
          <w:rFonts w:ascii="Century Gothic" w:hAnsi="Century Gothic"/>
          <w:sz w:val="20"/>
          <w:szCs w:val="20"/>
          <w:lang w:val="en-US"/>
        </w:rPr>
      </w:pPr>
      <w:r w:rsidRPr="002D3215">
        <w:rPr>
          <w:rFonts w:ascii="Century Gothic" w:hAnsi="Century Gothic"/>
          <w:iCs/>
          <w:sz w:val="20"/>
          <w:szCs w:val="20"/>
          <w:lang w:val="en-US"/>
        </w:rPr>
        <w:t xml:space="preserve">A protest against the Okinawa Reversion Treaty and a territorial claim </w:t>
      </w:r>
      <w:r w:rsidR="00654399">
        <w:rPr>
          <w:rFonts w:ascii="Century Gothic" w:hAnsi="Century Gothic"/>
          <w:iCs/>
          <w:sz w:val="20"/>
          <w:szCs w:val="20"/>
          <w:lang w:val="en-US"/>
        </w:rPr>
        <w:t xml:space="preserve">to </w:t>
      </w:r>
      <w:r w:rsidRPr="002D3215">
        <w:rPr>
          <w:rFonts w:ascii="Century Gothic" w:hAnsi="Century Gothic"/>
          <w:iCs/>
          <w:sz w:val="20"/>
          <w:szCs w:val="20"/>
          <w:lang w:val="en-US"/>
        </w:rPr>
        <w:t xml:space="preserve">the </w:t>
      </w:r>
      <w:proofErr w:type="spellStart"/>
      <w:r w:rsidRPr="002D3215">
        <w:rPr>
          <w:rFonts w:ascii="Century Gothic" w:hAnsi="Century Gothic"/>
          <w:iCs/>
          <w:sz w:val="20"/>
          <w:szCs w:val="20"/>
          <w:lang w:val="en-US"/>
        </w:rPr>
        <w:t>Tiaoyu</w:t>
      </w:r>
      <w:proofErr w:type="spellEnd"/>
      <w:r w:rsidRPr="002D3215">
        <w:rPr>
          <w:rFonts w:ascii="Century Gothic" w:hAnsi="Century Gothic"/>
          <w:iCs/>
          <w:sz w:val="20"/>
          <w:szCs w:val="20"/>
          <w:lang w:val="en-US"/>
        </w:rPr>
        <w:t xml:space="preserve"> islands. </w:t>
      </w:r>
      <w:r w:rsidR="00EE757A" w:rsidRPr="002D3215">
        <w:rPr>
          <w:rFonts w:ascii="Century Gothic" w:hAnsi="Century Gothic"/>
          <w:iCs/>
          <w:sz w:val="20"/>
          <w:szCs w:val="20"/>
          <w:lang w:val="en-US"/>
        </w:rPr>
        <w:br/>
      </w:r>
      <w:r w:rsidR="0034343F">
        <w:rPr>
          <w:rFonts w:ascii="Century Gothic" w:hAnsi="Century Gothic"/>
          <w:sz w:val="16"/>
          <w:szCs w:val="16"/>
          <w:lang w:val="en-US"/>
        </w:rPr>
        <w:br/>
      </w:r>
      <w:r w:rsidR="00EE757A" w:rsidRPr="00E912BE">
        <w:rPr>
          <w:rFonts w:ascii="Century Gothic" w:hAnsi="Century Gothic"/>
          <w:sz w:val="20"/>
          <w:szCs w:val="20"/>
          <w:lang w:val="en-US"/>
        </w:rPr>
        <w:t>Source:</w:t>
      </w:r>
      <w:r w:rsidR="00213FCA">
        <w:rPr>
          <w:rFonts w:ascii="Century Gothic" w:hAnsi="Century Gothic"/>
          <w:sz w:val="20"/>
          <w:szCs w:val="20"/>
          <w:lang w:val="en-US"/>
        </w:rPr>
        <w:t xml:space="preserve"> PRC</w:t>
      </w:r>
      <w:r w:rsidR="00322995">
        <w:rPr>
          <w:rFonts w:ascii="Century Gothic" w:hAnsi="Century Gothic"/>
          <w:sz w:val="20"/>
          <w:szCs w:val="20"/>
          <w:lang w:val="en-US"/>
        </w:rPr>
        <w:t>,</w:t>
      </w:r>
      <w:r w:rsidR="00213FCA">
        <w:rPr>
          <w:rFonts w:ascii="Century Gothic" w:hAnsi="Century Gothic"/>
          <w:sz w:val="20"/>
          <w:szCs w:val="20"/>
          <w:lang w:val="en-US"/>
        </w:rPr>
        <w:t xml:space="preserve"> 1972c</w:t>
      </w:r>
      <w:r w:rsidR="00EE757A" w:rsidRPr="00E912BE">
        <w:rPr>
          <w:rFonts w:ascii="Century Gothic" w:hAnsi="Century Gothic"/>
          <w:sz w:val="20"/>
          <w:szCs w:val="20"/>
          <w:lang w:val="en-US"/>
        </w:rPr>
        <w:t xml:space="preserve">. </w:t>
      </w:r>
      <w:r w:rsidR="00CA4ABA">
        <w:rPr>
          <w:rFonts w:ascii="Century Gothic" w:hAnsi="Century Gothic"/>
          <w:sz w:val="20"/>
          <w:szCs w:val="20"/>
          <w:lang w:val="en-US"/>
        </w:rPr>
        <w:t xml:space="preserve">For </w:t>
      </w:r>
      <w:r w:rsidR="00EE757A" w:rsidRPr="00E912BE">
        <w:rPr>
          <w:rFonts w:ascii="Century Gothic" w:hAnsi="Century Gothic"/>
          <w:sz w:val="20"/>
          <w:szCs w:val="20"/>
          <w:lang w:val="en-US"/>
        </w:rPr>
        <w:t xml:space="preserve">Chinese version of the Statement </w:t>
      </w:r>
      <w:r w:rsidR="00CA4ABA">
        <w:rPr>
          <w:rFonts w:ascii="Century Gothic" w:hAnsi="Century Gothic"/>
          <w:sz w:val="20"/>
          <w:szCs w:val="20"/>
          <w:lang w:val="en-US"/>
        </w:rPr>
        <w:t xml:space="preserve">see </w:t>
      </w:r>
      <w:r w:rsidR="00322995">
        <w:rPr>
          <w:rFonts w:ascii="Century Gothic" w:hAnsi="Century Gothic"/>
          <w:sz w:val="20"/>
          <w:szCs w:val="20"/>
          <w:lang w:val="en-US"/>
        </w:rPr>
        <w:t>PRC</w:t>
      </w:r>
      <w:r w:rsidR="00322995" w:rsidRPr="000C5CE2">
        <w:rPr>
          <w:rFonts w:ascii="Century Gothic" w:hAnsi="Century Gothic"/>
          <w:bCs/>
          <w:iCs/>
          <w:sz w:val="20"/>
          <w:szCs w:val="20"/>
          <w:lang w:val="en-US"/>
        </w:rPr>
        <w:t>, Foreign Ministry, 2015</w:t>
      </w:r>
      <w:r w:rsidR="00322995">
        <w:rPr>
          <w:rFonts w:ascii="Century Gothic" w:hAnsi="Century Gothic"/>
          <w:bCs/>
          <w:iCs/>
          <w:sz w:val="20"/>
          <w:szCs w:val="20"/>
          <w:lang w:val="en-US"/>
        </w:rPr>
        <w:t xml:space="preserve">. </w:t>
      </w:r>
    </w:p>
    <w:p w14:paraId="4A31CB83" w14:textId="77777777" w:rsidR="0030789D" w:rsidRDefault="0030789D">
      <w:pPr>
        <w:rPr>
          <w:rFonts w:ascii="Century Gothic" w:hAnsi="Century Gothic"/>
          <w:sz w:val="16"/>
          <w:szCs w:val="16"/>
          <w:lang w:val="en-US"/>
        </w:rPr>
      </w:pPr>
      <w:r>
        <w:rPr>
          <w:rFonts w:ascii="Century Gothic" w:hAnsi="Century Gothic"/>
          <w:sz w:val="16"/>
          <w:szCs w:val="16"/>
          <w:lang w:val="en-US"/>
        </w:rPr>
        <w:br w:type="page"/>
      </w:r>
    </w:p>
    <w:p w14:paraId="135A702D" w14:textId="77777777" w:rsidR="005C4C06" w:rsidRPr="00706327" w:rsidRDefault="005C4C06" w:rsidP="00561A5D">
      <w:pPr>
        <w:pStyle w:val="Kop1"/>
        <w:rPr>
          <w:b/>
          <w:color w:val="auto"/>
          <w:lang w:val="en-US"/>
        </w:rPr>
      </w:pPr>
    </w:p>
    <w:p w14:paraId="0140E7B8" w14:textId="77777777" w:rsidR="00561A5D" w:rsidRPr="00BF45C9" w:rsidRDefault="0030789D" w:rsidP="00561A5D">
      <w:pPr>
        <w:pStyle w:val="Kop1"/>
        <w:rPr>
          <w:b/>
          <w:color w:val="FF0066"/>
          <w:lang w:val="en-US"/>
        </w:rPr>
      </w:pPr>
      <w:bookmarkStart w:id="39" w:name="_Toc117862522"/>
      <w:r w:rsidRPr="00BF45C9">
        <w:rPr>
          <w:b/>
          <w:color w:val="auto"/>
          <w:lang w:val="en-US"/>
        </w:rPr>
        <w:t>Bibliography</w:t>
      </w:r>
      <w:bookmarkEnd w:id="39"/>
      <w:r w:rsidRPr="00BF45C9">
        <w:rPr>
          <w:b/>
          <w:color w:val="FF0066"/>
          <w:lang w:val="en-US"/>
        </w:rPr>
        <w:t xml:space="preserve"> </w:t>
      </w:r>
      <w:r w:rsidRPr="00BF45C9">
        <w:rPr>
          <w:b/>
          <w:color w:val="FF0066"/>
          <w:lang w:val="en-US"/>
        </w:rPr>
        <w:tab/>
      </w:r>
    </w:p>
    <w:p w14:paraId="5AC0B1B2" w14:textId="77777777" w:rsidR="00EA1714" w:rsidRPr="00BF45C9" w:rsidRDefault="00EA1714" w:rsidP="00EA1714">
      <w:pPr>
        <w:rPr>
          <w:lang w:val="en-US"/>
        </w:rPr>
      </w:pPr>
    </w:p>
    <w:p w14:paraId="07A754BE" w14:textId="020B45C6" w:rsidR="004C65D4" w:rsidRPr="00EA1714" w:rsidRDefault="00EA1714" w:rsidP="00EA1714">
      <w:pPr>
        <w:rPr>
          <w:rFonts w:ascii="Century Gothic" w:hAnsi="Century Gothic"/>
          <w:b/>
          <w:sz w:val="24"/>
          <w:szCs w:val="24"/>
          <w:lang w:val="en-US"/>
        </w:rPr>
      </w:pPr>
      <w:r w:rsidRPr="00EA1714">
        <w:rPr>
          <w:rFonts w:ascii="Century Gothic" w:hAnsi="Century Gothic"/>
          <w:b/>
          <w:sz w:val="24"/>
          <w:szCs w:val="24"/>
          <w:lang w:val="en-US"/>
        </w:rPr>
        <w:t>I. Literature</w:t>
      </w:r>
    </w:p>
    <w:p w14:paraId="3FCA6F27" w14:textId="017DAC95"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Austin, G., 1998. Japan’s Superior Rights in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In: </w:t>
      </w:r>
      <w:r w:rsidRPr="00567405">
        <w:rPr>
          <w:rFonts w:ascii="Century Gothic" w:hAnsi="Century Gothic"/>
          <w:i/>
          <w:sz w:val="20"/>
          <w:szCs w:val="20"/>
          <w:lang w:val="en-US"/>
        </w:rPr>
        <w:t>China’s Ocean Frontier: International Law, Military Force and National Development</w:t>
      </w:r>
      <w:r w:rsidR="0079728C" w:rsidRPr="00567405">
        <w:rPr>
          <w:rFonts w:ascii="Century Gothic" w:hAnsi="Century Gothic"/>
          <w:i/>
          <w:sz w:val="20"/>
          <w:szCs w:val="20"/>
          <w:lang w:val="en-US"/>
        </w:rPr>
        <w:t xml:space="preserve"> </w:t>
      </w:r>
      <w:r w:rsidR="0079728C" w:rsidRPr="00567405">
        <w:rPr>
          <w:rFonts w:ascii="Century Gothic" w:hAnsi="Century Gothic"/>
          <w:sz w:val="20"/>
          <w:szCs w:val="20"/>
          <w:lang w:val="en-US"/>
        </w:rPr>
        <w:t>[online]</w:t>
      </w:r>
      <w:r w:rsidRPr="00567405">
        <w:rPr>
          <w:rFonts w:ascii="Century Gothic" w:hAnsi="Century Gothic"/>
          <w:sz w:val="20"/>
          <w:szCs w:val="20"/>
          <w:lang w:val="en-US"/>
        </w:rPr>
        <w:t xml:space="preserve">. St. </w:t>
      </w:r>
      <w:proofErr w:type="spellStart"/>
      <w:r w:rsidRPr="00567405">
        <w:rPr>
          <w:rFonts w:ascii="Century Gothic" w:hAnsi="Century Gothic"/>
          <w:sz w:val="20"/>
          <w:szCs w:val="20"/>
          <w:lang w:val="en-US"/>
        </w:rPr>
        <w:t>Leonards</w:t>
      </w:r>
      <w:proofErr w:type="spellEnd"/>
      <w:r w:rsidRPr="00567405">
        <w:rPr>
          <w:rFonts w:ascii="Century Gothic" w:hAnsi="Century Gothic"/>
          <w:sz w:val="20"/>
          <w:szCs w:val="20"/>
          <w:lang w:val="en-US"/>
        </w:rPr>
        <w:t xml:space="preserve">: Allen &amp; </w:t>
      </w:r>
      <w:proofErr w:type="spellStart"/>
      <w:r w:rsidRPr="00567405">
        <w:rPr>
          <w:rFonts w:ascii="Century Gothic" w:hAnsi="Century Gothic"/>
          <w:sz w:val="20"/>
          <w:szCs w:val="20"/>
          <w:lang w:val="en-US"/>
        </w:rPr>
        <w:t>Unwin</w:t>
      </w:r>
      <w:proofErr w:type="spellEnd"/>
      <w:r w:rsidRPr="00567405">
        <w:rPr>
          <w:rFonts w:ascii="Century Gothic" w:hAnsi="Century Gothic"/>
          <w:sz w:val="20"/>
          <w:szCs w:val="20"/>
          <w:lang w:val="en-US"/>
        </w:rPr>
        <w:t xml:space="preserve"> Australia Pty Ltd, 1998, pp. 162-176. Available at: </w:t>
      </w:r>
      <w:hyperlink r:id="rId27" w:history="1">
        <w:r w:rsidRPr="00567405">
          <w:rPr>
            <w:rStyle w:val="Hyperlink"/>
            <w:rFonts w:ascii="Century Gothic" w:hAnsi="Century Gothic"/>
            <w:sz w:val="20"/>
            <w:szCs w:val="20"/>
            <w:lang w:val="en-US"/>
          </w:rPr>
          <w:t>https://www.academia.edu/43706916/Chinas_Ocean_Frontier_International_Law_Military_Force_and_National_Development?auto=citations&amp;from=cover_page</w:t>
        </w:r>
      </w:hyperlink>
      <w:r w:rsidRPr="00567405">
        <w:rPr>
          <w:rFonts w:ascii="Century Gothic" w:hAnsi="Century Gothic"/>
          <w:sz w:val="20"/>
          <w:szCs w:val="20"/>
          <w:lang w:val="en-US"/>
        </w:rPr>
        <w:t xml:space="preserve"> [Accessed 11 June 2022].  </w:t>
      </w:r>
    </w:p>
    <w:p w14:paraId="5417005C" w14:textId="77777777"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Baldacchino</w:t>
      </w:r>
      <w:proofErr w:type="spellEnd"/>
      <w:r w:rsidRPr="00567405">
        <w:rPr>
          <w:rFonts w:ascii="Century Gothic" w:hAnsi="Century Gothic"/>
          <w:sz w:val="20"/>
          <w:szCs w:val="20"/>
          <w:lang w:val="en-US"/>
        </w:rPr>
        <w:t xml:space="preserve">, G., 2016. </w:t>
      </w:r>
      <w:proofErr w:type="spellStart"/>
      <w:r w:rsidRPr="00567405">
        <w:rPr>
          <w:rFonts w:ascii="Century Gothic" w:hAnsi="Century Gothic"/>
          <w:sz w:val="20"/>
          <w:szCs w:val="20"/>
          <w:lang w:val="en-US"/>
        </w:rPr>
        <w:t>Diaoyu</w:t>
      </w:r>
      <w:proofErr w:type="spellEnd"/>
      <w:r w:rsidRPr="00567405">
        <w:rPr>
          <w:rFonts w:ascii="Century Gothic" w:hAnsi="Century Gothic"/>
          <w:sz w:val="20"/>
          <w:szCs w:val="20"/>
          <w:lang w:val="en-US"/>
        </w:rPr>
        <w:t xml:space="preserve"> Dao, </w:t>
      </w:r>
      <w:proofErr w:type="spellStart"/>
      <w:r w:rsidRPr="00567405">
        <w:rPr>
          <w:rFonts w:ascii="Century Gothic" w:hAnsi="Century Gothic"/>
          <w:sz w:val="20"/>
          <w:szCs w:val="20"/>
          <w:lang w:val="en-US"/>
        </w:rPr>
        <w:t>Diaoyutai</w:t>
      </w:r>
      <w:proofErr w:type="spellEnd"/>
      <w:r w:rsidRPr="00567405">
        <w:rPr>
          <w:rFonts w:ascii="Century Gothic" w:hAnsi="Century Gothic"/>
          <w:sz w:val="20"/>
          <w:szCs w:val="20"/>
          <w:lang w:val="en-US"/>
        </w:rPr>
        <w:t xml:space="preserve"> or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Creative solutions to a festering dispute in the East China Sea from an ‘Island Studies’ perspective. </w:t>
      </w:r>
      <w:r w:rsidRPr="00567405">
        <w:rPr>
          <w:rFonts w:ascii="Century Gothic" w:hAnsi="Century Gothic"/>
          <w:i/>
          <w:sz w:val="20"/>
          <w:szCs w:val="20"/>
          <w:lang w:val="en-US"/>
        </w:rPr>
        <w:t>Asia Pacific Viewpoint</w:t>
      </w:r>
      <w:r w:rsidRPr="00567405">
        <w:rPr>
          <w:rFonts w:ascii="Century Gothic" w:hAnsi="Century Gothic"/>
          <w:sz w:val="20"/>
          <w:szCs w:val="20"/>
          <w:lang w:val="en-US"/>
        </w:rPr>
        <w:t xml:space="preserve"> [online], 57 (1) (April), 16-26. Available at: </w:t>
      </w:r>
      <w:hyperlink r:id="rId28" w:history="1">
        <w:r w:rsidRPr="00567405">
          <w:rPr>
            <w:rStyle w:val="Hyperlink"/>
            <w:rFonts w:ascii="Century Gothic" w:hAnsi="Century Gothic"/>
            <w:sz w:val="20"/>
            <w:szCs w:val="20"/>
            <w:lang w:val="en-US"/>
          </w:rPr>
          <w:t>https://onlinelibrary.wiley.com/doi/10.1111/apv.12111</w:t>
        </w:r>
      </w:hyperlink>
      <w:r w:rsidRPr="00567405">
        <w:rPr>
          <w:rFonts w:ascii="Century Gothic" w:hAnsi="Century Gothic"/>
          <w:sz w:val="20"/>
          <w:szCs w:val="20"/>
          <w:lang w:val="en-US"/>
        </w:rPr>
        <w:t xml:space="preserve"> [Accessed 15 May 2022].</w:t>
      </w:r>
    </w:p>
    <w:p w14:paraId="1175B76B"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Blum, Y.Z., 1961. </w:t>
      </w:r>
      <w:r w:rsidRPr="00567405">
        <w:rPr>
          <w:rFonts w:ascii="Century Gothic" w:hAnsi="Century Gothic"/>
          <w:i/>
          <w:sz w:val="20"/>
          <w:szCs w:val="20"/>
          <w:lang w:val="en-US"/>
        </w:rPr>
        <w:t>Historic Titles in International Law</w:t>
      </w:r>
      <w:r w:rsidRPr="00567405">
        <w:rPr>
          <w:rFonts w:ascii="Century Gothic" w:hAnsi="Century Gothic"/>
          <w:sz w:val="20"/>
          <w:szCs w:val="20"/>
          <w:lang w:val="en-US"/>
        </w:rPr>
        <w:t xml:space="preserve"> [online]. </w:t>
      </w:r>
      <w:r w:rsidRPr="00567405">
        <w:rPr>
          <w:rFonts w:ascii="Century Gothic" w:hAnsi="Century Gothic" w:cs="Arial"/>
          <w:color w:val="000000"/>
          <w:sz w:val="20"/>
          <w:szCs w:val="20"/>
          <w:shd w:val="clear" w:color="auto" w:fill="FFFFFF"/>
          <w:lang w:val="en-US"/>
        </w:rPr>
        <w:t xml:space="preserve">PhD thesis, London: University of London (London School of Economics and Political Science). </w:t>
      </w:r>
      <w:r w:rsidRPr="00567405">
        <w:rPr>
          <w:rFonts w:ascii="Century Gothic" w:hAnsi="Century Gothic"/>
          <w:sz w:val="20"/>
          <w:szCs w:val="20"/>
          <w:lang w:val="en-US"/>
        </w:rPr>
        <w:t xml:space="preserve">Available at: </w:t>
      </w:r>
      <w:hyperlink r:id="rId29" w:history="1">
        <w:r w:rsidRPr="00567405">
          <w:rPr>
            <w:rStyle w:val="Hyperlink"/>
            <w:rFonts w:ascii="Century Gothic" w:hAnsi="Century Gothic"/>
            <w:sz w:val="20"/>
            <w:szCs w:val="20"/>
            <w:lang w:val="en-US"/>
          </w:rPr>
          <w:t>http://etheses.lse.ac.uk/4166/</w:t>
        </w:r>
      </w:hyperlink>
      <w:r w:rsidRPr="00567405">
        <w:rPr>
          <w:rFonts w:ascii="Century Gothic" w:hAnsi="Century Gothic"/>
          <w:sz w:val="20"/>
          <w:szCs w:val="20"/>
          <w:lang w:val="en-US"/>
        </w:rPr>
        <w:t xml:space="preserve"> [Accessed 14 September 2022]. </w:t>
      </w:r>
    </w:p>
    <w:p w14:paraId="6C0A5038" w14:textId="77777777"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Brilmayer</w:t>
      </w:r>
      <w:proofErr w:type="spellEnd"/>
      <w:r w:rsidRPr="00567405">
        <w:rPr>
          <w:rFonts w:ascii="Century Gothic" w:hAnsi="Century Gothic"/>
          <w:sz w:val="20"/>
          <w:szCs w:val="20"/>
          <w:lang w:val="en-US"/>
        </w:rPr>
        <w:t xml:space="preserve">, L. and Klein, N., 2001. Land and Sea: Two Sovereignty Regimes in Search of a Common Denominator. </w:t>
      </w:r>
      <w:r w:rsidRPr="00567405">
        <w:rPr>
          <w:rFonts w:ascii="Century Gothic" w:hAnsi="Century Gothic"/>
          <w:i/>
          <w:sz w:val="20"/>
          <w:szCs w:val="20"/>
          <w:lang w:val="en-US"/>
        </w:rPr>
        <w:t>New York University Journal of International Law and Politics</w:t>
      </w:r>
      <w:r w:rsidRPr="00567405">
        <w:rPr>
          <w:rFonts w:ascii="Century Gothic" w:hAnsi="Century Gothic"/>
          <w:sz w:val="20"/>
          <w:szCs w:val="20"/>
          <w:lang w:val="en-US"/>
        </w:rPr>
        <w:t xml:space="preserve"> [online], 33 (3), 703-768. Available via: </w:t>
      </w:r>
      <w:proofErr w:type="spellStart"/>
      <w:r w:rsidRPr="00567405">
        <w:rPr>
          <w:rFonts w:ascii="Century Gothic" w:hAnsi="Century Gothic"/>
          <w:sz w:val="20"/>
          <w:szCs w:val="20"/>
          <w:lang w:val="en-US"/>
        </w:rPr>
        <w:t>HeinOnline</w:t>
      </w:r>
      <w:proofErr w:type="spellEnd"/>
      <w:r w:rsidRPr="00567405">
        <w:rPr>
          <w:rFonts w:ascii="Century Gothic" w:hAnsi="Century Gothic"/>
          <w:sz w:val="20"/>
          <w:szCs w:val="20"/>
          <w:lang w:val="en-US"/>
        </w:rPr>
        <w:t xml:space="preserve"> [Accessed 14 May 2022]. </w:t>
      </w:r>
    </w:p>
    <w:p w14:paraId="62B47811" w14:textId="77777777" w:rsidR="0030789D"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Buderi</w:t>
      </w:r>
      <w:proofErr w:type="spellEnd"/>
      <w:r w:rsidRPr="00567405">
        <w:rPr>
          <w:rFonts w:ascii="Century Gothic" w:hAnsi="Century Gothic"/>
          <w:sz w:val="20"/>
          <w:szCs w:val="20"/>
          <w:lang w:val="en-US"/>
        </w:rPr>
        <w:t xml:space="preserve">, C.L.O. and </w:t>
      </w:r>
      <w:proofErr w:type="spellStart"/>
      <w:r w:rsidRPr="00567405">
        <w:rPr>
          <w:rFonts w:ascii="Century Gothic" w:hAnsi="Century Gothic"/>
          <w:sz w:val="20"/>
          <w:szCs w:val="20"/>
          <w:lang w:val="en-US"/>
        </w:rPr>
        <w:t>Ricart</w:t>
      </w:r>
      <w:proofErr w:type="spellEnd"/>
      <w:r w:rsidRPr="00567405">
        <w:rPr>
          <w:rFonts w:ascii="Century Gothic" w:hAnsi="Century Gothic"/>
          <w:sz w:val="20"/>
          <w:szCs w:val="20"/>
          <w:lang w:val="en-US"/>
        </w:rPr>
        <w:t xml:space="preserve">, L.T., 2018. Modes of Acquisition and Effective Control of Territory. In: </w:t>
      </w:r>
      <w:r w:rsidRPr="00567405">
        <w:rPr>
          <w:rFonts w:ascii="Century Gothic" w:hAnsi="Century Gothic"/>
          <w:i/>
          <w:sz w:val="20"/>
          <w:szCs w:val="20"/>
          <w:lang w:val="en-US"/>
        </w:rPr>
        <w:t xml:space="preserve">The Iran-UAE </w:t>
      </w:r>
      <w:proofErr w:type="spellStart"/>
      <w:r w:rsidRPr="00567405">
        <w:rPr>
          <w:rFonts w:ascii="Century Gothic" w:hAnsi="Century Gothic"/>
          <w:i/>
          <w:sz w:val="20"/>
          <w:szCs w:val="20"/>
          <w:lang w:val="en-US"/>
        </w:rPr>
        <w:t>Gul</w:t>
      </w:r>
      <w:proofErr w:type="spellEnd"/>
      <w:r w:rsidRPr="00567405">
        <w:rPr>
          <w:rFonts w:ascii="Century Gothic" w:hAnsi="Century Gothic"/>
          <w:i/>
          <w:sz w:val="20"/>
          <w:szCs w:val="20"/>
          <w:lang w:val="en-US"/>
        </w:rPr>
        <w:t xml:space="preserve"> Islands Dispute: A Journey Through International Law, History and Politics </w:t>
      </w:r>
      <w:r w:rsidRPr="00567405">
        <w:rPr>
          <w:rFonts w:ascii="Century Gothic" w:hAnsi="Century Gothic"/>
          <w:sz w:val="20"/>
          <w:szCs w:val="20"/>
          <w:lang w:val="en-US"/>
        </w:rPr>
        <w:t xml:space="preserve">[eBook]. Boston: BRILL, 2018, pp. 150-190. Available via: </w:t>
      </w:r>
      <w:proofErr w:type="spellStart"/>
      <w:r w:rsidRPr="00567405">
        <w:rPr>
          <w:rFonts w:ascii="Century Gothic" w:hAnsi="Century Gothic"/>
          <w:sz w:val="20"/>
          <w:szCs w:val="20"/>
          <w:lang w:val="en-US"/>
        </w:rPr>
        <w:t>ProQuest</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Central [Accessed 25 June 2022]. </w:t>
      </w:r>
    </w:p>
    <w:p w14:paraId="0E570CDE" w14:textId="61B5680C" w:rsidR="0079728C" w:rsidRPr="00567405" w:rsidRDefault="0079728C" w:rsidP="0079728C">
      <w:pPr>
        <w:rPr>
          <w:rFonts w:ascii="Century Gothic" w:hAnsi="Century Gothic"/>
          <w:sz w:val="20"/>
          <w:szCs w:val="20"/>
          <w:lang w:val="en-US"/>
        </w:rPr>
      </w:pPr>
      <w:r w:rsidRPr="00567405">
        <w:rPr>
          <w:rFonts w:ascii="Century Gothic" w:hAnsi="Century Gothic"/>
          <w:sz w:val="20"/>
          <w:szCs w:val="20"/>
          <w:lang w:val="en-US"/>
        </w:rPr>
        <w:t>Chang, H</w:t>
      </w:r>
      <w:r w:rsidR="00A624E9" w:rsidRPr="00567405">
        <w:rPr>
          <w:rFonts w:ascii="Century Gothic" w:hAnsi="Century Gothic"/>
          <w:sz w:val="20"/>
          <w:szCs w:val="20"/>
          <w:lang w:val="en-US"/>
        </w:rPr>
        <w:t>.</w:t>
      </w:r>
      <w:r w:rsidRPr="00567405">
        <w:rPr>
          <w:rFonts w:ascii="Century Gothic" w:hAnsi="Century Gothic"/>
          <w:sz w:val="20"/>
          <w:szCs w:val="20"/>
          <w:lang w:val="en-US"/>
        </w:rPr>
        <w:t xml:space="preserve">, 1948. The Treaty with Japan: A Chinese View. </w:t>
      </w:r>
      <w:r w:rsidRPr="00567405">
        <w:rPr>
          <w:rFonts w:ascii="Century Gothic" w:hAnsi="Century Gothic"/>
          <w:i/>
          <w:sz w:val="20"/>
          <w:szCs w:val="20"/>
          <w:lang w:val="en-US"/>
        </w:rPr>
        <w:t>Foreign Affairs</w:t>
      </w:r>
      <w:r w:rsidR="004C65D4" w:rsidRPr="00567405">
        <w:rPr>
          <w:rFonts w:ascii="Century Gothic" w:hAnsi="Century Gothic"/>
          <w:i/>
          <w:sz w:val="20"/>
          <w:szCs w:val="20"/>
          <w:lang w:val="en-US"/>
        </w:rPr>
        <w:t xml:space="preserve"> </w:t>
      </w:r>
      <w:r w:rsidR="004C65D4" w:rsidRPr="00567405">
        <w:rPr>
          <w:rFonts w:ascii="Century Gothic" w:hAnsi="Century Gothic"/>
          <w:sz w:val="20"/>
          <w:szCs w:val="20"/>
          <w:lang w:val="en-US"/>
        </w:rPr>
        <w:t>[online]</w:t>
      </w:r>
      <w:r w:rsidRPr="00567405">
        <w:rPr>
          <w:rFonts w:ascii="Century Gothic" w:hAnsi="Century Gothic"/>
          <w:sz w:val="20"/>
          <w:szCs w:val="20"/>
          <w:lang w:val="en-US"/>
        </w:rPr>
        <w:t>, 26 (3) (April), 505-514. Available a</w:t>
      </w:r>
      <w:r w:rsidR="004C65D4" w:rsidRPr="00567405">
        <w:rPr>
          <w:rFonts w:ascii="Century Gothic" w:hAnsi="Century Gothic"/>
          <w:sz w:val="20"/>
          <w:szCs w:val="20"/>
          <w:lang w:val="en-US"/>
        </w:rPr>
        <w:t>t</w:t>
      </w:r>
      <w:r w:rsidRPr="00567405">
        <w:rPr>
          <w:rFonts w:ascii="Century Gothic" w:hAnsi="Century Gothic"/>
          <w:sz w:val="20"/>
          <w:szCs w:val="20"/>
          <w:lang w:val="en-US"/>
        </w:rPr>
        <w:t xml:space="preserve">: </w:t>
      </w:r>
      <w:hyperlink r:id="rId30" w:history="1">
        <w:r w:rsidRPr="00567405">
          <w:rPr>
            <w:rStyle w:val="Hyperlink"/>
            <w:rFonts w:ascii="Century Gothic" w:hAnsi="Century Gothic"/>
            <w:sz w:val="20"/>
            <w:szCs w:val="20"/>
            <w:lang w:val="en-US"/>
          </w:rPr>
          <w:t>www.jstor.org/stable/20030130</w:t>
        </w:r>
      </w:hyperlink>
      <w:r w:rsidRPr="00567405">
        <w:rPr>
          <w:rFonts w:ascii="Century Gothic" w:hAnsi="Century Gothic"/>
          <w:sz w:val="20"/>
          <w:szCs w:val="20"/>
          <w:lang w:val="en-US"/>
        </w:rPr>
        <w:t xml:space="preserve"> [Accessed 28 August 2022]. </w:t>
      </w:r>
    </w:p>
    <w:p w14:paraId="77ABFAAB" w14:textId="77777777" w:rsidR="00EA1714" w:rsidRPr="00567405" w:rsidRDefault="00EA1714" w:rsidP="00EA1714">
      <w:pPr>
        <w:rPr>
          <w:rFonts w:ascii="Century Gothic" w:hAnsi="Century Gothic"/>
          <w:sz w:val="20"/>
          <w:szCs w:val="20"/>
          <w:lang w:val="en-US"/>
        </w:rPr>
      </w:pPr>
      <w:r w:rsidRPr="00567405">
        <w:rPr>
          <w:rFonts w:ascii="Century Gothic" w:hAnsi="Century Gothic"/>
          <w:sz w:val="20"/>
          <w:szCs w:val="20"/>
          <w:lang w:val="en-US"/>
        </w:rPr>
        <w:t xml:space="preserve">Chen, H.Y., 2018. The Review of Japanese Legal Arguments on the Territory of the </w:t>
      </w:r>
      <w:proofErr w:type="spellStart"/>
      <w:r w:rsidRPr="00567405">
        <w:rPr>
          <w:rFonts w:ascii="Century Gothic" w:hAnsi="Century Gothic"/>
          <w:sz w:val="20"/>
          <w:szCs w:val="20"/>
          <w:lang w:val="en-US"/>
        </w:rPr>
        <w:t>Diaoyutai</w:t>
      </w:r>
      <w:proofErr w:type="spellEnd"/>
      <w:r w:rsidRPr="00567405">
        <w:rPr>
          <w:rFonts w:ascii="Century Gothic" w:hAnsi="Century Gothic"/>
          <w:sz w:val="20"/>
          <w:szCs w:val="20"/>
          <w:lang w:val="en-US"/>
        </w:rPr>
        <w:t xml:space="preserve"> Islands. </w:t>
      </w:r>
      <w:proofErr w:type="spellStart"/>
      <w:r w:rsidRPr="00567405">
        <w:rPr>
          <w:rFonts w:ascii="Century Gothic" w:hAnsi="Century Gothic"/>
          <w:i/>
          <w:sz w:val="20"/>
          <w:szCs w:val="20"/>
          <w:lang w:val="en-US"/>
        </w:rPr>
        <w:t>Tamkang</w:t>
      </w:r>
      <w:proofErr w:type="spellEnd"/>
      <w:r w:rsidRPr="00567405">
        <w:rPr>
          <w:rFonts w:ascii="Century Gothic" w:hAnsi="Century Gothic"/>
          <w:i/>
          <w:sz w:val="20"/>
          <w:szCs w:val="20"/>
          <w:lang w:val="en-US"/>
        </w:rPr>
        <w:t xml:space="preserve"> Journal of International Affairs</w:t>
      </w:r>
      <w:r w:rsidRPr="00567405">
        <w:rPr>
          <w:rFonts w:ascii="Century Gothic" w:hAnsi="Century Gothic"/>
          <w:sz w:val="20"/>
          <w:szCs w:val="20"/>
          <w:lang w:val="en-US"/>
        </w:rPr>
        <w:t xml:space="preserve"> [online], 22 (2) (November), 1-111. DOI: </w:t>
      </w:r>
      <w:hyperlink r:id="rId31" w:history="1">
        <w:r w:rsidRPr="00567405">
          <w:rPr>
            <w:rStyle w:val="Hyperlink"/>
            <w:rFonts w:ascii="Century Gothic" w:hAnsi="Century Gothic"/>
            <w:sz w:val="20"/>
            <w:szCs w:val="20"/>
            <w:lang w:val="en-US"/>
          </w:rPr>
          <w:t>https://doi.org/10.6185/TJIA.V.201810_22(2).0001</w:t>
        </w:r>
      </w:hyperlink>
      <w:r w:rsidRPr="00567405">
        <w:rPr>
          <w:rFonts w:ascii="Century Gothic" w:hAnsi="Century Gothic"/>
          <w:sz w:val="20"/>
          <w:szCs w:val="20"/>
          <w:lang w:val="en-US"/>
        </w:rPr>
        <w:t xml:space="preserve"> [Accessed 16 July 2022]. </w:t>
      </w:r>
    </w:p>
    <w:p w14:paraId="406F0A74"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Cheng, T., 1974. The Sino-Japanese Dispute Over the </w:t>
      </w:r>
      <w:proofErr w:type="spellStart"/>
      <w:r w:rsidRPr="00567405">
        <w:rPr>
          <w:rFonts w:ascii="Century Gothic" w:hAnsi="Century Gothic"/>
          <w:sz w:val="20"/>
          <w:szCs w:val="20"/>
          <w:lang w:val="en-US"/>
        </w:rPr>
        <w:t>Tiao</w:t>
      </w:r>
      <w:proofErr w:type="spellEnd"/>
      <w:r w:rsidRPr="00567405">
        <w:rPr>
          <w:rFonts w:ascii="Century Gothic" w:hAnsi="Century Gothic"/>
          <w:sz w:val="20"/>
          <w:szCs w:val="20"/>
          <w:lang w:val="en-US"/>
        </w:rPr>
        <w:t>-</w:t>
      </w:r>
      <w:proofErr w:type="spellStart"/>
      <w:r w:rsidRPr="00567405">
        <w:rPr>
          <w:rFonts w:ascii="Century Gothic" w:hAnsi="Century Gothic"/>
          <w:sz w:val="20"/>
          <w:szCs w:val="20"/>
          <w:lang w:val="en-US"/>
        </w:rPr>
        <w:t>yu</w:t>
      </w:r>
      <w:proofErr w:type="spellEnd"/>
      <w:r w:rsidRPr="00567405">
        <w:rPr>
          <w:rFonts w:ascii="Century Gothic" w:hAnsi="Century Gothic"/>
          <w:sz w:val="20"/>
          <w:szCs w:val="20"/>
          <w:lang w:val="en-US"/>
        </w:rPr>
        <w:t>-tai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and the Law of Territorial Acquisition. </w:t>
      </w:r>
      <w:r w:rsidRPr="00567405">
        <w:rPr>
          <w:rFonts w:ascii="Century Gothic" w:hAnsi="Century Gothic"/>
          <w:i/>
          <w:sz w:val="20"/>
          <w:szCs w:val="20"/>
          <w:lang w:val="en-US"/>
        </w:rPr>
        <w:t xml:space="preserve">Virginia Journal of International Law </w:t>
      </w:r>
      <w:r w:rsidRPr="00567405">
        <w:rPr>
          <w:rFonts w:ascii="Century Gothic" w:hAnsi="Century Gothic"/>
          <w:sz w:val="20"/>
          <w:szCs w:val="20"/>
          <w:lang w:val="en-US"/>
        </w:rPr>
        <w:t xml:space="preserve">[online], 14 (2) (Winter), 221-266. Available via: </w:t>
      </w:r>
      <w:proofErr w:type="spellStart"/>
      <w:r w:rsidRPr="00567405">
        <w:rPr>
          <w:rFonts w:ascii="Century Gothic" w:hAnsi="Century Gothic"/>
          <w:sz w:val="20"/>
          <w:szCs w:val="20"/>
          <w:lang w:val="en-US"/>
        </w:rPr>
        <w:t>HeinOnline</w:t>
      </w:r>
      <w:proofErr w:type="spellEnd"/>
      <w:r w:rsidRPr="00567405">
        <w:rPr>
          <w:rFonts w:ascii="Century Gothic" w:hAnsi="Century Gothic"/>
          <w:sz w:val="20"/>
          <w:szCs w:val="20"/>
          <w:lang w:val="en-US"/>
        </w:rPr>
        <w:t xml:space="preserve"> [Accessed 19 May 2022]. </w:t>
      </w:r>
    </w:p>
    <w:p w14:paraId="7F935369" w14:textId="4773234D"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Congressional Research Service, 2021. </w:t>
      </w:r>
      <w:r w:rsidRPr="00567405">
        <w:rPr>
          <w:rFonts w:ascii="Century Gothic" w:hAnsi="Century Gothic"/>
          <w:i/>
          <w:sz w:val="20"/>
          <w:szCs w:val="20"/>
          <w:lang w:val="en-US"/>
        </w:rPr>
        <w:t xml:space="preserve">The </w:t>
      </w:r>
      <w:proofErr w:type="spellStart"/>
      <w:r w:rsidRPr="00567405">
        <w:rPr>
          <w:rFonts w:ascii="Century Gothic" w:hAnsi="Century Gothic"/>
          <w:i/>
          <w:sz w:val="20"/>
          <w:szCs w:val="20"/>
          <w:lang w:val="en-US"/>
        </w:rPr>
        <w:t>Senkakus</w:t>
      </w:r>
      <w:proofErr w:type="spellEnd"/>
      <w:r w:rsidRPr="00567405">
        <w:rPr>
          <w:rFonts w:ascii="Century Gothic" w:hAnsi="Century Gothic"/>
          <w:i/>
          <w:sz w:val="20"/>
          <w:szCs w:val="20"/>
          <w:lang w:val="en-US"/>
        </w:rPr>
        <w:t xml:space="preserve"> (</w:t>
      </w:r>
      <w:proofErr w:type="spellStart"/>
      <w:r w:rsidRPr="00567405">
        <w:rPr>
          <w:rFonts w:ascii="Century Gothic" w:hAnsi="Century Gothic"/>
          <w:i/>
          <w:sz w:val="20"/>
          <w:szCs w:val="20"/>
          <w:lang w:val="en-US"/>
        </w:rPr>
        <w:t>Diaoyu</w:t>
      </w:r>
      <w:proofErr w:type="spellEnd"/>
      <w:r w:rsidRPr="00567405">
        <w:rPr>
          <w:rFonts w:ascii="Century Gothic" w:hAnsi="Century Gothic"/>
          <w:i/>
          <w:sz w:val="20"/>
          <w:szCs w:val="20"/>
          <w:lang w:val="en-US"/>
        </w:rPr>
        <w:t>/</w:t>
      </w:r>
      <w:proofErr w:type="spellStart"/>
      <w:r w:rsidRPr="00567405">
        <w:rPr>
          <w:rFonts w:ascii="Century Gothic" w:hAnsi="Century Gothic"/>
          <w:i/>
          <w:sz w:val="20"/>
          <w:szCs w:val="20"/>
          <w:lang w:val="en-US"/>
        </w:rPr>
        <w:t>Diaoyutai</w:t>
      </w:r>
      <w:proofErr w:type="spellEnd"/>
      <w:r w:rsidRPr="00567405">
        <w:rPr>
          <w:rFonts w:ascii="Century Gothic" w:hAnsi="Century Gothic"/>
          <w:i/>
          <w:sz w:val="20"/>
          <w:szCs w:val="20"/>
          <w:lang w:val="en-US"/>
        </w:rPr>
        <w:t>) Dispute: U.S. Treaty Obligations.</w:t>
      </w:r>
      <w:r w:rsidRPr="00567405">
        <w:rPr>
          <w:rFonts w:ascii="Century Gothic" w:hAnsi="Century Gothic"/>
          <w:sz w:val="20"/>
          <w:szCs w:val="20"/>
          <w:lang w:val="en-US"/>
        </w:rPr>
        <w:t xml:space="preserve"> CRS Report R42761, version 22, updated</w:t>
      </w:r>
      <w:r w:rsidR="00594DE5" w:rsidRPr="00567405">
        <w:rPr>
          <w:rFonts w:ascii="Century Gothic" w:hAnsi="Century Gothic"/>
          <w:sz w:val="20"/>
          <w:szCs w:val="20"/>
          <w:lang w:val="en-US"/>
        </w:rPr>
        <w:t xml:space="preserve"> [online]</w:t>
      </w:r>
      <w:r w:rsidRPr="00567405">
        <w:rPr>
          <w:rFonts w:ascii="Century Gothic" w:hAnsi="Century Gothic"/>
          <w:sz w:val="20"/>
          <w:szCs w:val="20"/>
          <w:lang w:val="en-US"/>
        </w:rPr>
        <w:t xml:space="preserve">, pp. 1-12. Available at: </w:t>
      </w:r>
      <w:hyperlink r:id="rId32" w:history="1">
        <w:r w:rsidRPr="00567405">
          <w:rPr>
            <w:rStyle w:val="Hyperlink"/>
            <w:rFonts w:ascii="Century Gothic" w:hAnsi="Century Gothic"/>
            <w:sz w:val="20"/>
            <w:szCs w:val="20"/>
            <w:lang w:val="en-US"/>
          </w:rPr>
          <w:t>https://crsreports.congress.gov/product/pdf/R/R42761</w:t>
        </w:r>
      </w:hyperlink>
      <w:r w:rsidRPr="00567405">
        <w:rPr>
          <w:rFonts w:ascii="Century Gothic" w:hAnsi="Century Gothic"/>
          <w:sz w:val="20"/>
          <w:szCs w:val="20"/>
          <w:lang w:val="en-US"/>
        </w:rPr>
        <w:t xml:space="preserve"> [Accessed 31 May 2022]. </w:t>
      </w:r>
    </w:p>
    <w:p w14:paraId="775E0E3E" w14:textId="77777777" w:rsidR="00EA1714" w:rsidRDefault="00EA1714" w:rsidP="00EA1714">
      <w:pPr>
        <w:rPr>
          <w:rFonts w:ascii="Century Gothic" w:hAnsi="Century Gothic"/>
          <w:sz w:val="20"/>
          <w:szCs w:val="20"/>
          <w:lang w:val="en-US"/>
        </w:rPr>
      </w:pPr>
      <w:r w:rsidRPr="00567405">
        <w:rPr>
          <w:rFonts w:ascii="Century Gothic" w:hAnsi="Century Gothic"/>
          <w:sz w:val="20"/>
          <w:szCs w:val="20"/>
          <w:lang w:val="en-US"/>
        </w:rPr>
        <w:t xml:space="preserve">Crawford, J., 2019. Acquisition and transfer of territorial sovereignty. In: </w:t>
      </w:r>
      <w:proofErr w:type="spellStart"/>
      <w:r w:rsidRPr="00567405">
        <w:rPr>
          <w:rFonts w:ascii="Century Gothic" w:hAnsi="Century Gothic"/>
          <w:i/>
          <w:sz w:val="20"/>
          <w:szCs w:val="20"/>
          <w:lang w:val="en-US"/>
        </w:rPr>
        <w:t>Brownlie’s</w:t>
      </w:r>
      <w:proofErr w:type="spellEnd"/>
      <w:r w:rsidRPr="00567405">
        <w:rPr>
          <w:rFonts w:ascii="Century Gothic" w:hAnsi="Century Gothic"/>
          <w:i/>
          <w:sz w:val="20"/>
          <w:szCs w:val="20"/>
          <w:lang w:val="en-US"/>
        </w:rPr>
        <w:t xml:space="preserve"> Principles of Public International Law </w:t>
      </w:r>
      <w:r w:rsidRPr="00567405">
        <w:rPr>
          <w:rFonts w:ascii="Century Gothic" w:hAnsi="Century Gothic"/>
          <w:sz w:val="20"/>
          <w:szCs w:val="20"/>
          <w:lang w:val="en-US"/>
        </w:rPr>
        <w:t>[online], 9</w:t>
      </w:r>
      <w:r w:rsidRPr="00567405">
        <w:rPr>
          <w:rFonts w:ascii="Century Gothic" w:hAnsi="Century Gothic"/>
          <w:sz w:val="20"/>
          <w:szCs w:val="20"/>
          <w:vertAlign w:val="superscript"/>
          <w:lang w:val="en-US"/>
        </w:rPr>
        <w:t>th</w:t>
      </w:r>
      <w:r w:rsidRPr="00567405">
        <w:rPr>
          <w:rFonts w:ascii="Century Gothic" w:hAnsi="Century Gothic"/>
          <w:sz w:val="20"/>
          <w:szCs w:val="20"/>
          <w:lang w:val="en-US"/>
        </w:rPr>
        <w:t xml:space="preserve"> ed. Oxford: Oxford University Press, 2019, pp.203-230. DOI: </w:t>
      </w:r>
      <w:hyperlink r:id="rId33" w:history="1">
        <w:r w:rsidRPr="00567405">
          <w:rPr>
            <w:rStyle w:val="Hyperlink"/>
            <w:rFonts w:ascii="Century Gothic" w:hAnsi="Century Gothic" w:cs="Arial"/>
            <w:sz w:val="20"/>
            <w:szCs w:val="20"/>
            <w:bdr w:val="none" w:sz="0" w:space="0" w:color="auto" w:frame="1"/>
            <w:shd w:val="clear" w:color="auto" w:fill="FFFFFF"/>
            <w:lang w:val="en-US"/>
          </w:rPr>
          <w:t>https://doi.org/10.1093/he/9780198737445.003.0009</w:t>
        </w:r>
      </w:hyperlink>
      <w:r w:rsidRPr="00567405">
        <w:rPr>
          <w:rFonts w:ascii="Century Gothic" w:hAnsi="Century Gothic"/>
          <w:sz w:val="20"/>
          <w:szCs w:val="20"/>
          <w:lang w:val="en-US"/>
        </w:rPr>
        <w:t xml:space="preserve"> [Accessed 17 July 2022].</w:t>
      </w:r>
    </w:p>
    <w:p w14:paraId="08A3EC10" w14:textId="340BCFC9" w:rsidR="00D042B3" w:rsidRPr="00D042B3" w:rsidRDefault="00D042B3" w:rsidP="00D042B3">
      <w:pPr>
        <w:rPr>
          <w:rFonts w:ascii="Century Gothic" w:hAnsi="Century Gothic" w:cs="Arial"/>
          <w:sz w:val="20"/>
          <w:szCs w:val="20"/>
          <w:shd w:val="clear" w:color="auto" w:fill="FFFFFF"/>
          <w:lang w:val="en-US"/>
        </w:rPr>
      </w:pPr>
      <w:proofErr w:type="spellStart"/>
      <w:r w:rsidRPr="00D042B3">
        <w:rPr>
          <w:rFonts w:ascii="Century Gothic" w:hAnsi="Century Gothic" w:cs="Arial"/>
          <w:sz w:val="20"/>
          <w:szCs w:val="20"/>
          <w:shd w:val="clear" w:color="auto" w:fill="FFFFFF"/>
          <w:lang w:val="en-US"/>
        </w:rPr>
        <w:lastRenderedPageBreak/>
        <w:t>Česnakas</w:t>
      </w:r>
      <w:proofErr w:type="spellEnd"/>
      <w:r w:rsidRPr="00D042B3">
        <w:rPr>
          <w:rFonts w:ascii="Century Gothic" w:hAnsi="Century Gothic" w:cs="Arial"/>
          <w:sz w:val="20"/>
          <w:szCs w:val="20"/>
          <w:shd w:val="clear" w:color="auto" w:fill="FFFFFF"/>
          <w:lang w:val="en-US"/>
        </w:rPr>
        <w:t xml:space="preserve">, G., 2010. Energy Resources in Foreign Policy: A Theoretical Approach. </w:t>
      </w:r>
      <w:r w:rsidRPr="00D042B3">
        <w:rPr>
          <w:rFonts w:ascii="Century Gothic" w:hAnsi="Century Gothic" w:cs="Arial"/>
          <w:i/>
          <w:iCs/>
          <w:sz w:val="20"/>
          <w:szCs w:val="20"/>
          <w:shd w:val="clear" w:color="auto" w:fill="FFFFFF"/>
          <w:lang w:val="en-US"/>
        </w:rPr>
        <w:t>Baltic Journal of Law &amp; Politics</w:t>
      </w:r>
      <w:r w:rsidR="00974747">
        <w:rPr>
          <w:rFonts w:ascii="Century Gothic" w:hAnsi="Century Gothic" w:cs="Arial"/>
          <w:i/>
          <w:iCs/>
          <w:sz w:val="20"/>
          <w:szCs w:val="20"/>
          <w:shd w:val="clear" w:color="auto" w:fill="FFFFFF"/>
          <w:lang w:val="en-US"/>
        </w:rPr>
        <w:t xml:space="preserve"> </w:t>
      </w:r>
      <w:r w:rsidR="00974747" w:rsidRPr="00974747">
        <w:rPr>
          <w:rFonts w:ascii="Century Gothic" w:hAnsi="Century Gothic" w:cs="Arial"/>
          <w:iCs/>
          <w:sz w:val="20"/>
          <w:szCs w:val="20"/>
          <w:shd w:val="clear" w:color="auto" w:fill="FFFFFF"/>
          <w:lang w:val="en-US"/>
        </w:rPr>
        <w:t>[online]</w:t>
      </w:r>
      <w:r w:rsidRPr="00974747">
        <w:rPr>
          <w:rFonts w:ascii="Century Gothic" w:hAnsi="Century Gothic" w:cs="Arial"/>
          <w:sz w:val="20"/>
          <w:szCs w:val="20"/>
          <w:shd w:val="clear" w:color="auto" w:fill="FFFFFF"/>
          <w:lang w:val="en-US"/>
        </w:rPr>
        <w:t>,</w:t>
      </w:r>
      <w:r w:rsidR="00974747">
        <w:rPr>
          <w:rFonts w:ascii="Century Gothic" w:hAnsi="Century Gothic" w:cs="Arial"/>
          <w:sz w:val="20"/>
          <w:szCs w:val="20"/>
          <w:shd w:val="clear" w:color="auto" w:fill="FFFFFF"/>
          <w:lang w:val="en-US"/>
        </w:rPr>
        <w:t xml:space="preserve"> 3 (1), 30-52. Available via: </w:t>
      </w:r>
      <w:proofErr w:type="spellStart"/>
      <w:r w:rsidR="00974747">
        <w:rPr>
          <w:rFonts w:ascii="Century Gothic" w:hAnsi="Century Gothic" w:cs="Arial"/>
          <w:sz w:val="20"/>
          <w:szCs w:val="20"/>
          <w:shd w:val="clear" w:color="auto" w:fill="FFFFFF"/>
          <w:lang w:val="en-US"/>
        </w:rPr>
        <w:t>ProQuestCentral</w:t>
      </w:r>
      <w:proofErr w:type="spellEnd"/>
      <w:r w:rsidR="00974747">
        <w:rPr>
          <w:rFonts w:ascii="Century Gothic" w:hAnsi="Century Gothic" w:cs="Arial"/>
          <w:sz w:val="20"/>
          <w:szCs w:val="20"/>
          <w:shd w:val="clear" w:color="auto" w:fill="FFFFFF"/>
          <w:lang w:val="en-US"/>
        </w:rPr>
        <w:t xml:space="preserve"> </w:t>
      </w:r>
      <w:r w:rsidRPr="00D042B3">
        <w:rPr>
          <w:rFonts w:ascii="Century Gothic" w:hAnsi="Century Gothic" w:cs="Arial"/>
          <w:sz w:val="20"/>
          <w:szCs w:val="20"/>
          <w:shd w:val="clear" w:color="auto" w:fill="FFFFFF"/>
          <w:lang w:val="en-US"/>
        </w:rPr>
        <w:t>[Accessed 21 September 2022].</w:t>
      </w:r>
    </w:p>
    <w:p w14:paraId="002E971B" w14:textId="13A3D764" w:rsidR="005140B4" w:rsidRPr="00567405" w:rsidRDefault="005140B4" w:rsidP="0030789D">
      <w:pPr>
        <w:rPr>
          <w:rFonts w:ascii="Century Gothic" w:hAnsi="Century Gothic"/>
          <w:sz w:val="20"/>
          <w:szCs w:val="20"/>
          <w:lang w:val="en-US"/>
        </w:rPr>
      </w:pPr>
      <w:r w:rsidRPr="00567405">
        <w:rPr>
          <w:rFonts w:ascii="Century Gothic" w:hAnsi="Century Gothic"/>
          <w:sz w:val="20"/>
          <w:szCs w:val="20"/>
          <w:lang w:val="en-US"/>
        </w:rPr>
        <w:t>Fry, J.D.</w:t>
      </w:r>
      <w:r w:rsidR="00D042B3">
        <w:rPr>
          <w:rFonts w:ascii="Century Gothic" w:hAnsi="Century Gothic"/>
          <w:sz w:val="20"/>
          <w:szCs w:val="20"/>
          <w:lang w:val="en-US"/>
        </w:rPr>
        <w:t>,</w:t>
      </w:r>
      <w:r w:rsidRPr="00567405">
        <w:rPr>
          <w:rFonts w:ascii="Century Gothic" w:hAnsi="Century Gothic"/>
          <w:sz w:val="20"/>
          <w:szCs w:val="20"/>
          <w:lang w:val="en-US"/>
        </w:rPr>
        <w:t xml:space="preserve"> and Loja, M.H., 2014. The Roots of Historic Title: Non-Western Pre-Colonial Normative Systems and Legal Resolution of Territorial Disputes. </w:t>
      </w:r>
      <w:r w:rsidRPr="00567405">
        <w:rPr>
          <w:rFonts w:ascii="Century Gothic" w:hAnsi="Century Gothic"/>
          <w:i/>
          <w:sz w:val="20"/>
          <w:szCs w:val="20"/>
          <w:lang w:val="en-US"/>
        </w:rPr>
        <w:t>Leiden Journal of International Law</w:t>
      </w:r>
      <w:r w:rsidR="00594DE5" w:rsidRPr="00567405">
        <w:rPr>
          <w:rFonts w:ascii="Century Gothic" w:hAnsi="Century Gothic"/>
          <w:i/>
          <w:sz w:val="20"/>
          <w:szCs w:val="20"/>
          <w:lang w:val="en-US"/>
        </w:rPr>
        <w:t xml:space="preserve"> </w:t>
      </w:r>
      <w:r w:rsidR="00594DE5" w:rsidRPr="00567405">
        <w:rPr>
          <w:rFonts w:ascii="Century Gothic" w:hAnsi="Century Gothic"/>
          <w:sz w:val="20"/>
          <w:szCs w:val="20"/>
          <w:lang w:val="en-US"/>
        </w:rPr>
        <w:t>[online],</w:t>
      </w:r>
      <w:r w:rsidRPr="00567405">
        <w:rPr>
          <w:rFonts w:ascii="Century Gothic" w:hAnsi="Century Gothic"/>
          <w:sz w:val="20"/>
          <w:szCs w:val="20"/>
          <w:lang w:val="en-US"/>
        </w:rPr>
        <w:t xml:space="preserve"> 27, 727-754. DOI: </w:t>
      </w:r>
      <w:hyperlink r:id="rId34" w:history="1">
        <w:r w:rsidRPr="00567405">
          <w:rPr>
            <w:rStyle w:val="Hyperlink"/>
            <w:rFonts w:ascii="Century Gothic" w:hAnsi="Century Gothic"/>
            <w:sz w:val="20"/>
            <w:szCs w:val="20"/>
            <w:lang w:val="en-US"/>
          </w:rPr>
          <w:t>https://doi.org/10.1017/S0922156514000284</w:t>
        </w:r>
      </w:hyperlink>
      <w:r w:rsidRPr="00567405">
        <w:rPr>
          <w:rFonts w:ascii="Century Gothic" w:hAnsi="Century Gothic"/>
          <w:sz w:val="20"/>
          <w:szCs w:val="20"/>
          <w:lang w:val="en-US"/>
        </w:rPr>
        <w:t xml:space="preserve"> [Accessed </w:t>
      </w:r>
      <w:r w:rsidR="001959FC" w:rsidRPr="00567405">
        <w:rPr>
          <w:rFonts w:ascii="Century Gothic" w:hAnsi="Century Gothic"/>
          <w:sz w:val="20"/>
          <w:szCs w:val="20"/>
          <w:lang w:val="en-US"/>
        </w:rPr>
        <w:t>25 June</w:t>
      </w:r>
      <w:r w:rsidRPr="00567405">
        <w:rPr>
          <w:rFonts w:ascii="Century Gothic" w:hAnsi="Century Gothic"/>
          <w:sz w:val="20"/>
          <w:szCs w:val="20"/>
          <w:lang w:val="en-US"/>
        </w:rPr>
        <w:t xml:space="preserve"> 2022]. </w:t>
      </w:r>
    </w:p>
    <w:p w14:paraId="7DD9229D" w14:textId="493798C7" w:rsidR="00F5254A" w:rsidRPr="00567405" w:rsidRDefault="00136E68" w:rsidP="00F5254A">
      <w:pPr>
        <w:rPr>
          <w:rFonts w:ascii="Helvetica" w:hAnsi="Helvetica"/>
          <w:sz w:val="20"/>
          <w:szCs w:val="20"/>
          <w:shd w:val="clear" w:color="auto" w:fill="FFFFFF"/>
          <w:lang w:val="en-US"/>
        </w:rPr>
      </w:pPr>
      <w:proofErr w:type="spellStart"/>
      <w:r w:rsidRPr="00567405">
        <w:rPr>
          <w:rFonts w:ascii="Century Gothic" w:hAnsi="Century Gothic"/>
          <w:sz w:val="20"/>
          <w:szCs w:val="20"/>
          <w:lang w:val="en-US"/>
        </w:rPr>
        <w:t>Gioia</w:t>
      </w:r>
      <w:proofErr w:type="spellEnd"/>
      <w:r w:rsidRPr="00567405">
        <w:rPr>
          <w:rFonts w:ascii="Century Gothic" w:hAnsi="Century Gothic"/>
          <w:sz w:val="20"/>
          <w:szCs w:val="20"/>
          <w:lang w:val="en-US"/>
        </w:rPr>
        <w:t>,</w:t>
      </w:r>
      <w:r w:rsidR="00F5254A" w:rsidRPr="00567405">
        <w:rPr>
          <w:rFonts w:ascii="Century Gothic" w:hAnsi="Century Gothic"/>
          <w:sz w:val="20"/>
          <w:szCs w:val="20"/>
          <w:lang w:val="en-US"/>
        </w:rPr>
        <w:t xml:space="preserve"> A.,</w:t>
      </w:r>
      <w:r w:rsidRPr="00567405">
        <w:rPr>
          <w:rFonts w:ascii="Century Gothic" w:hAnsi="Century Gothic"/>
          <w:sz w:val="20"/>
          <w:szCs w:val="20"/>
          <w:lang w:val="en-US"/>
        </w:rPr>
        <w:t xml:space="preserve"> </w:t>
      </w:r>
      <w:r w:rsidR="00F5254A" w:rsidRPr="00567405">
        <w:rPr>
          <w:rFonts w:ascii="Century Gothic" w:hAnsi="Century Gothic"/>
          <w:sz w:val="20"/>
          <w:szCs w:val="20"/>
          <w:lang w:val="en-US"/>
        </w:rPr>
        <w:t xml:space="preserve">2018. Historic Titles. In: Peters, A., ed. </w:t>
      </w:r>
      <w:r w:rsidR="00F5254A" w:rsidRPr="00567405">
        <w:rPr>
          <w:rFonts w:ascii="Century Gothic" w:hAnsi="Century Gothic"/>
          <w:i/>
          <w:sz w:val="20"/>
          <w:szCs w:val="20"/>
          <w:lang w:val="en-US"/>
        </w:rPr>
        <w:t xml:space="preserve">Oxford Public International Law: Max Planck Encyclopedia of Public International Law </w:t>
      </w:r>
      <w:r w:rsidR="00F5254A" w:rsidRPr="00567405">
        <w:rPr>
          <w:rFonts w:ascii="Century Gothic" w:hAnsi="Century Gothic"/>
          <w:sz w:val="20"/>
          <w:szCs w:val="20"/>
          <w:lang w:val="en-US"/>
        </w:rPr>
        <w:t>[online]. Oxford: Oxford University Press, 2022</w:t>
      </w:r>
      <w:r w:rsidR="00223DBA" w:rsidRPr="00567405">
        <w:rPr>
          <w:rFonts w:ascii="Century Gothic" w:hAnsi="Century Gothic"/>
          <w:sz w:val="20"/>
          <w:szCs w:val="20"/>
          <w:lang w:val="en-US"/>
        </w:rPr>
        <w:t>, pp. 1-17</w:t>
      </w:r>
      <w:r w:rsidR="00F5254A" w:rsidRPr="00567405">
        <w:rPr>
          <w:rFonts w:ascii="Century Gothic" w:hAnsi="Century Gothic"/>
          <w:sz w:val="20"/>
          <w:szCs w:val="20"/>
          <w:lang w:val="en-US"/>
        </w:rPr>
        <w:t xml:space="preserve">. Available at: </w:t>
      </w:r>
      <w:hyperlink r:id="rId35" w:history="1">
        <w:r w:rsidR="003B1588" w:rsidRPr="00567405">
          <w:rPr>
            <w:rStyle w:val="Hyperlink"/>
            <w:rFonts w:ascii="Century Gothic" w:hAnsi="Century Gothic"/>
            <w:sz w:val="20"/>
            <w:szCs w:val="20"/>
            <w:lang w:val="en-US"/>
          </w:rPr>
          <w:t>https://opil.ouplaw.com/view/10.1093/law:epil/9780199231690/law-9780199231690-e705?rskey=xvg2ch&amp;result=1&amp;prd=MPIL</w:t>
        </w:r>
      </w:hyperlink>
      <w:r w:rsidR="003B1588" w:rsidRPr="00567405">
        <w:rPr>
          <w:rFonts w:ascii="Century Gothic" w:hAnsi="Century Gothic"/>
          <w:sz w:val="20"/>
          <w:szCs w:val="20"/>
          <w:lang w:val="en-US"/>
        </w:rPr>
        <w:t xml:space="preserve"> </w:t>
      </w:r>
      <w:r w:rsidR="00F5254A" w:rsidRPr="00567405">
        <w:rPr>
          <w:rFonts w:ascii="Century Gothic" w:hAnsi="Century Gothic"/>
          <w:sz w:val="20"/>
          <w:szCs w:val="20"/>
          <w:shd w:val="clear" w:color="auto" w:fill="FFFFFF"/>
          <w:lang w:val="en-US"/>
        </w:rPr>
        <w:t>[Accessed 2 October 2022].</w:t>
      </w:r>
    </w:p>
    <w:p w14:paraId="11F8BB04" w14:textId="77777777"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Hagström</w:t>
      </w:r>
      <w:proofErr w:type="spellEnd"/>
      <w:r w:rsidRPr="00567405">
        <w:rPr>
          <w:rFonts w:ascii="Century Gothic" w:hAnsi="Century Gothic"/>
          <w:sz w:val="20"/>
          <w:szCs w:val="20"/>
          <w:lang w:val="en-US"/>
        </w:rPr>
        <w:t xml:space="preserve">, L., 2005. Case 2: Interaction over the Pinnacle Islands. In: </w:t>
      </w:r>
      <w:r w:rsidRPr="00567405">
        <w:rPr>
          <w:rFonts w:ascii="Century Gothic" w:hAnsi="Century Gothic"/>
          <w:i/>
          <w:iCs/>
          <w:sz w:val="20"/>
          <w:szCs w:val="20"/>
          <w:lang w:val="en-US"/>
        </w:rPr>
        <w:t>Japan’s China Policy: A Relational Power Analysis</w:t>
      </w:r>
      <w:r w:rsidRPr="00567405">
        <w:rPr>
          <w:rFonts w:ascii="Century Gothic" w:hAnsi="Century Gothic"/>
          <w:sz w:val="20"/>
          <w:szCs w:val="20"/>
          <w:lang w:val="en-US"/>
        </w:rPr>
        <w:t xml:space="preserve"> [eBook]. London: Taylor and Francis Group, 2005, pp. 115-154. Available via: </w:t>
      </w:r>
      <w:proofErr w:type="spellStart"/>
      <w:r w:rsidRPr="00567405">
        <w:rPr>
          <w:rFonts w:ascii="Century Gothic" w:hAnsi="Century Gothic"/>
          <w:sz w:val="20"/>
          <w:szCs w:val="20"/>
          <w:lang w:val="en-US"/>
        </w:rPr>
        <w:t>ProQuest</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Central [Accessed 19 May 2022].</w:t>
      </w:r>
    </w:p>
    <w:p w14:paraId="0E2B4A3E" w14:textId="6DF33121"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Hamakawa</w:t>
      </w:r>
      <w:proofErr w:type="spellEnd"/>
      <w:r w:rsidRPr="00567405">
        <w:rPr>
          <w:rFonts w:ascii="Century Gothic" w:hAnsi="Century Gothic"/>
          <w:sz w:val="20"/>
          <w:szCs w:val="20"/>
          <w:lang w:val="en-US"/>
        </w:rPr>
        <w:t xml:space="preserve">, K., 2015. Issues on the Title of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Analysis of the Viewpoints of Japan and China (translation from </w:t>
      </w:r>
      <w:r w:rsidR="00223DBA" w:rsidRPr="00567405">
        <w:rPr>
          <w:rFonts w:ascii="Century Gothic" w:hAnsi="Century Gothic"/>
          <w:sz w:val="20"/>
          <w:szCs w:val="20"/>
          <w:lang w:val="en-US"/>
        </w:rPr>
        <w:t xml:space="preserve">original </w:t>
      </w:r>
      <w:r w:rsidRPr="00567405">
        <w:rPr>
          <w:rFonts w:ascii="Century Gothic" w:hAnsi="Century Gothic"/>
          <w:sz w:val="20"/>
          <w:szCs w:val="20"/>
          <w:lang w:val="en-US"/>
        </w:rPr>
        <w:t xml:space="preserve">Japanese version published 28 February 2007). </w:t>
      </w:r>
      <w:r w:rsidR="00223DBA" w:rsidRPr="00567405">
        <w:rPr>
          <w:rFonts w:ascii="Century Gothic" w:hAnsi="Century Gothic"/>
          <w:i/>
          <w:sz w:val="20"/>
          <w:szCs w:val="20"/>
          <w:lang w:val="en-US"/>
        </w:rPr>
        <w:t>The Japan Institute of International Affairs</w:t>
      </w:r>
      <w:r w:rsidR="00D62DA7" w:rsidRPr="00567405">
        <w:rPr>
          <w:rFonts w:ascii="Century Gothic" w:hAnsi="Century Gothic"/>
          <w:i/>
          <w:sz w:val="20"/>
          <w:szCs w:val="20"/>
          <w:lang w:val="en-US"/>
        </w:rPr>
        <w:t>, Rule of Law Series, Japan Digital Library (March 2015)</w:t>
      </w:r>
      <w:r w:rsidR="00D62DA7" w:rsidRPr="00567405">
        <w:rPr>
          <w:rFonts w:ascii="Century Gothic" w:hAnsi="Century Gothic"/>
          <w:sz w:val="20"/>
          <w:szCs w:val="20"/>
          <w:lang w:val="en-US"/>
        </w:rPr>
        <w:t xml:space="preserve"> [online]. </w:t>
      </w:r>
      <w:r w:rsidRPr="00567405">
        <w:rPr>
          <w:rFonts w:ascii="Century Gothic" w:hAnsi="Century Gothic"/>
          <w:sz w:val="20"/>
          <w:szCs w:val="20"/>
          <w:lang w:val="en-US"/>
        </w:rPr>
        <w:t xml:space="preserve">Available at: </w:t>
      </w:r>
      <w:hyperlink r:id="rId36" w:history="1">
        <w:r w:rsidR="00365D92" w:rsidRPr="00567405">
          <w:rPr>
            <w:rStyle w:val="Hyperlink"/>
            <w:rFonts w:ascii="Century Gothic" w:hAnsi="Century Gothic"/>
            <w:sz w:val="20"/>
            <w:szCs w:val="20"/>
            <w:lang w:val="en-US"/>
          </w:rPr>
          <w:t>https://www2.jiia.or.jp/en/pdf/digital_library/Hamakawa_senkaku.pdf</w:t>
        </w:r>
      </w:hyperlink>
      <w:r w:rsidRPr="00567405">
        <w:rPr>
          <w:rFonts w:ascii="Century Gothic" w:hAnsi="Century Gothic"/>
          <w:sz w:val="20"/>
          <w:szCs w:val="20"/>
          <w:lang w:val="en-US"/>
        </w:rPr>
        <w:t xml:space="preserve"> [Accessed 23 July 2022].</w:t>
      </w:r>
    </w:p>
    <w:p w14:paraId="0ADA7E4E" w14:textId="77777777" w:rsidR="006A0033" w:rsidRPr="00567405" w:rsidRDefault="006A0033" w:rsidP="006A0033">
      <w:pPr>
        <w:rPr>
          <w:rFonts w:ascii="Century Gothic" w:hAnsi="Century Gothic"/>
          <w:sz w:val="20"/>
          <w:szCs w:val="20"/>
          <w:lang w:val="en-US"/>
        </w:rPr>
      </w:pPr>
      <w:proofErr w:type="spellStart"/>
      <w:r w:rsidRPr="00567405">
        <w:rPr>
          <w:rFonts w:ascii="Century Gothic" w:hAnsi="Century Gothic"/>
          <w:sz w:val="20"/>
          <w:szCs w:val="20"/>
        </w:rPr>
        <w:t>Heydte</w:t>
      </w:r>
      <w:proofErr w:type="spellEnd"/>
      <w:r w:rsidRPr="00567405">
        <w:rPr>
          <w:rFonts w:ascii="Century Gothic" w:hAnsi="Century Gothic"/>
          <w:sz w:val="20"/>
          <w:szCs w:val="20"/>
        </w:rPr>
        <w:t xml:space="preserve">, </w:t>
      </w:r>
      <w:proofErr w:type="spellStart"/>
      <w:r w:rsidRPr="00567405">
        <w:rPr>
          <w:rFonts w:ascii="Century Gothic" w:hAnsi="Century Gothic"/>
          <w:sz w:val="20"/>
          <w:szCs w:val="20"/>
        </w:rPr>
        <w:t>von</w:t>
      </w:r>
      <w:proofErr w:type="spellEnd"/>
      <w:r w:rsidRPr="00567405">
        <w:rPr>
          <w:rFonts w:ascii="Century Gothic" w:hAnsi="Century Gothic"/>
          <w:sz w:val="20"/>
          <w:szCs w:val="20"/>
        </w:rPr>
        <w:t xml:space="preserve"> der, F.A.H., 1935. </w:t>
      </w:r>
      <w:r w:rsidRPr="00567405">
        <w:rPr>
          <w:rFonts w:ascii="Century Gothic" w:hAnsi="Century Gothic"/>
          <w:sz w:val="20"/>
          <w:szCs w:val="20"/>
          <w:lang w:val="en-US"/>
        </w:rPr>
        <w:t xml:space="preserve">Discovery, Symbolic Annexation and Virtual Effectiveness in International Law. </w:t>
      </w:r>
      <w:r w:rsidRPr="00567405">
        <w:rPr>
          <w:rFonts w:ascii="Century Gothic" w:hAnsi="Century Gothic"/>
          <w:i/>
          <w:sz w:val="20"/>
          <w:szCs w:val="20"/>
          <w:lang w:val="en-US"/>
        </w:rPr>
        <w:t>The American Journal of International Law</w:t>
      </w:r>
      <w:r w:rsidRPr="00567405">
        <w:rPr>
          <w:rFonts w:ascii="Century Gothic" w:hAnsi="Century Gothic"/>
          <w:sz w:val="20"/>
          <w:szCs w:val="20"/>
          <w:lang w:val="en-US"/>
        </w:rPr>
        <w:t xml:space="preserve"> [online], 29 (3) (July), 448-471. Available at: </w:t>
      </w:r>
      <w:hyperlink r:id="rId37" w:history="1">
        <w:r w:rsidRPr="00567405">
          <w:rPr>
            <w:rStyle w:val="Hyperlink"/>
            <w:rFonts w:ascii="Century Gothic" w:hAnsi="Century Gothic"/>
            <w:sz w:val="20"/>
            <w:szCs w:val="20"/>
            <w:lang w:val="en-US"/>
          </w:rPr>
          <w:t>https://www.jstor.org/stable/2190420</w:t>
        </w:r>
      </w:hyperlink>
      <w:r w:rsidRPr="00567405">
        <w:rPr>
          <w:rFonts w:ascii="Century Gothic" w:hAnsi="Century Gothic"/>
          <w:sz w:val="20"/>
          <w:szCs w:val="20"/>
          <w:lang w:val="en-US"/>
        </w:rPr>
        <w:t xml:space="preserve"> [Accessed 13 July 2022]. </w:t>
      </w:r>
    </w:p>
    <w:p w14:paraId="2B1D2F9A" w14:textId="0575B433" w:rsidR="00B71A53" w:rsidRPr="00567405" w:rsidRDefault="00B71A53" w:rsidP="006A0033">
      <w:pPr>
        <w:rPr>
          <w:rFonts w:ascii="Century Gothic" w:hAnsi="Century Gothic"/>
          <w:sz w:val="20"/>
          <w:szCs w:val="20"/>
          <w:lang w:val="en-US"/>
        </w:rPr>
      </w:pPr>
      <w:proofErr w:type="spellStart"/>
      <w:r w:rsidRPr="00567405">
        <w:rPr>
          <w:rFonts w:ascii="Century Gothic" w:hAnsi="Century Gothic"/>
          <w:sz w:val="20"/>
          <w:szCs w:val="20"/>
          <w:lang w:val="en-US"/>
        </w:rPr>
        <w:t>Kuroiwa</w:t>
      </w:r>
      <w:proofErr w:type="spellEnd"/>
      <w:r w:rsidRPr="00567405">
        <w:rPr>
          <w:rFonts w:ascii="Century Gothic" w:hAnsi="Century Gothic"/>
          <w:sz w:val="20"/>
          <w:szCs w:val="20"/>
          <w:lang w:val="en-US"/>
        </w:rPr>
        <w:t xml:space="preserve">, H., 1900. An Article of the Exploration in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Retto</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Tanken</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Kiji</w:t>
      </w:r>
      <w:proofErr w:type="spellEnd"/>
      <w:r w:rsidRPr="00567405">
        <w:rPr>
          <w:rFonts w:ascii="Century Gothic" w:hAnsi="Century Gothic"/>
          <w:sz w:val="20"/>
          <w:szCs w:val="20"/>
          <w:lang w:val="en-US"/>
        </w:rPr>
        <w:t xml:space="preserve">, </w:t>
      </w:r>
      <w:r w:rsidRPr="00567405">
        <w:rPr>
          <w:rFonts w:ascii="SimSun" w:eastAsia="SimSun" w:hAnsi="SimSun" w:hint="eastAsia"/>
          <w:sz w:val="20"/>
          <w:szCs w:val="20"/>
        </w:rPr>
        <w:t>尖閣列島探険記事</w:t>
      </w:r>
      <w:r w:rsidRPr="00567405">
        <w:rPr>
          <w:rFonts w:ascii="Century Gothic" w:hAnsi="Century Gothic"/>
          <w:sz w:val="20"/>
          <w:szCs w:val="20"/>
          <w:lang w:val="en-US"/>
        </w:rPr>
        <w:t xml:space="preserve">). </w:t>
      </w:r>
      <w:r w:rsidRPr="00567405">
        <w:rPr>
          <w:rFonts w:ascii="Century Gothic" w:hAnsi="Century Gothic"/>
          <w:i/>
          <w:sz w:val="20"/>
          <w:szCs w:val="20"/>
          <w:lang w:val="en-US"/>
        </w:rPr>
        <w:t>Journal of Geography</w:t>
      </w:r>
      <w:r w:rsidR="00D62DA7" w:rsidRPr="00567405">
        <w:rPr>
          <w:rFonts w:ascii="Century Gothic" w:hAnsi="Century Gothic"/>
          <w:i/>
          <w:sz w:val="20"/>
          <w:szCs w:val="20"/>
          <w:lang w:val="en-US"/>
        </w:rPr>
        <w:t xml:space="preserve"> </w:t>
      </w:r>
      <w:r w:rsidR="00D62DA7" w:rsidRPr="00567405">
        <w:rPr>
          <w:rFonts w:ascii="Century Gothic" w:hAnsi="Century Gothic"/>
          <w:sz w:val="20"/>
          <w:szCs w:val="20"/>
          <w:lang w:val="en-US"/>
        </w:rPr>
        <w:t>[online],</w:t>
      </w:r>
      <w:r w:rsidRPr="00567405">
        <w:rPr>
          <w:rFonts w:ascii="Century Gothic" w:hAnsi="Century Gothic"/>
          <w:sz w:val="20"/>
          <w:szCs w:val="20"/>
          <w:lang w:val="en-US"/>
        </w:rPr>
        <w:t xml:space="preserve"> 12 (9), pp. 528-543. Available at: </w:t>
      </w:r>
      <w:hyperlink r:id="rId38" w:history="1">
        <w:r w:rsidRPr="00567405">
          <w:rPr>
            <w:rStyle w:val="Hyperlink"/>
            <w:rFonts w:ascii="Century Gothic" w:hAnsi="Century Gothic"/>
            <w:sz w:val="20"/>
            <w:szCs w:val="20"/>
            <w:lang w:val="en-US"/>
          </w:rPr>
          <w:t>https://www.jstage.jst.go.jp/article/jgeography1889/12/9/12_9_528/_pdf/-char/ja</w:t>
        </w:r>
      </w:hyperlink>
      <w:r w:rsidRPr="00567405">
        <w:rPr>
          <w:rFonts w:ascii="Century Gothic" w:hAnsi="Century Gothic"/>
          <w:sz w:val="20"/>
          <w:szCs w:val="20"/>
          <w:lang w:val="en-US"/>
        </w:rPr>
        <w:t xml:space="preserve">  [Accessed 31 July 2022]. </w:t>
      </w:r>
    </w:p>
    <w:p w14:paraId="2DCBF26F" w14:textId="77777777"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Jia</w:t>
      </w:r>
      <w:proofErr w:type="spellEnd"/>
      <w:r w:rsidRPr="00567405">
        <w:rPr>
          <w:rFonts w:ascii="Century Gothic" w:hAnsi="Century Gothic"/>
          <w:sz w:val="20"/>
          <w:szCs w:val="20"/>
          <w:lang w:val="en-US"/>
        </w:rPr>
        <w:t xml:space="preserve">, B.B., 2015. The </w:t>
      </w:r>
      <w:r w:rsidRPr="00567405">
        <w:rPr>
          <w:rFonts w:ascii="Century Gothic" w:hAnsi="Century Gothic"/>
          <w:i/>
          <w:iCs/>
          <w:sz w:val="20"/>
          <w:szCs w:val="20"/>
          <w:lang w:val="en-US"/>
        </w:rPr>
        <w:t>Terra Nullius</w:t>
      </w:r>
      <w:r w:rsidRPr="00567405">
        <w:rPr>
          <w:rFonts w:ascii="Century Gothic" w:hAnsi="Century Gothic"/>
          <w:sz w:val="20"/>
          <w:szCs w:val="20"/>
          <w:lang w:val="en-US"/>
        </w:rPr>
        <w:t xml:space="preserve"> Requirement in the Doctrine of Effective Occupation: A Case Study. In: Castillo, L, del., ed. </w:t>
      </w:r>
      <w:r w:rsidRPr="00567405">
        <w:rPr>
          <w:rFonts w:ascii="Century Gothic" w:hAnsi="Century Gothic"/>
          <w:i/>
          <w:sz w:val="20"/>
          <w:szCs w:val="20"/>
          <w:lang w:val="en-US"/>
        </w:rPr>
        <w:t xml:space="preserve">Law of the Sea, from Grotius to the international Tribunal for the Law of the Sea </w:t>
      </w:r>
      <w:r w:rsidRPr="00567405">
        <w:rPr>
          <w:rFonts w:ascii="Century Gothic" w:hAnsi="Century Gothic"/>
          <w:sz w:val="20"/>
          <w:szCs w:val="20"/>
          <w:lang w:val="en-US"/>
        </w:rPr>
        <w:t xml:space="preserve">[eBook]. Leiden: Brill, </w:t>
      </w:r>
      <w:proofErr w:type="spellStart"/>
      <w:r w:rsidRPr="00567405">
        <w:rPr>
          <w:rFonts w:ascii="Century Gothic" w:hAnsi="Century Gothic"/>
          <w:sz w:val="20"/>
          <w:szCs w:val="20"/>
          <w:lang w:val="en-US"/>
        </w:rPr>
        <w:t>Nijhoff</w:t>
      </w:r>
      <w:proofErr w:type="spellEnd"/>
      <w:r w:rsidRPr="00567405">
        <w:rPr>
          <w:rFonts w:ascii="Century Gothic" w:hAnsi="Century Gothic"/>
          <w:sz w:val="20"/>
          <w:szCs w:val="20"/>
          <w:lang w:val="en-US"/>
        </w:rPr>
        <w:t>. DOI</w:t>
      </w:r>
      <w:r w:rsidRPr="00567405">
        <w:rPr>
          <w:rFonts w:ascii="Century Gothic" w:hAnsi="Century Gothic"/>
          <w:color w:val="000000"/>
          <w:sz w:val="20"/>
          <w:szCs w:val="20"/>
          <w:shd w:val="clear" w:color="auto" w:fill="FFFFFF"/>
          <w:lang w:val="en-US"/>
        </w:rPr>
        <w:t>: </w:t>
      </w:r>
      <w:hyperlink r:id="rId39" w:history="1">
        <w:r w:rsidRPr="00567405">
          <w:rPr>
            <w:rStyle w:val="Hyperlink"/>
            <w:rFonts w:ascii="Century Gothic" w:hAnsi="Century Gothic"/>
            <w:sz w:val="20"/>
            <w:szCs w:val="20"/>
            <w:shd w:val="clear" w:color="auto" w:fill="FFFFFF"/>
            <w:lang w:val="en-US"/>
          </w:rPr>
          <w:t>https://doi.org/10.1163/9789004283787_038</w:t>
        </w:r>
      </w:hyperlink>
      <w:r w:rsidRPr="00567405">
        <w:rPr>
          <w:rFonts w:ascii="Century Gothic" w:hAnsi="Century Gothic"/>
          <w:sz w:val="20"/>
          <w:szCs w:val="20"/>
          <w:lang w:val="en-US"/>
        </w:rPr>
        <w:t xml:space="preserve"> [Accessed 19 May 2022]. </w:t>
      </w:r>
    </w:p>
    <w:p w14:paraId="042051DD" w14:textId="77777777" w:rsidR="0030789D"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Johnson, D.H.N., 1950. Acquisitive Prescription in International Law. </w:t>
      </w:r>
      <w:r w:rsidRPr="00567405">
        <w:rPr>
          <w:rFonts w:ascii="Century Gothic" w:hAnsi="Century Gothic"/>
          <w:i/>
          <w:sz w:val="20"/>
          <w:szCs w:val="20"/>
          <w:lang w:val="en-US"/>
        </w:rPr>
        <w:t xml:space="preserve">British Year Book of International Law </w:t>
      </w:r>
      <w:r w:rsidRPr="00567405">
        <w:rPr>
          <w:rFonts w:ascii="Century Gothic" w:hAnsi="Century Gothic"/>
          <w:sz w:val="20"/>
          <w:szCs w:val="20"/>
          <w:lang w:val="en-US"/>
        </w:rPr>
        <w:t xml:space="preserve">[online], 27, 332-354. Available via: </w:t>
      </w:r>
      <w:proofErr w:type="spellStart"/>
      <w:r w:rsidRPr="00567405">
        <w:rPr>
          <w:rFonts w:ascii="Century Gothic" w:hAnsi="Century Gothic"/>
          <w:sz w:val="20"/>
          <w:szCs w:val="20"/>
          <w:lang w:val="en-US"/>
        </w:rPr>
        <w:t>HeinOnline</w:t>
      </w:r>
      <w:proofErr w:type="spellEnd"/>
      <w:r w:rsidRPr="00567405">
        <w:rPr>
          <w:rFonts w:ascii="Century Gothic" w:hAnsi="Century Gothic"/>
          <w:sz w:val="20"/>
          <w:szCs w:val="20"/>
          <w:lang w:val="en-US"/>
        </w:rPr>
        <w:t xml:space="preserve"> [Accessed 17 July 2022]. </w:t>
      </w:r>
    </w:p>
    <w:p w14:paraId="36FC2D6A" w14:textId="77777777" w:rsidR="00D042B3" w:rsidRPr="00D042B3" w:rsidRDefault="00D042B3" w:rsidP="00D042B3">
      <w:pPr>
        <w:rPr>
          <w:rFonts w:ascii="Century Gothic" w:hAnsi="Century Gothic"/>
          <w:sz w:val="20"/>
          <w:szCs w:val="20"/>
          <w:lang w:val="en-US"/>
        </w:rPr>
      </w:pPr>
      <w:r w:rsidRPr="00D042B3">
        <w:rPr>
          <w:rFonts w:ascii="Century Gothic" w:hAnsi="Century Gothic"/>
          <w:sz w:val="20"/>
          <w:szCs w:val="20"/>
          <w:lang w:val="en-US"/>
        </w:rPr>
        <w:t xml:space="preserve">Kaufman, J.R., 2018. </w:t>
      </w:r>
      <w:r w:rsidRPr="00D042B3">
        <w:rPr>
          <w:rFonts w:ascii="Century Gothic" w:hAnsi="Century Gothic"/>
          <w:i/>
          <w:sz w:val="20"/>
          <w:szCs w:val="20"/>
          <w:lang w:val="en-US"/>
        </w:rPr>
        <w:t>Introduction to International Relations: Theory and Practice</w:t>
      </w:r>
      <w:r w:rsidRPr="00D042B3">
        <w:rPr>
          <w:rFonts w:ascii="Century Gothic" w:hAnsi="Century Gothic"/>
          <w:sz w:val="20"/>
          <w:szCs w:val="20"/>
          <w:lang w:val="en-US"/>
        </w:rPr>
        <w:t>. 2</w:t>
      </w:r>
      <w:r w:rsidRPr="00D042B3">
        <w:rPr>
          <w:rFonts w:ascii="Century Gothic" w:hAnsi="Century Gothic"/>
          <w:sz w:val="20"/>
          <w:szCs w:val="20"/>
          <w:vertAlign w:val="superscript"/>
          <w:lang w:val="en-US"/>
        </w:rPr>
        <w:t>nd</w:t>
      </w:r>
      <w:r w:rsidRPr="00D042B3">
        <w:rPr>
          <w:rFonts w:ascii="Century Gothic" w:hAnsi="Century Gothic"/>
          <w:sz w:val="20"/>
          <w:szCs w:val="20"/>
          <w:lang w:val="en-US"/>
        </w:rPr>
        <w:t xml:space="preserve"> ed. Lanham, Maryland: </w:t>
      </w:r>
      <w:proofErr w:type="spellStart"/>
      <w:r w:rsidRPr="00D042B3">
        <w:rPr>
          <w:rFonts w:ascii="Century Gothic" w:hAnsi="Century Gothic"/>
          <w:sz w:val="20"/>
          <w:szCs w:val="20"/>
          <w:lang w:val="en-US"/>
        </w:rPr>
        <w:t>Rowman</w:t>
      </w:r>
      <w:proofErr w:type="spellEnd"/>
      <w:r w:rsidRPr="00D042B3">
        <w:rPr>
          <w:rFonts w:ascii="Century Gothic" w:hAnsi="Century Gothic"/>
          <w:sz w:val="20"/>
          <w:szCs w:val="20"/>
          <w:lang w:val="en-US"/>
        </w:rPr>
        <w:t xml:space="preserve"> &amp; Littlefield. </w:t>
      </w:r>
    </w:p>
    <w:p w14:paraId="66F12DFA" w14:textId="149890F1" w:rsidR="0030789D"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Lee, K.G., 2015. An enquiry into the </w:t>
      </w:r>
      <w:proofErr w:type="spellStart"/>
      <w:r w:rsidRPr="00567405">
        <w:rPr>
          <w:rFonts w:ascii="Century Gothic" w:hAnsi="Century Gothic"/>
          <w:sz w:val="20"/>
          <w:szCs w:val="20"/>
          <w:lang w:val="en-US"/>
        </w:rPr>
        <w:t>palimpsestic</w:t>
      </w:r>
      <w:proofErr w:type="spellEnd"/>
      <w:r w:rsidRPr="00567405">
        <w:rPr>
          <w:rFonts w:ascii="Century Gothic" w:hAnsi="Century Gothic"/>
          <w:sz w:val="20"/>
          <w:szCs w:val="20"/>
          <w:lang w:val="en-US"/>
        </w:rPr>
        <w:t xml:space="preserve"> nature of territorial sovereignty in East Asia – with particular reference to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w:t>
      </w:r>
      <w:proofErr w:type="spellStart"/>
      <w:r w:rsidRPr="00567405">
        <w:rPr>
          <w:rFonts w:ascii="Century Gothic" w:hAnsi="Century Gothic"/>
          <w:sz w:val="20"/>
          <w:szCs w:val="20"/>
          <w:lang w:val="en-US"/>
        </w:rPr>
        <w:t>Diaoyudao</w:t>
      </w:r>
      <w:proofErr w:type="spellEnd"/>
      <w:r w:rsidRPr="00567405">
        <w:rPr>
          <w:rFonts w:ascii="Century Gothic" w:hAnsi="Century Gothic"/>
          <w:sz w:val="20"/>
          <w:szCs w:val="20"/>
          <w:lang w:val="en-US"/>
        </w:rPr>
        <w:t xml:space="preserve"> question. In: </w:t>
      </w:r>
      <w:proofErr w:type="spellStart"/>
      <w:r w:rsidRPr="00567405">
        <w:rPr>
          <w:rFonts w:ascii="Century Gothic" w:hAnsi="Century Gothic"/>
          <w:sz w:val="20"/>
          <w:szCs w:val="20"/>
          <w:lang w:val="en-US"/>
        </w:rPr>
        <w:t>Chinkin</w:t>
      </w:r>
      <w:proofErr w:type="spellEnd"/>
      <w:r w:rsidRPr="00567405">
        <w:rPr>
          <w:rFonts w:ascii="Century Gothic" w:hAnsi="Century Gothic"/>
          <w:sz w:val="20"/>
          <w:szCs w:val="20"/>
          <w:lang w:val="en-US"/>
        </w:rPr>
        <w:t xml:space="preserve">, C., </w:t>
      </w:r>
      <w:proofErr w:type="spellStart"/>
      <w:r w:rsidRPr="00567405">
        <w:rPr>
          <w:rFonts w:ascii="Century Gothic" w:hAnsi="Century Gothic"/>
          <w:sz w:val="20"/>
          <w:szCs w:val="20"/>
          <w:lang w:val="en-US"/>
        </w:rPr>
        <w:t>Baetens</w:t>
      </w:r>
      <w:proofErr w:type="spellEnd"/>
      <w:r w:rsidRPr="00567405">
        <w:rPr>
          <w:rFonts w:ascii="Century Gothic" w:hAnsi="Century Gothic"/>
          <w:sz w:val="20"/>
          <w:szCs w:val="20"/>
          <w:lang w:val="en-US"/>
        </w:rPr>
        <w:t xml:space="preserve">, F., eds. </w:t>
      </w:r>
      <w:r w:rsidRPr="00567405">
        <w:rPr>
          <w:rFonts w:ascii="Century Gothic" w:hAnsi="Century Gothic"/>
          <w:i/>
          <w:sz w:val="20"/>
          <w:szCs w:val="20"/>
          <w:lang w:val="en-US"/>
        </w:rPr>
        <w:t>Sovereignty, Statehood and State Responsibility</w:t>
      </w:r>
      <w:r w:rsidRPr="00567405">
        <w:rPr>
          <w:rFonts w:ascii="Century Gothic" w:hAnsi="Century Gothic"/>
          <w:sz w:val="20"/>
          <w:szCs w:val="20"/>
          <w:lang w:val="en-US"/>
        </w:rPr>
        <w:t xml:space="preserve"> [online]. Cambridge: Cambridge University Press, pp. 126-143.  </w:t>
      </w:r>
      <w:r w:rsidRPr="00567405">
        <w:rPr>
          <w:rFonts w:ascii="Century Gothic" w:hAnsi="Century Gothic" w:cs="Noto Sans"/>
          <w:color w:val="333333"/>
          <w:sz w:val="20"/>
          <w:szCs w:val="20"/>
          <w:lang w:val="en-US"/>
        </w:rPr>
        <w:t>DOI: </w:t>
      </w:r>
      <w:hyperlink r:id="rId40" w:tgtFrame="_blank" w:history="1">
        <w:r w:rsidRPr="00567405">
          <w:rPr>
            <w:rStyle w:val="text"/>
            <w:rFonts w:ascii="Century Gothic" w:hAnsi="Century Gothic" w:cs="Noto Sans"/>
            <w:color w:val="006FCA"/>
            <w:sz w:val="20"/>
            <w:szCs w:val="20"/>
            <w:bdr w:val="none" w:sz="0" w:space="0" w:color="auto" w:frame="1"/>
            <w:lang w:val="en-US"/>
          </w:rPr>
          <w:t>https://doi.org/10.1017/CBO9781107360075.011</w:t>
        </w:r>
      </w:hyperlink>
      <w:r w:rsidRPr="00567405">
        <w:rPr>
          <w:rFonts w:ascii="Century Gothic" w:hAnsi="Century Gothic"/>
          <w:sz w:val="20"/>
          <w:szCs w:val="20"/>
          <w:lang w:val="en-US"/>
        </w:rPr>
        <w:t xml:space="preserve"> [Accessed 14 May 2022].</w:t>
      </w:r>
    </w:p>
    <w:p w14:paraId="1DCB5BBD" w14:textId="0104CDC6" w:rsidR="00D042B3" w:rsidRPr="00D042B3" w:rsidRDefault="00D042B3" w:rsidP="00D042B3">
      <w:pPr>
        <w:rPr>
          <w:rFonts w:ascii="Century Gothic" w:hAnsi="Century Gothic"/>
          <w:sz w:val="20"/>
          <w:szCs w:val="20"/>
          <w:lang w:val="en-US"/>
        </w:rPr>
      </w:pPr>
      <w:proofErr w:type="spellStart"/>
      <w:r w:rsidRPr="00D042B3">
        <w:rPr>
          <w:rFonts w:ascii="Century Gothic" w:hAnsi="Century Gothic"/>
          <w:color w:val="000000"/>
          <w:spacing w:val="-5"/>
          <w:sz w:val="20"/>
          <w:szCs w:val="20"/>
          <w:lang w:val="en-US"/>
        </w:rPr>
        <w:lastRenderedPageBreak/>
        <w:t>Legro</w:t>
      </w:r>
      <w:proofErr w:type="spellEnd"/>
      <w:r w:rsidRPr="00D042B3">
        <w:rPr>
          <w:rFonts w:ascii="Century Gothic" w:hAnsi="Century Gothic"/>
          <w:color w:val="000000"/>
          <w:spacing w:val="-5"/>
          <w:sz w:val="20"/>
          <w:szCs w:val="20"/>
          <w:lang w:val="en-US"/>
        </w:rPr>
        <w:t>, J. W.</w:t>
      </w:r>
      <w:r>
        <w:rPr>
          <w:rFonts w:ascii="Century Gothic" w:hAnsi="Century Gothic"/>
          <w:color w:val="000000"/>
          <w:spacing w:val="-5"/>
          <w:sz w:val="20"/>
          <w:szCs w:val="20"/>
          <w:lang w:val="en-US"/>
        </w:rPr>
        <w:t>,</w:t>
      </w:r>
      <w:r w:rsidRPr="00D042B3">
        <w:rPr>
          <w:rFonts w:ascii="Century Gothic" w:hAnsi="Century Gothic"/>
          <w:color w:val="000000"/>
          <w:spacing w:val="-5"/>
          <w:sz w:val="20"/>
          <w:szCs w:val="20"/>
          <w:lang w:val="en-US"/>
        </w:rPr>
        <w:t xml:space="preserve"> and </w:t>
      </w:r>
      <w:proofErr w:type="spellStart"/>
      <w:r w:rsidRPr="00D042B3">
        <w:rPr>
          <w:rFonts w:ascii="Century Gothic" w:hAnsi="Century Gothic"/>
          <w:color w:val="000000"/>
          <w:spacing w:val="-5"/>
          <w:sz w:val="20"/>
          <w:szCs w:val="20"/>
          <w:lang w:val="en-US"/>
        </w:rPr>
        <w:t>Moravcsik</w:t>
      </w:r>
      <w:proofErr w:type="spellEnd"/>
      <w:r w:rsidRPr="00D042B3">
        <w:rPr>
          <w:rFonts w:ascii="Century Gothic" w:hAnsi="Century Gothic"/>
          <w:color w:val="000000"/>
          <w:spacing w:val="-5"/>
          <w:sz w:val="20"/>
          <w:szCs w:val="20"/>
          <w:lang w:val="en-US"/>
        </w:rPr>
        <w:t>, A., 1999. Is Anybody Still a Realist? </w:t>
      </w:r>
      <w:r w:rsidRPr="00D042B3">
        <w:rPr>
          <w:rFonts w:ascii="Century Gothic" w:hAnsi="Century Gothic"/>
          <w:i/>
          <w:iCs/>
          <w:color w:val="000000"/>
          <w:spacing w:val="-5"/>
          <w:sz w:val="20"/>
          <w:szCs w:val="20"/>
          <w:lang w:val="en-US"/>
        </w:rPr>
        <w:t>International Security</w:t>
      </w:r>
      <w:r w:rsidR="00974747">
        <w:rPr>
          <w:rFonts w:ascii="Century Gothic" w:hAnsi="Century Gothic"/>
          <w:i/>
          <w:iCs/>
          <w:color w:val="000000"/>
          <w:spacing w:val="-5"/>
          <w:sz w:val="20"/>
          <w:szCs w:val="20"/>
          <w:lang w:val="en-US"/>
        </w:rPr>
        <w:t xml:space="preserve"> </w:t>
      </w:r>
      <w:r w:rsidR="00974747" w:rsidRPr="00974747">
        <w:rPr>
          <w:rFonts w:ascii="Century Gothic" w:hAnsi="Century Gothic"/>
          <w:iCs/>
          <w:color w:val="000000"/>
          <w:spacing w:val="-5"/>
          <w:sz w:val="20"/>
          <w:szCs w:val="20"/>
          <w:lang w:val="en-US"/>
        </w:rPr>
        <w:t>[online]</w:t>
      </w:r>
      <w:r w:rsidRPr="00974747">
        <w:rPr>
          <w:rFonts w:ascii="Century Gothic" w:hAnsi="Century Gothic"/>
          <w:color w:val="000000"/>
          <w:spacing w:val="-5"/>
          <w:sz w:val="20"/>
          <w:szCs w:val="20"/>
          <w:lang w:val="en-US"/>
        </w:rPr>
        <w:t>,</w:t>
      </w:r>
      <w:r w:rsidRPr="00D042B3">
        <w:rPr>
          <w:rFonts w:ascii="Century Gothic" w:hAnsi="Century Gothic"/>
          <w:color w:val="000000"/>
          <w:spacing w:val="-5"/>
          <w:sz w:val="20"/>
          <w:szCs w:val="20"/>
          <w:lang w:val="en-US"/>
        </w:rPr>
        <w:t> </w:t>
      </w:r>
      <w:r w:rsidRPr="00D042B3">
        <w:rPr>
          <w:rFonts w:ascii="Century Gothic" w:hAnsi="Century Gothic"/>
          <w:i/>
          <w:iCs/>
          <w:color w:val="000000"/>
          <w:spacing w:val="-5"/>
          <w:sz w:val="20"/>
          <w:szCs w:val="20"/>
          <w:lang w:val="en-US"/>
        </w:rPr>
        <w:t>24</w:t>
      </w:r>
      <w:r w:rsidRPr="00D042B3">
        <w:rPr>
          <w:rFonts w:ascii="Century Gothic" w:hAnsi="Century Gothic"/>
          <w:color w:val="000000"/>
          <w:spacing w:val="-5"/>
          <w:sz w:val="20"/>
          <w:szCs w:val="20"/>
          <w:lang w:val="en-US"/>
        </w:rPr>
        <w:t xml:space="preserve">(2), 5–55. Available at: </w:t>
      </w:r>
      <w:hyperlink r:id="rId41" w:history="1">
        <w:r w:rsidRPr="00D042B3">
          <w:rPr>
            <w:rStyle w:val="Hyperlink"/>
            <w:rFonts w:ascii="Century Gothic" w:hAnsi="Century Gothic"/>
            <w:spacing w:val="-5"/>
            <w:sz w:val="20"/>
            <w:szCs w:val="20"/>
            <w:lang w:val="en-US"/>
          </w:rPr>
          <w:t>http://www.jstor.org/stable/2539248</w:t>
        </w:r>
      </w:hyperlink>
      <w:r w:rsidRPr="00D042B3">
        <w:rPr>
          <w:rFonts w:ascii="Century Gothic" w:hAnsi="Century Gothic"/>
          <w:color w:val="000000"/>
          <w:spacing w:val="-5"/>
          <w:sz w:val="20"/>
          <w:szCs w:val="20"/>
          <w:lang w:val="en-US"/>
        </w:rPr>
        <w:t xml:space="preserve"> [Accessed 23 September 2022]. </w:t>
      </w:r>
    </w:p>
    <w:p w14:paraId="4D7DAD7B" w14:textId="3A5F9C88" w:rsidR="0030789D" w:rsidRPr="00567405" w:rsidRDefault="0030789D" w:rsidP="0030789D">
      <w:pPr>
        <w:rPr>
          <w:sz w:val="20"/>
          <w:szCs w:val="20"/>
          <w:lang w:val="en-US"/>
        </w:rPr>
      </w:pPr>
      <w:proofErr w:type="spellStart"/>
      <w:r w:rsidRPr="00567405">
        <w:rPr>
          <w:rFonts w:ascii="Century Gothic" w:hAnsi="Century Gothic"/>
          <w:sz w:val="20"/>
          <w:szCs w:val="20"/>
          <w:lang w:val="en-US"/>
        </w:rPr>
        <w:t>Lohmeyer</w:t>
      </w:r>
      <w:proofErr w:type="spellEnd"/>
      <w:r w:rsidRPr="00567405">
        <w:rPr>
          <w:rFonts w:ascii="Century Gothic" w:hAnsi="Century Gothic"/>
          <w:sz w:val="20"/>
          <w:szCs w:val="20"/>
          <w:lang w:val="en-US"/>
        </w:rPr>
        <w:t xml:space="preserve">, M., 2008. </w:t>
      </w:r>
      <w:r w:rsidRPr="00567405">
        <w:rPr>
          <w:i/>
          <w:sz w:val="20"/>
          <w:szCs w:val="20"/>
          <w:lang w:val="en-US"/>
        </w:rPr>
        <w:t xml:space="preserve">The </w:t>
      </w:r>
      <w:proofErr w:type="spellStart"/>
      <w:r w:rsidRPr="00567405">
        <w:rPr>
          <w:i/>
          <w:sz w:val="20"/>
          <w:szCs w:val="20"/>
          <w:lang w:val="en-US"/>
        </w:rPr>
        <w:t>Diaoyu</w:t>
      </w:r>
      <w:proofErr w:type="spellEnd"/>
      <w:r w:rsidRPr="00567405">
        <w:rPr>
          <w:i/>
          <w:sz w:val="20"/>
          <w:szCs w:val="20"/>
          <w:lang w:val="en-US"/>
        </w:rPr>
        <w:t xml:space="preserve"> / </w:t>
      </w:r>
      <w:proofErr w:type="spellStart"/>
      <w:r w:rsidRPr="00567405">
        <w:rPr>
          <w:i/>
          <w:sz w:val="20"/>
          <w:szCs w:val="20"/>
          <w:lang w:val="en-US"/>
        </w:rPr>
        <w:t>Senkaku</w:t>
      </w:r>
      <w:proofErr w:type="spellEnd"/>
      <w:r w:rsidRPr="00567405">
        <w:rPr>
          <w:i/>
          <w:sz w:val="20"/>
          <w:szCs w:val="20"/>
          <w:lang w:val="en-US"/>
        </w:rPr>
        <w:t xml:space="preserve"> Islands Dispute Questions of Sovereignty and Suggestions for Resolving the Dispute</w:t>
      </w:r>
      <w:r w:rsidR="00974747">
        <w:rPr>
          <w:i/>
          <w:sz w:val="20"/>
          <w:szCs w:val="20"/>
          <w:lang w:val="en-US"/>
        </w:rPr>
        <w:t xml:space="preserve"> </w:t>
      </w:r>
      <w:r w:rsidR="00974747" w:rsidRPr="00974747">
        <w:rPr>
          <w:sz w:val="20"/>
          <w:szCs w:val="20"/>
          <w:lang w:val="en-US"/>
        </w:rPr>
        <w:t>[online]</w:t>
      </w:r>
      <w:r w:rsidRPr="00974747">
        <w:rPr>
          <w:sz w:val="20"/>
          <w:szCs w:val="20"/>
          <w:lang w:val="en-US"/>
        </w:rPr>
        <w:t>.</w:t>
      </w:r>
      <w:r w:rsidRPr="00567405">
        <w:rPr>
          <w:sz w:val="20"/>
          <w:szCs w:val="20"/>
          <w:lang w:val="en-US"/>
        </w:rPr>
        <w:t xml:space="preserve"> Ph.D. thesis, University of Canterbury. Available at: </w:t>
      </w:r>
      <w:hyperlink r:id="rId42" w:history="1">
        <w:r w:rsidRPr="00567405">
          <w:rPr>
            <w:rStyle w:val="Hyperlink"/>
            <w:sz w:val="20"/>
            <w:szCs w:val="20"/>
            <w:lang w:val="en-US"/>
          </w:rPr>
          <w:t>https://ir.canterbury.ac.nz/handle/10092/4085</w:t>
        </w:r>
      </w:hyperlink>
      <w:r w:rsidRPr="00567405">
        <w:rPr>
          <w:sz w:val="20"/>
          <w:szCs w:val="20"/>
          <w:lang w:val="en-US"/>
        </w:rPr>
        <w:t xml:space="preserve"> [Accessed 10 June 2022]. </w:t>
      </w:r>
    </w:p>
    <w:p w14:paraId="69752378"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Ma, X., 2017. Historic Title Over Land and Maritime Territory. </w:t>
      </w:r>
      <w:r w:rsidRPr="00567405">
        <w:rPr>
          <w:rFonts w:ascii="Century Gothic" w:hAnsi="Century Gothic"/>
          <w:i/>
          <w:sz w:val="20"/>
          <w:szCs w:val="20"/>
          <w:lang w:val="en-US"/>
        </w:rPr>
        <w:t>The Journal of Territorial and Maritime Studies</w:t>
      </w:r>
      <w:r w:rsidRPr="00567405">
        <w:rPr>
          <w:rFonts w:ascii="Century Gothic" w:hAnsi="Century Gothic"/>
          <w:sz w:val="20"/>
          <w:szCs w:val="20"/>
          <w:lang w:val="en-US"/>
        </w:rPr>
        <w:t xml:space="preserve"> [online], 4 (1) (Winter), 31-46. Available at: </w:t>
      </w:r>
      <w:hyperlink r:id="rId43" w:history="1">
        <w:r w:rsidRPr="00567405">
          <w:rPr>
            <w:rStyle w:val="Hyperlink"/>
            <w:rFonts w:ascii="Century Gothic" w:hAnsi="Century Gothic"/>
            <w:sz w:val="20"/>
            <w:szCs w:val="20"/>
            <w:lang w:val="en-US"/>
          </w:rPr>
          <w:t>https://www.jstor.org/stable/10.2307/26664141</w:t>
        </w:r>
      </w:hyperlink>
      <w:r w:rsidRPr="00567405">
        <w:rPr>
          <w:rFonts w:ascii="Century Gothic" w:hAnsi="Century Gothic"/>
          <w:sz w:val="20"/>
          <w:szCs w:val="20"/>
          <w:lang w:val="en-US"/>
        </w:rPr>
        <w:t xml:space="preserve"> [Accessed 14 September 2022]. </w:t>
      </w:r>
    </w:p>
    <w:p w14:paraId="4DDE9FFD" w14:textId="77777777"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MacGibbon</w:t>
      </w:r>
      <w:proofErr w:type="spellEnd"/>
      <w:r w:rsidRPr="00567405">
        <w:rPr>
          <w:rFonts w:ascii="Century Gothic" w:hAnsi="Century Gothic"/>
          <w:sz w:val="20"/>
          <w:szCs w:val="20"/>
          <w:lang w:val="en-US"/>
        </w:rPr>
        <w:t xml:space="preserve">, I.C., 1954. The Scope of Acquiescence in International Law. </w:t>
      </w:r>
      <w:r w:rsidRPr="00567405">
        <w:rPr>
          <w:rFonts w:ascii="Century Gothic" w:hAnsi="Century Gothic"/>
          <w:i/>
          <w:sz w:val="20"/>
          <w:szCs w:val="20"/>
          <w:lang w:val="en-US"/>
        </w:rPr>
        <w:t xml:space="preserve">British Year Book of International Law </w:t>
      </w:r>
      <w:r w:rsidRPr="00567405">
        <w:rPr>
          <w:rFonts w:ascii="Century Gothic" w:hAnsi="Century Gothic"/>
          <w:sz w:val="20"/>
          <w:szCs w:val="20"/>
          <w:lang w:val="en-US"/>
        </w:rPr>
        <w:t xml:space="preserve">[online], 31, 143-186. Available via: </w:t>
      </w:r>
      <w:proofErr w:type="spellStart"/>
      <w:r w:rsidRPr="00567405">
        <w:rPr>
          <w:rFonts w:ascii="Century Gothic" w:hAnsi="Century Gothic"/>
          <w:sz w:val="20"/>
          <w:szCs w:val="20"/>
          <w:lang w:val="en-US"/>
        </w:rPr>
        <w:t>HeinOnline</w:t>
      </w:r>
      <w:proofErr w:type="spellEnd"/>
      <w:r w:rsidRPr="00567405">
        <w:rPr>
          <w:rFonts w:ascii="Century Gothic" w:hAnsi="Century Gothic"/>
          <w:sz w:val="20"/>
          <w:szCs w:val="20"/>
          <w:lang w:val="en-US"/>
        </w:rPr>
        <w:t xml:space="preserve"> [Accessed 25 June 2022]. </w:t>
      </w:r>
    </w:p>
    <w:p w14:paraId="70AC8E3D"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Matsui, Y., 1997. International Law of Territorial Acquisition and the Dispute over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Diaoyu</w:t>
      </w:r>
      <w:proofErr w:type="spellEnd"/>
      <w:r w:rsidRPr="00567405">
        <w:rPr>
          <w:rFonts w:ascii="Century Gothic" w:hAnsi="Century Gothic"/>
          <w:sz w:val="20"/>
          <w:szCs w:val="20"/>
          <w:lang w:val="en-US"/>
        </w:rPr>
        <w:t xml:space="preserve">) Islands. </w:t>
      </w:r>
      <w:r w:rsidRPr="00567405">
        <w:rPr>
          <w:rFonts w:ascii="Century Gothic" w:hAnsi="Century Gothic"/>
          <w:i/>
          <w:sz w:val="20"/>
          <w:szCs w:val="20"/>
          <w:lang w:val="en-US"/>
        </w:rPr>
        <w:t>Japanese Annual of International Law</w:t>
      </w:r>
      <w:r w:rsidRPr="00567405">
        <w:rPr>
          <w:rFonts w:ascii="Century Gothic" w:hAnsi="Century Gothic"/>
          <w:sz w:val="20"/>
          <w:szCs w:val="20"/>
          <w:lang w:val="en-US"/>
        </w:rPr>
        <w:t xml:space="preserve"> [online], 40, 3-31. Available via: </w:t>
      </w:r>
      <w:proofErr w:type="spellStart"/>
      <w:r w:rsidRPr="00567405">
        <w:rPr>
          <w:rFonts w:ascii="Century Gothic" w:hAnsi="Century Gothic"/>
          <w:sz w:val="20"/>
          <w:szCs w:val="20"/>
          <w:lang w:val="en-US"/>
        </w:rPr>
        <w:t>HeinOnline</w:t>
      </w:r>
      <w:proofErr w:type="spellEnd"/>
      <w:r w:rsidRPr="00567405">
        <w:rPr>
          <w:rFonts w:ascii="Century Gothic" w:hAnsi="Century Gothic"/>
          <w:sz w:val="20"/>
          <w:szCs w:val="20"/>
          <w:lang w:val="en-US"/>
        </w:rPr>
        <w:t xml:space="preserve"> [Accessed 19 May 2022]. </w:t>
      </w:r>
    </w:p>
    <w:p w14:paraId="26D9B87E" w14:textId="59D83AEA" w:rsidR="0030789D" w:rsidRDefault="0030789D" w:rsidP="0030789D">
      <w:pPr>
        <w:rPr>
          <w:rFonts w:ascii="Century Gothic" w:hAnsi="Century Gothic"/>
          <w:sz w:val="20"/>
          <w:szCs w:val="20"/>
          <w:lang w:val="en-US"/>
        </w:rPr>
      </w:pPr>
      <w:r w:rsidRPr="00567405">
        <w:rPr>
          <w:rFonts w:ascii="Century Gothic" w:hAnsi="Century Gothic"/>
          <w:sz w:val="20"/>
          <w:szCs w:val="20"/>
          <w:lang w:val="en-US"/>
        </w:rPr>
        <w:t>Mohamed, A.A.A., Ansari, A.H.</w:t>
      </w:r>
      <w:r w:rsidR="00D042B3">
        <w:rPr>
          <w:rFonts w:ascii="Century Gothic" w:hAnsi="Century Gothic"/>
          <w:sz w:val="20"/>
          <w:szCs w:val="20"/>
          <w:lang w:val="en-US"/>
        </w:rPr>
        <w:t>,</w:t>
      </w:r>
      <w:r w:rsidRPr="00567405">
        <w:rPr>
          <w:rFonts w:ascii="Century Gothic" w:hAnsi="Century Gothic"/>
          <w:sz w:val="20"/>
          <w:szCs w:val="20"/>
          <w:lang w:val="en-US"/>
        </w:rPr>
        <w:t xml:space="preserve"> and Ahmad, M.H., 2018. ‘</w:t>
      </w:r>
      <w:proofErr w:type="spellStart"/>
      <w:r w:rsidRPr="00567405">
        <w:rPr>
          <w:rFonts w:ascii="Century Gothic" w:hAnsi="Century Gothic"/>
          <w:i/>
          <w:sz w:val="20"/>
          <w:szCs w:val="20"/>
          <w:lang w:val="en-US"/>
        </w:rPr>
        <w:t>Effectivités</w:t>
      </w:r>
      <w:proofErr w:type="spellEnd"/>
      <w:r w:rsidRPr="00567405">
        <w:rPr>
          <w:rFonts w:ascii="Century Gothic" w:hAnsi="Century Gothic"/>
          <w:sz w:val="20"/>
          <w:szCs w:val="20"/>
          <w:lang w:val="en-US"/>
        </w:rPr>
        <w:t xml:space="preserve">’: An Imperative Legal Principle in Resolving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w:t>
      </w:r>
      <w:proofErr w:type="spellStart"/>
      <w:r w:rsidRPr="00567405">
        <w:rPr>
          <w:rFonts w:ascii="Century Gothic" w:hAnsi="Century Gothic"/>
          <w:sz w:val="20"/>
          <w:szCs w:val="20"/>
          <w:lang w:val="en-US"/>
        </w:rPr>
        <w:t>Diaoyu</w:t>
      </w:r>
      <w:proofErr w:type="spellEnd"/>
      <w:r w:rsidRPr="00567405">
        <w:rPr>
          <w:rFonts w:ascii="Century Gothic" w:hAnsi="Century Gothic"/>
          <w:sz w:val="20"/>
          <w:szCs w:val="20"/>
          <w:lang w:val="en-US"/>
        </w:rPr>
        <w:t xml:space="preserve"> Islands Dispute. </w:t>
      </w:r>
      <w:r w:rsidRPr="00567405">
        <w:rPr>
          <w:rFonts w:ascii="Century Gothic" w:hAnsi="Century Gothic"/>
          <w:i/>
          <w:sz w:val="20"/>
          <w:szCs w:val="20"/>
          <w:lang w:val="en-US"/>
        </w:rPr>
        <w:t xml:space="preserve">Journal of the Indian Law Institute </w:t>
      </w:r>
      <w:r w:rsidRPr="00567405">
        <w:rPr>
          <w:rFonts w:ascii="Century Gothic" w:hAnsi="Century Gothic"/>
          <w:sz w:val="20"/>
          <w:szCs w:val="20"/>
          <w:lang w:val="en-US"/>
        </w:rPr>
        <w:t xml:space="preserve">[online], 60 (2) (April-June), 137-160. Available at: </w:t>
      </w:r>
      <w:hyperlink r:id="rId44" w:history="1">
        <w:r w:rsidRPr="00567405">
          <w:rPr>
            <w:rStyle w:val="Hyperlink"/>
            <w:rFonts w:ascii="Century Gothic" w:hAnsi="Century Gothic"/>
            <w:sz w:val="20"/>
            <w:szCs w:val="20"/>
            <w:lang w:val="en-US"/>
          </w:rPr>
          <w:t>https://www.jstor.org/stable/10.2307/26826633</w:t>
        </w:r>
      </w:hyperlink>
      <w:r w:rsidRPr="00567405">
        <w:rPr>
          <w:rFonts w:ascii="Century Gothic" w:hAnsi="Century Gothic"/>
          <w:sz w:val="20"/>
          <w:szCs w:val="20"/>
          <w:lang w:val="en-US"/>
        </w:rPr>
        <w:t xml:space="preserve"> [Accessed 15 July 2022]. </w:t>
      </w:r>
    </w:p>
    <w:p w14:paraId="62C5A0B7" w14:textId="77777777" w:rsidR="00D042B3" w:rsidRDefault="00D042B3" w:rsidP="00D042B3">
      <w:pPr>
        <w:rPr>
          <w:rFonts w:ascii="Century Gothic" w:hAnsi="Century Gothic"/>
          <w:sz w:val="20"/>
          <w:szCs w:val="20"/>
          <w:lang w:val="en-US"/>
        </w:rPr>
      </w:pPr>
      <w:proofErr w:type="spellStart"/>
      <w:r w:rsidRPr="00D042B3">
        <w:rPr>
          <w:rFonts w:ascii="Century Gothic" w:hAnsi="Century Gothic"/>
          <w:sz w:val="20"/>
          <w:szCs w:val="20"/>
          <w:lang w:val="en-US"/>
        </w:rPr>
        <w:t>Mohapatra</w:t>
      </w:r>
      <w:proofErr w:type="spellEnd"/>
      <w:r w:rsidRPr="00D042B3">
        <w:rPr>
          <w:rFonts w:ascii="Century Gothic" w:hAnsi="Century Gothic"/>
          <w:sz w:val="20"/>
          <w:szCs w:val="20"/>
          <w:lang w:val="en-US"/>
        </w:rPr>
        <w:t xml:space="preserve">, N.K., 2017. Energy security paradigm, structure of geopolitics and international relations theory: from global south perspectives. </w:t>
      </w:r>
      <w:proofErr w:type="spellStart"/>
      <w:r w:rsidRPr="00D042B3">
        <w:rPr>
          <w:rFonts w:ascii="Century Gothic" w:hAnsi="Century Gothic"/>
          <w:i/>
          <w:iCs/>
          <w:sz w:val="20"/>
          <w:szCs w:val="20"/>
          <w:lang w:val="en-US"/>
        </w:rPr>
        <w:t>GeoJournal</w:t>
      </w:r>
      <w:proofErr w:type="spellEnd"/>
      <w:r w:rsidRPr="00D042B3">
        <w:rPr>
          <w:rFonts w:ascii="Century Gothic" w:hAnsi="Century Gothic"/>
          <w:sz w:val="20"/>
          <w:szCs w:val="20"/>
          <w:lang w:val="en-US"/>
        </w:rPr>
        <w:t xml:space="preserve">, 82 (4), 683-700. Available at: </w:t>
      </w:r>
      <w:hyperlink r:id="rId45" w:history="1">
        <w:r w:rsidRPr="00D042B3">
          <w:rPr>
            <w:rStyle w:val="Hyperlink"/>
            <w:rFonts w:ascii="Century Gothic" w:hAnsi="Century Gothic"/>
            <w:sz w:val="20"/>
            <w:szCs w:val="20"/>
            <w:lang w:val="en-US"/>
          </w:rPr>
          <w:t>https://www.jstor.org/stable/45117416</w:t>
        </w:r>
      </w:hyperlink>
      <w:r w:rsidRPr="00D042B3">
        <w:rPr>
          <w:rFonts w:ascii="Century Gothic" w:hAnsi="Century Gothic"/>
          <w:sz w:val="20"/>
          <w:szCs w:val="20"/>
          <w:lang w:val="en-US"/>
        </w:rPr>
        <w:t xml:space="preserve"> [Accessed 19 September 2022]. </w:t>
      </w:r>
    </w:p>
    <w:p w14:paraId="27C93090" w14:textId="090BCE4A" w:rsidR="006527E7" w:rsidRPr="001F4C72" w:rsidRDefault="006527E7" w:rsidP="00D042B3">
      <w:pPr>
        <w:rPr>
          <w:rFonts w:ascii="Century Gothic" w:hAnsi="Century Gothic"/>
          <w:sz w:val="20"/>
          <w:szCs w:val="20"/>
          <w:lang w:val="en-US"/>
        </w:rPr>
      </w:pPr>
      <w:r w:rsidRPr="001F4C72">
        <w:rPr>
          <w:rFonts w:ascii="Century Gothic" w:hAnsi="Century Gothic"/>
          <w:sz w:val="20"/>
          <w:szCs w:val="20"/>
          <w:lang w:val="en-US"/>
        </w:rPr>
        <w:t>Morgenthau, H.J., 1948</w:t>
      </w:r>
      <w:r w:rsidR="001F4C72">
        <w:rPr>
          <w:rFonts w:ascii="Century Gothic" w:hAnsi="Century Gothic"/>
          <w:sz w:val="20"/>
          <w:szCs w:val="20"/>
          <w:lang w:val="en-US"/>
        </w:rPr>
        <w:t xml:space="preserve">. </w:t>
      </w:r>
      <w:r w:rsidRPr="001F4C72">
        <w:rPr>
          <w:rFonts w:ascii="Century Gothic" w:hAnsi="Century Gothic"/>
          <w:i/>
          <w:sz w:val="20"/>
          <w:szCs w:val="20"/>
          <w:lang w:val="en-US"/>
        </w:rPr>
        <w:t>Politics Among Nations</w:t>
      </w:r>
      <w:r w:rsidR="001F4C72" w:rsidRPr="001F4C72">
        <w:rPr>
          <w:rFonts w:ascii="Century Gothic" w:hAnsi="Century Gothic"/>
          <w:i/>
          <w:sz w:val="20"/>
          <w:szCs w:val="20"/>
          <w:lang w:val="en-US"/>
        </w:rPr>
        <w:t>: The Struggle for Power and Peace</w:t>
      </w:r>
      <w:r w:rsidRPr="001F4C72">
        <w:rPr>
          <w:rFonts w:ascii="Century Gothic" w:hAnsi="Century Gothic"/>
          <w:sz w:val="20"/>
          <w:szCs w:val="20"/>
          <w:lang w:val="en-US"/>
        </w:rPr>
        <w:t xml:space="preserve">. </w:t>
      </w:r>
      <w:r w:rsidR="001F4C72" w:rsidRPr="001F4C72">
        <w:rPr>
          <w:rFonts w:ascii="Century Gothic" w:hAnsi="Century Gothic"/>
          <w:sz w:val="20"/>
          <w:szCs w:val="20"/>
          <w:lang w:val="en-US"/>
        </w:rPr>
        <w:t>1</w:t>
      </w:r>
      <w:r w:rsidR="001F4C72" w:rsidRPr="001F4C72">
        <w:rPr>
          <w:rFonts w:ascii="Century Gothic" w:hAnsi="Century Gothic"/>
          <w:sz w:val="20"/>
          <w:szCs w:val="20"/>
          <w:vertAlign w:val="superscript"/>
          <w:lang w:val="en-US"/>
        </w:rPr>
        <w:t>st</w:t>
      </w:r>
      <w:r w:rsidR="001F4C72" w:rsidRPr="001F4C72">
        <w:rPr>
          <w:rFonts w:ascii="Century Gothic" w:hAnsi="Century Gothic"/>
          <w:sz w:val="20"/>
          <w:szCs w:val="20"/>
          <w:lang w:val="en-US"/>
        </w:rPr>
        <w:t xml:space="preserve"> ed. New York: Alfred A. Knopf. </w:t>
      </w:r>
    </w:p>
    <w:p w14:paraId="098776B2" w14:textId="0F9A2D43"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Okuhara</w:t>
      </w:r>
      <w:proofErr w:type="spellEnd"/>
      <w:r w:rsidRPr="00567405">
        <w:rPr>
          <w:rFonts w:ascii="Century Gothic" w:hAnsi="Century Gothic"/>
          <w:sz w:val="20"/>
          <w:szCs w:val="20"/>
          <w:lang w:val="en-US"/>
        </w:rPr>
        <w:t xml:space="preserve">, T., 2015. Territorial Sovereignty over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(translation from Japanese version published in 1979). </w:t>
      </w:r>
      <w:r w:rsidR="00D1361F" w:rsidRPr="00567405">
        <w:rPr>
          <w:rFonts w:ascii="Century Gothic" w:hAnsi="Century Gothic"/>
          <w:i/>
          <w:sz w:val="20"/>
          <w:szCs w:val="20"/>
          <w:lang w:val="en-US"/>
        </w:rPr>
        <w:t>The Japan Institute of International Affairs</w:t>
      </w:r>
      <w:r w:rsidR="00D1361F" w:rsidRPr="00567405">
        <w:rPr>
          <w:rFonts w:ascii="Century Gothic" w:hAnsi="Century Gothic"/>
          <w:sz w:val="20"/>
          <w:szCs w:val="20"/>
          <w:lang w:val="en-US"/>
        </w:rPr>
        <w:t xml:space="preserve"> [online]. </w:t>
      </w:r>
      <w:r w:rsidRPr="00567405">
        <w:rPr>
          <w:rFonts w:ascii="Century Gothic" w:hAnsi="Century Gothic"/>
          <w:sz w:val="20"/>
          <w:szCs w:val="20"/>
          <w:lang w:val="en-US"/>
        </w:rPr>
        <w:t xml:space="preserve">Available at: </w:t>
      </w:r>
      <w:hyperlink r:id="rId46" w:history="1">
        <w:r w:rsidRPr="00567405">
          <w:rPr>
            <w:rStyle w:val="Hyperlink"/>
            <w:rFonts w:ascii="Century Gothic" w:hAnsi="Century Gothic"/>
            <w:sz w:val="20"/>
            <w:szCs w:val="20"/>
            <w:lang w:val="en-US"/>
          </w:rPr>
          <w:t>https://www2.jiia.or.jp/en/pdf/digital_library/Okuhara_Senkaku.pdf</w:t>
        </w:r>
      </w:hyperlink>
      <w:r w:rsidRPr="00567405">
        <w:rPr>
          <w:rFonts w:ascii="Century Gothic" w:hAnsi="Century Gothic"/>
          <w:sz w:val="20"/>
          <w:szCs w:val="20"/>
          <w:lang w:val="en-US"/>
        </w:rPr>
        <w:t xml:space="preserve"> [Accessed 23 July 2022].</w:t>
      </w:r>
    </w:p>
    <w:p w14:paraId="2CE131A1"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Oppenheim, L., 1912. </w:t>
      </w:r>
      <w:r w:rsidRPr="00567405">
        <w:rPr>
          <w:rFonts w:ascii="Century Gothic" w:hAnsi="Century Gothic"/>
          <w:i/>
          <w:sz w:val="20"/>
          <w:szCs w:val="20"/>
          <w:lang w:val="en-US"/>
        </w:rPr>
        <w:t>International Law: A Treatise</w:t>
      </w:r>
      <w:r w:rsidRPr="00567405">
        <w:rPr>
          <w:rFonts w:ascii="Century Gothic" w:hAnsi="Century Gothic"/>
          <w:sz w:val="20"/>
          <w:szCs w:val="20"/>
          <w:lang w:val="en-US"/>
        </w:rPr>
        <w:t xml:space="preserve">. Vol. 1 (of 2), </w:t>
      </w:r>
      <w:r w:rsidRPr="00567405">
        <w:rPr>
          <w:rFonts w:ascii="Century Gothic" w:hAnsi="Century Gothic"/>
          <w:i/>
          <w:sz w:val="20"/>
          <w:szCs w:val="20"/>
          <w:lang w:val="en-US"/>
        </w:rPr>
        <w:t>Peace</w:t>
      </w:r>
      <w:r w:rsidRPr="00567405">
        <w:rPr>
          <w:rFonts w:ascii="Century Gothic" w:hAnsi="Century Gothic"/>
          <w:sz w:val="20"/>
          <w:szCs w:val="20"/>
          <w:lang w:val="en-US"/>
        </w:rPr>
        <w:t xml:space="preserve"> [online], 2</w:t>
      </w:r>
      <w:r w:rsidRPr="00567405">
        <w:rPr>
          <w:rFonts w:ascii="Century Gothic" w:hAnsi="Century Gothic"/>
          <w:sz w:val="20"/>
          <w:szCs w:val="20"/>
          <w:vertAlign w:val="superscript"/>
          <w:lang w:val="en-US"/>
        </w:rPr>
        <w:t>nd</w:t>
      </w:r>
      <w:r w:rsidRPr="00567405">
        <w:rPr>
          <w:rFonts w:ascii="Century Gothic" w:hAnsi="Century Gothic"/>
          <w:sz w:val="20"/>
          <w:szCs w:val="20"/>
          <w:lang w:val="en-US"/>
        </w:rPr>
        <w:t xml:space="preserve"> ed. Available at: </w:t>
      </w:r>
      <w:hyperlink r:id="rId47" w:history="1">
        <w:r w:rsidRPr="00567405">
          <w:rPr>
            <w:rStyle w:val="Hyperlink"/>
            <w:rFonts w:ascii="Century Gothic" w:hAnsi="Century Gothic"/>
            <w:sz w:val="20"/>
            <w:szCs w:val="20"/>
            <w:lang w:val="en-US"/>
          </w:rPr>
          <w:t>https://www.gutenberg.org/ebooks/41046</w:t>
        </w:r>
      </w:hyperlink>
      <w:r w:rsidRPr="00567405">
        <w:rPr>
          <w:rFonts w:ascii="Century Gothic" w:hAnsi="Century Gothic"/>
          <w:sz w:val="20"/>
          <w:szCs w:val="20"/>
          <w:lang w:val="en-US"/>
        </w:rPr>
        <w:t xml:space="preserve"> [Accessed 16 July 2022]. </w:t>
      </w:r>
    </w:p>
    <w:p w14:paraId="5639B259"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Pan, J., 2009. The Sino-Japanese Disputes in the East China Sea.</w:t>
      </w:r>
      <w:r w:rsidRPr="00567405">
        <w:rPr>
          <w:sz w:val="20"/>
          <w:szCs w:val="20"/>
          <w:lang w:val="en-US"/>
        </w:rPr>
        <w:t xml:space="preserve"> </w:t>
      </w:r>
      <w:r w:rsidRPr="00567405">
        <w:rPr>
          <w:rFonts w:ascii="Century Gothic" w:hAnsi="Century Gothic"/>
          <w:sz w:val="20"/>
          <w:szCs w:val="20"/>
          <w:lang w:val="en-US"/>
        </w:rPr>
        <w:t xml:space="preserve">In: </w:t>
      </w:r>
      <w:r w:rsidRPr="00567405">
        <w:rPr>
          <w:rFonts w:ascii="Century Gothic" w:hAnsi="Century Gothic"/>
          <w:i/>
          <w:sz w:val="20"/>
          <w:szCs w:val="20"/>
          <w:lang w:val="en-US"/>
        </w:rPr>
        <w:t>Toward a New Framework for Peaceful Settlement of China’s Territorial and Boundary Disputes</w:t>
      </w:r>
      <w:r w:rsidRPr="00567405">
        <w:rPr>
          <w:rFonts w:ascii="Century Gothic" w:hAnsi="Century Gothic"/>
          <w:sz w:val="20"/>
          <w:szCs w:val="20"/>
          <w:lang w:val="en-US"/>
        </w:rPr>
        <w:t xml:space="preserve"> [eBook]. Leiden: BRILL, 2009, pp. 139-162. Available from: </w:t>
      </w:r>
      <w:proofErr w:type="spellStart"/>
      <w:r w:rsidRPr="00567405">
        <w:rPr>
          <w:rFonts w:ascii="Century Gothic" w:hAnsi="Century Gothic"/>
          <w:sz w:val="20"/>
          <w:szCs w:val="20"/>
          <w:lang w:val="en-US"/>
        </w:rPr>
        <w:t>ProQuest</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Central [Accessed 19 May 2022]. </w:t>
      </w:r>
    </w:p>
    <w:p w14:paraId="7E7BD765"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Pike, L., 1988. </w:t>
      </w:r>
      <w:r w:rsidRPr="00567405">
        <w:rPr>
          <w:rFonts w:ascii="Century Gothic" w:hAnsi="Century Gothic"/>
          <w:i/>
          <w:sz w:val="20"/>
          <w:szCs w:val="20"/>
          <w:lang w:val="en-US"/>
        </w:rPr>
        <w:t>Encyclopedia of Disputes Installment 10</w:t>
      </w:r>
      <w:r w:rsidRPr="00567405">
        <w:rPr>
          <w:rFonts w:ascii="Century Gothic" w:hAnsi="Century Gothic"/>
          <w:sz w:val="20"/>
          <w:szCs w:val="20"/>
          <w:lang w:val="en-US"/>
        </w:rPr>
        <w:t xml:space="preserve"> [eBook]. Kent: Elsevier. Available via: </w:t>
      </w:r>
      <w:proofErr w:type="spellStart"/>
      <w:r w:rsidRPr="00567405">
        <w:rPr>
          <w:rFonts w:ascii="Century Gothic" w:hAnsi="Century Gothic"/>
          <w:sz w:val="20"/>
          <w:szCs w:val="20"/>
          <w:lang w:val="en-US"/>
        </w:rPr>
        <w:t>ProQuest</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Central [Accessed 25 June 2022]. </w:t>
      </w:r>
    </w:p>
    <w:p w14:paraId="70D91DC3" w14:textId="31FFB8C1" w:rsidR="00274FC1" w:rsidRPr="00567405" w:rsidRDefault="00274FC1" w:rsidP="0030789D">
      <w:pPr>
        <w:rPr>
          <w:rFonts w:ascii="Century Gothic" w:hAnsi="Century Gothic"/>
          <w:sz w:val="20"/>
          <w:szCs w:val="20"/>
          <w:lang w:val="en-US"/>
        </w:rPr>
      </w:pPr>
      <w:proofErr w:type="spellStart"/>
      <w:r w:rsidRPr="00567405">
        <w:rPr>
          <w:rFonts w:ascii="Century Gothic" w:hAnsi="Century Gothic"/>
          <w:sz w:val="20"/>
          <w:szCs w:val="20"/>
          <w:lang w:val="en-US"/>
        </w:rPr>
        <w:t>Schwarzenberger</w:t>
      </w:r>
      <w:proofErr w:type="spellEnd"/>
      <w:r w:rsidRPr="00567405">
        <w:rPr>
          <w:rFonts w:ascii="Century Gothic" w:hAnsi="Century Gothic"/>
          <w:sz w:val="20"/>
          <w:szCs w:val="20"/>
          <w:lang w:val="en-US"/>
        </w:rPr>
        <w:t xml:space="preserve">, </w:t>
      </w:r>
      <w:r w:rsidR="008E3B75" w:rsidRPr="00567405">
        <w:rPr>
          <w:rFonts w:ascii="Century Gothic" w:hAnsi="Century Gothic"/>
          <w:sz w:val="20"/>
          <w:szCs w:val="20"/>
          <w:lang w:val="en-US"/>
        </w:rPr>
        <w:t xml:space="preserve">G., 1957. Title to Territory: Response to a Challenge. </w:t>
      </w:r>
      <w:r w:rsidR="008E3B75" w:rsidRPr="00567405">
        <w:rPr>
          <w:rFonts w:ascii="Century Gothic" w:hAnsi="Century Gothic"/>
          <w:i/>
          <w:sz w:val="20"/>
          <w:szCs w:val="20"/>
          <w:lang w:val="en-US"/>
        </w:rPr>
        <w:t>The American Journal of International Law</w:t>
      </w:r>
      <w:r w:rsidR="00974747">
        <w:rPr>
          <w:rFonts w:ascii="Century Gothic" w:hAnsi="Century Gothic"/>
          <w:i/>
          <w:sz w:val="20"/>
          <w:szCs w:val="20"/>
          <w:lang w:val="en-US"/>
        </w:rPr>
        <w:t xml:space="preserve"> </w:t>
      </w:r>
      <w:r w:rsidR="00974747" w:rsidRPr="00974747">
        <w:rPr>
          <w:rFonts w:ascii="Century Gothic" w:hAnsi="Century Gothic"/>
          <w:sz w:val="20"/>
          <w:szCs w:val="20"/>
          <w:lang w:val="en-US"/>
        </w:rPr>
        <w:t>[online]</w:t>
      </w:r>
      <w:r w:rsidR="008E3B75" w:rsidRPr="00974747">
        <w:rPr>
          <w:rFonts w:ascii="Century Gothic" w:hAnsi="Century Gothic"/>
          <w:sz w:val="20"/>
          <w:szCs w:val="20"/>
          <w:lang w:val="en-US"/>
        </w:rPr>
        <w:t>,</w:t>
      </w:r>
      <w:r w:rsidR="008E3B75" w:rsidRPr="00567405">
        <w:rPr>
          <w:rFonts w:ascii="Century Gothic" w:hAnsi="Century Gothic"/>
          <w:sz w:val="20"/>
          <w:szCs w:val="20"/>
          <w:lang w:val="en-US"/>
        </w:rPr>
        <w:t xml:space="preserve"> 51</w:t>
      </w:r>
      <w:r w:rsidR="00D1361F" w:rsidRPr="00567405">
        <w:rPr>
          <w:rFonts w:ascii="Century Gothic" w:hAnsi="Century Gothic"/>
          <w:sz w:val="20"/>
          <w:szCs w:val="20"/>
          <w:lang w:val="en-US"/>
        </w:rPr>
        <w:t xml:space="preserve"> </w:t>
      </w:r>
      <w:r w:rsidR="008E3B75" w:rsidRPr="00567405">
        <w:rPr>
          <w:rFonts w:ascii="Century Gothic" w:hAnsi="Century Gothic"/>
          <w:sz w:val="20"/>
          <w:szCs w:val="20"/>
          <w:lang w:val="en-US"/>
        </w:rPr>
        <w:t xml:space="preserve">(20) (April), 308-324. Available at: </w:t>
      </w:r>
      <w:hyperlink r:id="rId48" w:history="1">
        <w:r w:rsidR="008E3B75" w:rsidRPr="00567405">
          <w:rPr>
            <w:rStyle w:val="Hyperlink"/>
            <w:rFonts w:ascii="Century Gothic" w:hAnsi="Century Gothic"/>
            <w:sz w:val="20"/>
            <w:szCs w:val="20"/>
            <w:lang w:val="en-US"/>
          </w:rPr>
          <w:t>https://www.jstor.org/stable/2195709</w:t>
        </w:r>
      </w:hyperlink>
      <w:r w:rsidR="008E3B75" w:rsidRPr="00567405">
        <w:rPr>
          <w:rFonts w:ascii="Century Gothic" w:hAnsi="Century Gothic"/>
          <w:sz w:val="20"/>
          <w:szCs w:val="20"/>
          <w:lang w:val="en-US"/>
        </w:rPr>
        <w:t xml:space="preserve"> [Accessed 24 September 2022]. </w:t>
      </w:r>
    </w:p>
    <w:p w14:paraId="522CA3C1" w14:textId="7F644EBF" w:rsidR="00F62996" w:rsidRPr="00567405" w:rsidRDefault="0002122B" w:rsidP="0030789D">
      <w:pPr>
        <w:rPr>
          <w:rFonts w:ascii="Century Gothic" w:hAnsi="Century Gothic"/>
          <w:sz w:val="20"/>
          <w:szCs w:val="20"/>
          <w:lang w:val="en-US"/>
        </w:rPr>
      </w:pPr>
      <w:proofErr w:type="spellStart"/>
      <w:r w:rsidRPr="00567405">
        <w:rPr>
          <w:rFonts w:ascii="Century Gothic" w:hAnsi="Century Gothic"/>
          <w:sz w:val="20"/>
          <w:szCs w:val="20"/>
          <w:lang w:val="en-US"/>
        </w:rPr>
        <w:t>Scoville</w:t>
      </w:r>
      <w:proofErr w:type="spellEnd"/>
      <w:r w:rsidRPr="00567405">
        <w:rPr>
          <w:rFonts w:ascii="Century Gothic" w:hAnsi="Century Gothic"/>
          <w:sz w:val="20"/>
          <w:szCs w:val="20"/>
          <w:lang w:val="en-US"/>
        </w:rPr>
        <w:t>, R.M., 2014. A Defens</w:t>
      </w:r>
      <w:r w:rsidR="00F62996" w:rsidRPr="00567405">
        <w:rPr>
          <w:rFonts w:ascii="Century Gothic" w:hAnsi="Century Gothic"/>
          <w:sz w:val="20"/>
          <w:szCs w:val="20"/>
          <w:lang w:val="en-US"/>
        </w:rPr>
        <w:t xml:space="preserve">e of Japanese Sovereignty Over the </w:t>
      </w:r>
      <w:proofErr w:type="spellStart"/>
      <w:r w:rsidR="00F62996" w:rsidRPr="00567405">
        <w:rPr>
          <w:rFonts w:ascii="Century Gothic" w:hAnsi="Century Gothic"/>
          <w:sz w:val="20"/>
          <w:szCs w:val="20"/>
          <w:lang w:val="en-US"/>
        </w:rPr>
        <w:t>Senkaku</w:t>
      </w:r>
      <w:proofErr w:type="spellEnd"/>
      <w:r w:rsidR="00F62996" w:rsidRPr="00567405">
        <w:rPr>
          <w:rFonts w:ascii="Century Gothic" w:hAnsi="Century Gothic"/>
          <w:sz w:val="20"/>
          <w:szCs w:val="20"/>
          <w:lang w:val="en-US"/>
        </w:rPr>
        <w:t>/</w:t>
      </w:r>
      <w:proofErr w:type="spellStart"/>
      <w:r w:rsidR="00F62996" w:rsidRPr="00567405">
        <w:rPr>
          <w:rFonts w:ascii="Century Gothic" w:hAnsi="Century Gothic"/>
          <w:sz w:val="20"/>
          <w:szCs w:val="20"/>
          <w:lang w:val="en-US"/>
        </w:rPr>
        <w:t>Diaoyu</w:t>
      </w:r>
      <w:proofErr w:type="spellEnd"/>
      <w:r w:rsidR="00F62996" w:rsidRPr="00567405">
        <w:rPr>
          <w:rFonts w:ascii="Century Gothic" w:hAnsi="Century Gothic"/>
          <w:sz w:val="20"/>
          <w:szCs w:val="20"/>
          <w:lang w:val="en-US"/>
        </w:rPr>
        <w:t xml:space="preserve"> Islands. </w:t>
      </w:r>
      <w:r w:rsidRPr="00567405">
        <w:rPr>
          <w:rFonts w:ascii="Century Gothic" w:hAnsi="Century Gothic"/>
          <w:i/>
          <w:sz w:val="20"/>
          <w:szCs w:val="20"/>
          <w:lang w:val="en-US"/>
        </w:rPr>
        <w:t>George Washington International Law Review</w:t>
      </w:r>
      <w:r w:rsidR="00D1361F" w:rsidRPr="00567405">
        <w:rPr>
          <w:rFonts w:ascii="Century Gothic" w:hAnsi="Century Gothic"/>
          <w:i/>
          <w:sz w:val="20"/>
          <w:szCs w:val="20"/>
          <w:lang w:val="en-US"/>
        </w:rPr>
        <w:t xml:space="preserve"> </w:t>
      </w:r>
      <w:r w:rsidR="00D1361F" w:rsidRPr="00567405">
        <w:rPr>
          <w:rFonts w:ascii="Century Gothic" w:hAnsi="Century Gothic"/>
          <w:sz w:val="20"/>
          <w:szCs w:val="20"/>
          <w:lang w:val="en-US"/>
        </w:rPr>
        <w:t>[online]</w:t>
      </w:r>
      <w:r w:rsidRPr="00567405">
        <w:rPr>
          <w:rFonts w:ascii="Century Gothic" w:hAnsi="Century Gothic"/>
          <w:sz w:val="20"/>
          <w:szCs w:val="20"/>
          <w:lang w:val="en-US"/>
        </w:rPr>
        <w:t xml:space="preserve">, 46 (3), 571-606. Available via: </w:t>
      </w:r>
      <w:proofErr w:type="spellStart"/>
      <w:r w:rsidRPr="00567405">
        <w:rPr>
          <w:rFonts w:ascii="Century Gothic" w:hAnsi="Century Gothic"/>
          <w:sz w:val="20"/>
          <w:szCs w:val="20"/>
          <w:lang w:val="en-US"/>
        </w:rPr>
        <w:t>HeinOnline</w:t>
      </w:r>
      <w:proofErr w:type="spellEnd"/>
      <w:r w:rsidRPr="00567405">
        <w:rPr>
          <w:rFonts w:ascii="Century Gothic" w:hAnsi="Century Gothic"/>
          <w:sz w:val="20"/>
          <w:szCs w:val="20"/>
          <w:lang w:val="en-US"/>
        </w:rPr>
        <w:t xml:space="preserve"> [Accessed 24 September 2022]. </w:t>
      </w:r>
    </w:p>
    <w:p w14:paraId="3A1AF958" w14:textId="77777777" w:rsidR="001972B4" w:rsidRDefault="001972B4" w:rsidP="0030789D">
      <w:pPr>
        <w:rPr>
          <w:rFonts w:ascii="Century Gothic" w:hAnsi="Century Gothic"/>
          <w:sz w:val="20"/>
          <w:szCs w:val="20"/>
          <w:lang w:val="en-US"/>
        </w:rPr>
      </w:pPr>
    </w:p>
    <w:p w14:paraId="08112856" w14:textId="6367EE57" w:rsidR="00B76923" w:rsidRPr="00567405" w:rsidRDefault="000F763B" w:rsidP="0030789D">
      <w:pPr>
        <w:rPr>
          <w:rFonts w:ascii="Century Gothic" w:hAnsi="Century Gothic"/>
          <w:sz w:val="20"/>
          <w:szCs w:val="20"/>
          <w:lang w:val="en-US"/>
        </w:rPr>
      </w:pPr>
      <w:proofErr w:type="spellStart"/>
      <w:r w:rsidRPr="00567405">
        <w:rPr>
          <w:rFonts w:ascii="Century Gothic" w:hAnsi="Century Gothic"/>
          <w:sz w:val="20"/>
          <w:szCs w:val="20"/>
          <w:lang w:val="en-US"/>
        </w:rPr>
        <w:t>Serita</w:t>
      </w:r>
      <w:proofErr w:type="spellEnd"/>
      <w:r w:rsidRPr="00567405">
        <w:rPr>
          <w:rFonts w:ascii="Century Gothic" w:hAnsi="Century Gothic"/>
          <w:sz w:val="20"/>
          <w:szCs w:val="20"/>
          <w:lang w:val="en-US"/>
        </w:rPr>
        <w:t xml:space="preserve">, K., 2015.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(translation from original Japanese version </w:t>
      </w:r>
      <w:r w:rsidR="00D62DA7" w:rsidRPr="00567405">
        <w:rPr>
          <w:rFonts w:ascii="Century Gothic" w:hAnsi="Century Gothic"/>
          <w:sz w:val="20"/>
          <w:szCs w:val="20"/>
          <w:lang w:val="en-US"/>
        </w:rPr>
        <w:t xml:space="preserve">of </w:t>
      </w:r>
      <w:r w:rsidRPr="00567405">
        <w:rPr>
          <w:rFonts w:ascii="Century Gothic" w:hAnsi="Century Gothic"/>
          <w:sz w:val="20"/>
          <w:szCs w:val="20"/>
          <w:lang w:val="en-US"/>
        </w:rPr>
        <w:t xml:space="preserve">1990). </w:t>
      </w:r>
      <w:r w:rsidRPr="00567405">
        <w:rPr>
          <w:rFonts w:ascii="Century Gothic" w:hAnsi="Century Gothic"/>
          <w:i/>
          <w:sz w:val="20"/>
          <w:szCs w:val="20"/>
          <w:lang w:val="en-US"/>
        </w:rPr>
        <w:t>The Japanese Institute of International Affairs, Rule of Law Series, Japan Digital Library (March 2015)</w:t>
      </w:r>
      <w:r w:rsidRPr="00567405">
        <w:rPr>
          <w:rFonts w:ascii="Century Gothic" w:hAnsi="Century Gothic"/>
          <w:sz w:val="20"/>
          <w:szCs w:val="20"/>
          <w:lang w:val="en-US"/>
        </w:rPr>
        <w:t xml:space="preserve"> [online]. Available at: </w:t>
      </w:r>
      <w:hyperlink r:id="rId49" w:history="1">
        <w:r w:rsidR="00D62DA7" w:rsidRPr="00567405">
          <w:rPr>
            <w:rStyle w:val="Hyperlink"/>
            <w:rFonts w:ascii="Century Gothic" w:hAnsi="Century Gothic"/>
            <w:sz w:val="20"/>
            <w:szCs w:val="20"/>
            <w:lang w:val="en-US"/>
          </w:rPr>
          <w:t>https://jiia.repo.nii.ac.jp/?action=pages_view_main&amp;active_action=repository_view_main_item_detail&amp;item_id=57&amp;item_no=1&amp;page_id=13&amp;block_id=21</w:t>
        </w:r>
      </w:hyperlink>
      <w:r w:rsidR="00D62DA7" w:rsidRPr="00567405">
        <w:rPr>
          <w:rFonts w:ascii="Century Gothic" w:hAnsi="Century Gothic"/>
          <w:sz w:val="20"/>
          <w:szCs w:val="20"/>
          <w:lang w:val="en-US"/>
        </w:rPr>
        <w:t xml:space="preserve"> [Accessed 23 July 2022]. </w:t>
      </w:r>
    </w:p>
    <w:p w14:paraId="70034070" w14:textId="462E027A" w:rsidR="0030789D" w:rsidRPr="00567405" w:rsidRDefault="0030789D" w:rsidP="0030789D">
      <w:pPr>
        <w:rPr>
          <w:rFonts w:ascii="Century Gothic" w:hAnsi="Century Gothic" w:cs="Arial"/>
          <w:color w:val="222222"/>
          <w:sz w:val="20"/>
          <w:szCs w:val="20"/>
          <w:shd w:val="clear" w:color="auto" w:fill="FFFFFF"/>
          <w:lang w:val="en-US"/>
        </w:rPr>
      </w:pPr>
      <w:r w:rsidRPr="00567405">
        <w:rPr>
          <w:rFonts w:ascii="Century Gothic" w:hAnsi="Century Gothic"/>
          <w:sz w:val="20"/>
          <w:szCs w:val="20"/>
          <w:lang w:val="en-US"/>
        </w:rPr>
        <w:t xml:space="preserve">Shaw, H.Y., 1999. The </w:t>
      </w:r>
      <w:proofErr w:type="spellStart"/>
      <w:r w:rsidRPr="00567405">
        <w:rPr>
          <w:rFonts w:ascii="Century Gothic" w:hAnsi="Century Gothic"/>
          <w:sz w:val="20"/>
          <w:szCs w:val="20"/>
          <w:lang w:val="en-US"/>
        </w:rPr>
        <w:t>Diaoyutai</w:t>
      </w:r>
      <w:proofErr w:type="spellEnd"/>
      <w:r w:rsidRPr="00567405">
        <w:rPr>
          <w:rFonts w:ascii="Century Gothic" w:hAnsi="Century Gothic"/>
          <w:sz w:val="20"/>
          <w:szCs w:val="20"/>
          <w:lang w:val="en-US"/>
        </w:rPr>
        <w:t>/</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Dispute: Its History and an Analysis of the Ownership Claims of the P.R.C., R.O.C., and Japan. </w:t>
      </w:r>
      <w:r w:rsidRPr="00567405">
        <w:rPr>
          <w:rFonts w:ascii="Century Gothic" w:hAnsi="Century Gothic"/>
          <w:i/>
          <w:sz w:val="20"/>
          <w:szCs w:val="20"/>
          <w:lang w:val="en-US"/>
        </w:rPr>
        <w:t>Maryland Series in Contemporary Asian Studies</w:t>
      </w:r>
      <w:r w:rsidR="00D1361F" w:rsidRPr="00567405">
        <w:rPr>
          <w:rFonts w:ascii="Century Gothic" w:hAnsi="Century Gothic"/>
          <w:i/>
          <w:sz w:val="20"/>
          <w:szCs w:val="20"/>
          <w:lang w:val="en-US"/>
        </w:rPr>
        <w:t xml:space="preserve"> </w:t>
      </w:r>
      <w:r w:rsidR="00D1361F" w:rsidRPr="00567405">
        <w:rPr>
          <w:rFonts w:ascii="Century Gothic" w:hAnsi="Century Gothic"/>
          <w:sz w:val="20"/>
          <w:szCs w:val="20"/>
          <w:lang w:val="en-US"/>
        </w:rPr>
        <w:t>[online]</w:t>
      </w:r>
      <w:r w:rsidRPr="00567405">
        <w:rPr>
          <w:rFonts w:ascii="Century Gothic" w:hAnsi="Century Gothic"/>
          <w:sz w:val="20"/>
          <w:szCs w:val="20"/>
          <w:lang w:val="en-US"/>
        </w:rPr>
        <w:t>, 3 (1).</w:t>
      </w:r>
      <w:r w:rsidRPr="00567405">
        <w:rPr>
          <w:rFonts w:ascii="Century Gothic" w:hAnsi="Century Gothic" w:cs="Arial"/>
          <w:color w:val="222222"/>
          <w:sz w:val="20"/>
          <w:szCs w:val="20"/>
          <w:shd w:val="clear" w:color="auto" w:fill="FFFFFF"/>
          <w:lang w:val="en-US"/>
        </w:rPr>
        <w:t xml:space="preserve"> Available at: </w:t>
      </w:r>
      <w:hyperlink r:id="rId50" w:history="1">
        <w:r w:rsidRPr="00567405">
          <w:rPr>
            <w:rStyle w:val="Hyperlink"/>
            <w:rFonts w:ascii="Century Gothic" w:hAnsi="Century Gothic" w:cs="Arial"/>
            <w:sz w:val="20"/>
            <w:szCs w:val="20"/>
            <w:shd w:val="clear" w:color="auto" w:fill="FFFFFF"/>
            <w:lang w:val="en-US"/>
          </w:rPr>
          <w:t>https://digitalcommons.law.umaryland.edu/cgi/viewcontent.cgi?article=1151&amp;context=mscas</w:t>
        </w:r>
      </w:hyperlink>
      <w:r w:rsidRPr="00567405">
        <w:rPr>
          <w:rFonts w:ascii="Century Gothic" w:hAnsi="Century Gothic" w:cs="Arial"/>
          <w:color w:val="222222"/>
          <w:sz w:val="20"/>
          <w:szCs w:val="20"/>
          <w:shd w:val="clear" w:color="auto" w:fill="FFFFFF"/>
          <w:lang w:val="en-US"/>
        </w:rPr>
        <w:t xml:space="preserve"> [Accessed 4 June 2022]. </w:t>
      </w:r>
    </w:p>
    <w:p w14:paraId="47CC078A" w14:textId="6E21DD5B"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Su, S.W., 2005. The Territorial Dispute over the </w:t>
      </w:r>
      <w:proofErr w:type="spellStart"/>
      <w:r w:rsidRPr="00567405">
        <w:rPr>
          <w:rFonts w:ascii="Century Gothic" w:hAnsi="Century Gothic"/>
          <w:sz w:val="20"/>
          <w:szCs w:val="20"/>
          <w:lang w:val="en-US"/>
        </w:rPr>
        <w:t>Tiaoyu</w:t>
      </w:r>
      <w:proofErr w:type="spellEnd"/>
      <w:r w:rsidRPr="00567405">
        <w:rPr>
          <w:rFonts w:ascii="Century Gothic" w:hAnsi="Century Gothic"/>
          <w:sz w:val="20"/>
          <w:szCs w:val="20"/>
          <w:lang w:val="en-US"/>
        </w:rPr>
        <w:t>/</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An Update. </w:t>
      </w:r>
      <w:r w:rsidRPr="00567405">
        <w:rPr>
          <w:rFonts w:ascii="Century Gothic" w:hAnsi="Century Gothic"/>
          <w:i/>
          <w:sz w:val="20"/>
          <w:szCs w:val="20"/>
          <w:lang w:val="en-US"/>
        </w:rPr>
        <w:t>Ocean Development &amp; International Law</w:t>
      </w:r>
      <w:r w:rsidRPr="00567405">
        <w:rPr>
          <w:rFonts w:ascii="Century Gothic" w:hAnsi="Century Gothic"/>
          <w:sz w:val="20"/>
          <w:szCs w:val="20"/>
          <w:lang w:val="en-US"/>
        </w:rPr>
        <w:t xml:space="preserve"> [online], 36</w:t>
      </w:r>
      <w:r w:rsidR="00D1361F" w:rsidRPr="00567405">
        <w:rPr>
          <w:rFonts w:ascii="Century Gothic" w:hAnsi="Century Gothic"/>
          <w:sz w:val="20"/>
          <w:szCs w:val="20"/>
          <w:lang w:val="en-US"/>
        </w:rPr>
        <w:t xml:space="preserve"> </w:t>
      </w:r>
      <w:r w:rsidRPr="00567405">
        <w:rPr>
          <w:rFonts w:ascii="Century Gothic" w:hAnsi="Century Gothic"/>
          <w:sz w:val="20"/>
          <w:szCs w:val="20"/>
          <w:lang w:val="en-US"/>
        </w:rPr>
        <w:t xml:space="preserve">(1), 45-61. DOI: </w:t>
      </w:r>
      <w:hyperlink r:id="rId51" w:history="1">
        <w:r w:rsidRPr="00567405">
          <w:rPr>
            <w:rStyle w:val="Hyperlink"/>
            <w:rFonts w:ascii="Century Gothic" w:hAnsi="Century Gothic"/>
            <w:sz w:val="20"/>
            <w:szCs w:val="20"/>
            <w:lang w:val="en-US"/>
          </w:rPr>
          <w:t>https://doi.org/10.1080/00908320590904948</w:t>
        </w:r>
      </w:hyperlink>
      <w:r w:rsidRPr="00567405">
        <w:rPr>
          <w:rFonts w:ascii="Century Gothic" w:hAnsi="Century Gothic"/>
          <w:sz w:val="20"/>
          <w:szCs w:val="20"/>
          <w:lang w:val="en-US"/>
        </w:rPr>
        <w:t xml:space="preserve">  [Accessed 19 May 2022]. </w:t>
      </w:r>
    </w:p>
    <w:p w14:paraId="794A26E6" w14:textId="77777777"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Suganuma</w:t>
      </w:r>
      <w:proofErr w:type="spellEnd"/>
      <w:r w:rsidRPr="00567405">
        <w:rPr>
          <w:rFonts w:ascii="Century Gothic" w:hAnsi="Century Gothic"/>
          <w:sz w:val="20"/>
          <w:szCs w:val="20"/>
          <w:lang w:val="en-US"/>
        </w:rPr>
        <w:t xml:space="preserve">, U., 1996. </w:t>
      </w:r>
      <w:r w:rsidRPr="00567405">
        <w:rPr>
          <w:rFonts w:ascii="Century Gothic" w:hAnsi="Century Gothic"/>
          <w:i/>
          <w:sz w:val="20"/>
          <w:szCs w:val="20"/>
          <w:lang w:val="en-US"/>
        </w:rPr>
        <w:t xml:space="preserve">Historical Justification of Sovereign Right over Territorial Space of the </w:t>
      </w:r>
      <w:proofErr w:type="spellStart"/>
      <w:r w:rsidRPr="00567405">
        <w:rPr>
          <w:rFonts w:ascii="Century Gothic" w:hAnsi="Century Gothic"/>
          <w:i/>
          <w:sz w:val="20"/>
          <w:szCs w:val="20"/>
          <w:lang w:val="en-US"/>
        </w:rPr>
        <w:t>Diaoyu</w:t>
      </w:r>
      <w:proofErr w:type="spellEnd"/>
      <w:r w:rsidRPr="00567405">
        <w:rPr>
          <w:rFonts w:ascii="Century Gothic" w:hAnsi="Century Gothic"/>
          <w:i/>
          <w:sz w:val="20"/>
          <w:szCs w:val="20"/>
          <w:lang w:val="en-US"/>
        </w:rPr>
        <w:t>/</w:t>
      </w:r>
      <w:proofErr w:type="spellStart"/>
      <w:r w:rsidRPr="00567405">
        <w:rPr>
          <w:rFonts w:ascii="Century Gothic" w:hAnsi="Century Gothic"/>
          <w:i/>
          <w:sz w:val="20"/>
          <w:szCs w:val="20"/>
          <w:lang w:val="en-US"/>
        </w:rPr>
        <w:t>Senkaku</w:t>
      </w:r>
      <w:proofErr w:type="spellEnd"/>
      <w:r w:rsidRPr="00567405">
        <w:rPr>
          <w:rFonts w:ascii="Century Gothic" w:hAnsi="Century Gothic"/>
          <w:i/>
          <w:sz w:val="20"/>
          <w:szCs w:val="20"/>
          <w:lang w:val="en-US"/>
        </w:rPr>
        <w:t xml:space="preserve"> Islands: Irredentism and Sino-Japanese Relations</w:t>
      </w:r>
      <w:r w:rsidRPr="00567405">
        <w:rPr>
          <w:rFonts w:ascii="Century Gothic" w:hAnsi="Century Gothic"/>
          <w:sz w:val="20"/>
          <w:szCs w:val="20"/>
          <w:lang w:val="en-US"/>
        </w:rPr>
        <w:t xml:space="preserve">. Ph.D. Thesis, Syracuse University. Available at: </w:t>
      </w:r>
      <w:hyperlink r:id="rId52" w:history="1">
        <w:r w:rsidRPr="00567405">
          <w:rPr>
            <w:rStyle w:val="Hyperlink"/>
            <w:rFonts w:ascii="Century Gothic" w:hAnsi="Century Gothic"/>
            <w:sz w:val="20"/>
            <w:szCs w:val="20"/>
            <w:lang w:val="en-US"/>
          </w:rPr>
          <w:t>https://www.proquest.com/docview/304295120?pq-origsite=primo</w:t>
        </w:r>
      </w:hyperlink>
      <w:r w:rsidRPr="00567405">
        <w:rPr>
          <w:rFonts w:ascii="Century Gothic" w:hAnsi="Century Gothic"/>
          <w:sz w:val="20"/>
          <w:szCs w:val="20"/>
          <w:lang w:val="en-US"/>
        </w:rPr>
        <w:t xml:space="preserve"> [Accessed 25 June 2022]. </w:t>
      </w:r>
    </w:p>
    <w:p w14:paraId="2CC349BB" w14:textId="4051AF49"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Szanto</w:t>
      </w:r>
      <w:proofErr w:type="spellEnd"/>
      <w:r w:rsidRPr="00567405">
        <w:rPr>
          <w:rFonts w:ascii="Century Gothic" w:hAnsi="Century Gothic"/>
          <w:sz w:val="20"/>
          <w:szCs w:val="20"/>
          <w:lang w:val="en-US"/>
        </w:rPr>
        <w:t xml:space="preserve">, B., 2022. When Are Islands Not  Islands: The Problems of Establishing Sovereignty over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w:t>
      </w:r>
      <w:proofErr w:type="spellStart"/>
      <w:r w:rsidRPr="00567405">
        <w:rPr>
          <w:rFonts w:ascii="Century Gothic" w:hAnsi="Century Gothic"/>
          <w:sz w:val="20"/>
          <w:szCs w:val="20"/>
          <w:lang w:val="en-US"/>
        </w:rPr>
        <w:t>Diaoyu</w:t>
      </w:r>
      <w:proofErr w:type="spellEnd"/>
      <w:r w:rsidRPr="00567405">
        <w:rPr>
          <w:rFonts w:ascii="Century Gothic" w:hAnsi="Century Gothic"/>
          <w:sz w:val="20"/>
          <w:szCs w:val="20"/>
          <w:lang w:val="en-US"/>
        </w:rPr>
        <w:t xml:space="preserve"> Islands. </w:t>
      </w:r>
      <w:r w:rsidRPr="00567405">
        <w:rPr>
          <w:rFonts w:ascii="Century Gothic" w:hAnsi="Century Gothic"/>
          <w:i/>
          <w:sz w:val="20"/>
          <w:szCs w:val="20"/>
          <w:lang w:val="en-US"/>
        </w:rPr>
        <w:t>Asian Affairs</w:t>
      </w:r>
      <w:r w:rsidR="00D1361F" w:rsidRPr="00567405">
        <w:rPr>
          <w:rFonts w:ascii="Century Gothic" w:hAnsi="Century Gothic"/>
          <w:i/>
          <w:sz w:val="20"/>
          <w:szCs w:val="20"/>
          <w:lang w:val="en-US"/>
        </w:rPr>
        <w:t xml:space="preserve"> </w:t>
      </w:r>
      <w:r w:rsidR="00D1361F" w:rsidRPr="00567405">
        <w:rPr>
          <w:rFonts w:ascii="Century Gothic" w:hAnsi="Century Gothic"/>
          <w:sz w:val="20"/>
          <w:szCs w:val="20"/>
          <w:lang w:val="en-US"/>
        </w:rPr>
        <w:t>[online], 53 (3), 727-741</w:t>
      </w:r>
      <w:r w:rsidRPr="00567405">
        <w:rPr>
          <w:rFonts w:ascii="Century Gothic" w:hAnsi="Century Gothic"/>
          <w:sz w:val="20"/>
          <w:szCs w:val="20"/>
          <w:lang w:val="en-US"/>
        </w:rPr>
        <w:t xml:space="preserve">. DOI: </w:t>
      </w:r>
      <w:hyperlink r:id="rId53" w:history="1">
        <w:r w:rsidRPr="00567405">
          <w:rPr>
            <w:rStyle w:val="Hyperlink"/>
            <w:sz w:val="20"/>
            <w:szCs w:val="20"/>
            <w:lang w:val="en-US"/>
          </w:rPr>
          <w:t>https://doi.org/10.1080/03068374.2022.2074728</w:t>
        </w:r>
      </w:hyperlink>
      <w:r w:rsidRPr="00567405">
        <w:rPr>
          <w:sz w:val="20"/>
          <w:szCs w:val="20"/>
          <w:lang w:val="en-US"/>
        </w:rPr>
        <w:t xml:space="preserve"> </w:t>
      </w:r>
      <w:r w:rsidRPr="00567405">
        <w:rPr>
          <w:rFonts w:ascii="Century Gothic" w:hAnsi="Century Gothic"/>
          <w:sz w:val="20"/>
          <w:szCs w:val="20"/>
          <w:lang w:val="en-US"/>
        </w:rPr>
        <w:t xml:space="preserve"> [Accessed 20 August 2022]. </w:t>
      </w:r>
    </w:p>
    <w:p w14:paraId="5AF04E4B" w14:textId="77777777" w:rsidR="0030789D" w:rsidRPr="00567405" w:rsidRDefault="0030789D" w:rsidP="0030789D">
      <w:pPr>
        <w:rPr>
          <w:rFonts w:ascii="Century Gothic" w:hAnsi="Century Gothic" w:cs="Segoe UI"/>
          <w:color w:val="333333"/>
          <w:sz w:val="20"/>
          <w:szCs w:val="20"/>
          <w:shd w:val="clear" w:color="auto" w:fill="FCFCFC"/>
          <w:lang w:val="en-US"/>
        </w:rPr>
      </w:pPr>
      <w:r w:rsidRPr="00567405">
        <w:rPr>
          <w:rFonts w:ascii="Century Gothic" w:hAnsi="Century Gothic"/>
          <w:sz w:val="20"/>
          <w:szCs w:val="20"/>
          <w:lang w:val="en-US"/>
        </w:rPr>
        <w:t xml:space="preserve">Tanaka, Y., 2021. Between Stability and Change: The Concept of Historical Consolidation of Title in the Acquisition of Territory Revisited. </w:t>
      </w:r>
      <w:r w:rsidRPr="00567405">
        <w:rPr>
          <w:rFonts w:ascii="Century Gothic" w:hAnsi="Century Gothic"/>
          <w:i/>
          <w:sz w:val="20"/>
          <w:szCs w:val="20"/>
          <w:lang w:val="en-US"/>
        </w:rPr>
        <w:t xml:space="preserve">Netherlands International Law Review </w:t>
      </w:r>
      <w:r w:rsidRPr="00567405">
        <w:rPr>
          <w:rFonts w:ascii="Century Gothic" w:hAnsi="Century Gothic"/>
          <w:sz w:val="20"/>
          <w:szCs w:val="20"/>
          <w:lang w:val="en-US"/>
        </w:rPr>
        <w:t xml:space="preserve">[online], 68, 189-217. DOI: </w:t>
      </w:r>
      <w:hyperlink r:id="rId54" w:history="1">
        <w:r w:rsidRPr="00567405">
          <w:rPr>
            <w:rStyle w:val="Hyperlink"/>
            <w:rFonts w:ascii="Century Gothic" w:hAnsi="Century Gothic" w:cs="Segoe UI"/>
            <w:sz w:val="20"/>
            <w:szCs w:val="20"/>
            <w:shd w:val="clear" w:color="auto" w:fill="FCFCFC"/>
            <w:lang w:val="en-US"/>
          </w:rPr>
          <w:t>https://doi.org/10.1007/s40802-021-00194-7</w:t>
        </w:r>
      </w:hyperlink>
      <w:r w:rsidRPr="00567405">
        <w:rPr>
          <w:rFonts w:ascii="Century Gothic" w:hAnsi="Century Gothic" w:cs="Segoe UI"/>
          <w:color w:val="333333"/>
          <w:sz w:val="20"/>
          <w:szCs w:val="20"/>
          <w:shd w:val="clear" w:color="auto" w:fill="FCFCFC"/>
          <w:lang w:val="en-US"/>
        </w:rPr>
        <w:t xml:space="preserve"> [Accessed 20 August 2022]. </w:t>
      </w:r>
    </w:p>
    <w:p w14:paraId="4FF87866" w14:textId="77777777"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Upton, P.N., 1972. International Law and the Sino-Japanese Controversy over Territorial Sovereignty of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 xml:space="preserve"> Islands. </w:t>
      </w:r>
      <w:r w:rsidRPr="00567405">
        <w:rPr>
          <w:rFonts w:ascii="Century Gothic" w:hAnsi="Century Gothic"/>
          <w:i/>
          <w:sz w:val="20"/>
          <w:szCs w:val="20"/>
          <w:lang w:val="en-US"/>
        </w:rPr>
        <w:t>Boston University Law Review</w:t>
      </w:r>
      <w:r w:rsidRPr="00567405">
        <w:rPr>
          <w:rFonts w:ascii="Century Gothic" w:hAnsi="Century Gothic"/>
          <w:sz w:val="20"/>
          <w:szCs w:val="20"/>
          <w:lang w:val="en-US"/>
        </w:rPr>
        <w:t xml:space="preserve"> [online], 52 (5), 763-790. Available via: </w:t>
      </w:r>
      <w:proofErr w:type="spellStart"/>
      <w:r w:rsidRPr="00567405">
        <w:rPr>
          <w:rFonts w:ascii="Century Gothic" w:hAnsi="Century Gothic"/>
          <w:sz w:val="20"/>
          <w:szCs w:val="20"/>
          <w:lang w:val="en-US"/>
        </w:rPr>
        <w:t>HeinOnline</w:t>
      </w:r>
      <w:proofErr w:type="spellEnd"/>
      <w:r w:rsidRPr="00567405">
        <w:rPr>
          <w:rFonts w:ascii="Century Gothic" w:hAnsi="Century Gothic"/>
          <w:sz w:val="20"/>
          <w:szCs w:val="20"/>
          <w:lang w:val="en-US"/>
        </w:rPr>
        <w:t xml:space="preserve"> [Accessed 16 July 2022]. </w:t>
      </w:r>
    </w:p>
    <w:p w14:paraId="0A2FC324" w14:textId="6F858114"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Watts IV, R.C.</w:t>
      </w:r>
      <w:r w:rsidR="008C3EEE" w:rsidRPr="00567405">
        <w:rPr>
          <w:rFonts w:ascii="Century Gothic" w:hAnsi="Century Gothic"/>
          <w:sz w:val="20"/>
          <w:szCs w:val="20"/>
          <w:lang w:val="en-US"/>
        </w:rPr>
        <w:t>,</w:t>
      </w:r>
      <w:r w:rsidRPr="00567405">
        <w:rPr>
          <w:rFonts w:ascii="Century Gothic" w:hAnsi="Century Gothic"/>
          <w:sz w:val="20"/>
          <w:szCs w:val="20"/>
          <w:lang w:val="en-US"/>
        </w:rPr>
        <w:t xml:space="preserve"> 2019. Origins of a “Ragged Edge”. </w:t>
      </w:r>
      <w:r w:rsidRPr="00567405">
        <w:rPr>
          <w:rFonts w:ascii="Century Gothic" w:hAnsi="Century Gothic"/>
          <w:i/>
          <w:sz w:val="20"/>
          <w:szCs w:val="20"/>
          <w:lang w:val="en-US"/>
        </w:rPr>
        <w:t>Naval War College Review</w:t>
      </w:r>
      <w:r w:rsidRPr="00567405">
        <w:rPr>
          <w:rFonts w:ascii="Century Gothic" w:hAnsi="Century Gothic"/>
          <w:sz w:val="20"/>
          <w:szCs w:val="20"/>
          <w:lang w:val="en-US"/>
        </w:rPr>
        <w:t xml:space="preserve"> [online], 72 (3) (Summer), 101-138. Available via: </w:t>
      </w:r>
      <w:hyperlink r:id="rId55" w:history="1">
        <w:r w:rsidRPr="00567405">
          <w:rPr>
            <w:rStyle w:val="Hyperlink"/>
            <w:rFonts w:ascii="Century Gothic" w:hAnsi="Century Gothic"/>
            <w:sz w:val="20"/>
            <w:szCs w:val="20"/>
            <w:lang w:val="en-US"/>
          </w:rPr>
          <w:t>https://www.jstor.org/stable/10.2307/26654318</w:t>
        </w:r>
      </w:hyperlink>
      <w:r w:rsidRPr="00567405">
        <w:rPr>
          <w:rFonts w:ascii="Century Gothic" w:hAnsi="Century Gothic"/>
          <w:sz w:val="20"/>
          <w:szCs w:val="20"/>
          <w:lang w:val="en-US"/>
        </w:rPr>
        <w:t xml:space="preserve"> [Accessed 1 May 2022]. </w:t>
      </w:r>
    </w:p>
    <w:p w14:paraId="655DE6A3" w14:textId="77777777" w:rsidR="0030789D" w:rsidRPr="00567405" w:rsidRDefault="0030789D" w:rsidP="0030789D">
      <w:pPr>
        <w:rPr>
          <w:rFonts w:ascii="Century Gothic" w:hAnsi="Century Gothic"/>
          <w:sz w:val="20"/>
          <w:szCs w:val="20"/>
          <w:lang w:val="en-US"/>
        </w:rPr>
      </w:pPr>
      <w:proofErr w:type="spellStart"/>
      <w:r w:rsidRPr="00567405">
        <w:rPr>
          <w:rFonts w:ascii="Century Gothic" w:hAnsi="Century Gothic"/>
          <w:sz w:val="20"/>
          <w:szCs w:val="20"/>
          <w:lang w:val="en-US"/>
        </w:rPr>
        <w:t>Wiegand</w:t>
      </w:r>
      <w:proofErr w:type="spellEnd"/>
      <w:r w:rsidRPr="00567405">
        <w:rPr>
          <w:rFonts w:ascii="Century Gothic" w:hAnsi="Century Gothic"/>
          <w:sz w:val="20"/>
          <w:szCs w:val="20"/>
          <w:lang w:val="en-US"/>
        </w:rPr>
        <w:t xml:space="preserve">, K.E., 2011a. The Resolution of Enduring Territorial Disputes. In: </w:t>
      </w:r>
      <w:r w:rsidRPr="00567405">
        <w:rPr>
          <w:rFonts w:ascii="Century Gothic" w:hAnsi="Century Gothic"/>
          <w:i/>
          <w:sz w:val="20"/>
          <w:szCs w:val="20"/>
          <w:lang w:val="en-US"/>
        </w:rPr>
        <w:t>Enduring Territorial Disputes: Strategies of Bargaining, Coercive Diplomacy, and Settlement</w:t>
      </w:r>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Athens: University of Georgia Press, pp. 279-296. Available via: </w:t>
      </w:r>
      <w:proofErr w:type="spellStart"/>
      <w:r w:rsidRPr="00567405">
        <w:rPr>
          <w:rFonts w:ascii="Century Gothic" w:hAnsi="Century Gothic"/>
          <w:sz w:val="20"/>
          <w:szCs w:val="20"/>
          <w:lang w:val="en-US"/>
        </w:rPr>
        <w:t>ProQuest</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Central [Accessed 14 May 2022]. </w:t>
      </w:r>
    </w:p>
    <w:p w14:paraId="4502005D" w14:textId="17087270" w:rsidR="001972B4" w:rsidRDefault="0030789D" w:rsidP="001972B4">
      <w:pPr>
        <w:pBdr>
          <w:bottom w:val="single" w:sz="12" w:space="1" w:color="auto"/>
        </w:pBdr>
        <w:rPr>
          <w:rFonts w:ascii="Century Gothic" w:hAnsi="Century Gothic"/>
          <w:sz w:val="20"/>
          <w:szCs w:val="20"/>
          <w:lang w:val="en-US"/>
        </w:rPr>
      </w:pPr>
      <w:proofErr w:type="spellStart"/>
      <w:r w:rsidRPr="00567405">
        <w:rPr>
          <w:rFonts w:ascii="Century Gothic" w:hAnsi="Century Gothic"/>
          <w:sz w:val="20"/>
          <w:szCs w:val="20"/>
          <w:lang w:val="en-US"/>
        </w:rPr>
        <w:t>Wiegand</w:t>
      </w:r>
      <w:proofErr w:type="spellEnd"/>
      <w:r w:rsidRPr="00567405">
        <w:rPr>
          <w:rFonts w:ascii="Century Gothic" w:hAnsi="Century Gothic"/>
          <w:sz w:val="20"/>
          <w:szCs w:val="20"/>
          <w:lang w:val="en-US"/>
        </w:rPr>
        <w:t xml:space="preserve">, K.E., 2011b. The </w:t>
      </w:r>
      <w:proofErr w:type="spellStart"/>
      <w:r w:rsidRPr="00567405">
        <w:rPr>
          <w:rFonts w:ascii="Century Gothic" w:hAnsi="Century Gothic"/>
          <w:sz w:val="20"/>
          <w:szCs w:val="20"/>
          <w:lang w:val="en-US"/>
        </w:rPr>
        <w:t>Senkaku</w:t>
      </w:r>
      <w:proofErr w:type="spellEnd"/>
      <w:r w:rsidRPr="00567405">
        <w:rPr>
          <w:rFonts w:ascii="Century Gothic" w:hAnsi="Century Gothic"/>
          <w:sz w:val="20"/>
          <w:szCs w:val="20"/>
          <w:lang w:val="en-US"/>
        </w:rPr>
        <w:t>/</w:t>
      </w:r>
      <w:proofErr w:type="spellStart"/>
      <w:r w:rsidRPr="00567405">
        <w:rPr>
          <w:rFonts w:ascii="Century Gothic" w:hAnsi="Century Gothic"/>
          <w:sz w:val="20"/>
          <w:szCs w:val="20"/>
          <w:lang w:val="en-US"/>
        </w:rPr>
        <w:t>Diaoyu</w:t>
      </w:r>
      <w:proofErr w:type="spellEnd"/>
      <w:r w:rsidRPr="00567405">
        <w:rPr>
          <w:rFonts w:ascii="Century Gothic" w:hAnsi="Century Gothic"/>
          <w:sz w:val="20"/>
          <w:szCs w:val="20"/>
          <w:lang w:val="en-US"/>
        </w:rPr>
        <w:t xml:space="preserve"> Islands Dispute. In: </w:t>
      </w:r>
      <w:r w:rsidRPr="00567405">
        <w:rPr>
          <w:rFonts w:ascii="Century Gothic" w:hAnsi="Century Gothic"/>
          <w:i/>
          <w:sz w:val="20"/>
          <w:szCs w:val="20"/>
          <w:lang w:val="en-US"/>
        </w:rPr>
        <w:t>Enduring Territorial Disputes: Strategies of Bargaining, Coercive Diplomacy, and Settlement</w:t>
      </w:r>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Athens: University of Georgia Press, pp. 94-142. Available via: </w:t>
      </w:r>
      <w:proofErr w:type="spellStart"/>
      <w:r w:rsidRPr="00567405">
        <w:rPr>
          <w:rFonts w:ascii="Century Gothic" w:hAnsi="Century Gothic"/>
          <w:sz w:val="20"/>
          <w:szCs w:val="20"/>
          <w:lang w:val="en-US"/>
        </w:rPr>
        <w:t>ProQuest</w:t>
      </w:r>
      <w:proofErr w:type="spellEnd"/>
      <w:r w:rsidRPr="00567405">
        <w:rPr>
          <w:rFonts w:ascii="Century Gothic" w:hAnsi="Century Gothic"/>
          <w:sz w:val="20"/>
          <w:szCs w:val="20"/>
          <w:lang w:val="en-US"/>
        </w:rPr>
        <w:t xml:space="preserve"> </w:t>
      </w:r>
      <w:proofErr w:type="spellStart"/>
      <w:r w:rsidRPr="00567405">
        <w:rPr>
          <w:rFonts w:ascii="Century Gothic" w:hAnsi="Century Gothic"/>
          <w:sz w:val="20"/>
          <w:szCs w:val="20"/>
          <w:lang w:val="en-US"/>
        </w:rPr>
        <w:t>Ebook</w:t>
      </w:r>
      <w:proofErr w:type="spellEnd"/>
      <w:r w:rsidRPr="00567405">
        <w:rPr>
          <w:rFonts w:ascii="Century Gothic" w:hAnsi="Century Gothic"/>
          <w:sz w:val="20"/>
          <w:szCs w:val="20"/>
          <w:lang w:val="en-US"/>
        </w:rPr>
        <w:t xml:space="preserve"> Central [Accessed 14 May 2022]. </w:t>
      </w:r>
    </w:p>
    <w:p w14:paraId="53EAA6CC" w14:textId="77777777" w:rsidR="001972B4" w:rsidRDefault="001972B4" w:rsidP="001972B4">
      <w:pPr>
        <w:pBdr>
          <w:bottom w:val="single" w:sz="12" w:space="1" w:color="auto"/>
        </w:pBdr>
        <w:rPr>
          <w:rFonts w:ascii="Century Gothic" w:hAnsi="Century Gothic"/>
          <w:sz w:val="20"/>
          <w:szCs w:val="20"/>
          <w:lang w:val="en-US"/>
        </w:rPr>
      </w:pPr>
    </w:p>
    <w:p w14:paraId="4DFC7B73" w14:textId="64D4D48A" w:rsidR="0030789D" w:rsidRPr="00567405" w:rsidRDefault="0030789D" w:rsidP="001972B4">
      <w:pPr>
        <w:rPr>
          <w:rFonts w:ascii="Century Gothic" w:hAnsi="Century Gothic"/>
          <w:sz w:val="20"/>
          <w:szCs w:val="20"/>
          <w:lang w:val="en-US"/>
        </w:rPr>
      </w:pPr>
    </w:p>
    <w:p w14:paraId="04A84062" w14:textId="1E9BB21F" w:rsidR="0030789D" w:rsidRPr="00EA1714" w:rsidRDefault="00535464" w:rsidP="0030789D">
      <w:pPr>
        <w:rPr>
          <w:rFonts w:ascii="Century Gothic" w:hAnsi="Century Gothic"/>
          <w:b/>
          <w:sz w:val="24"/>
          <w:szCs w:val="24"/>
          <w:lang w:val="en-US"/>
        </w:rPr>
      </w:pPr>
      <w:r>
        <w:rPr>
          <w:rFonts w:ascii="Century Gothic" w:hAnsi="Century Gothic"/>
          <w:b/>
          <w:sz w:val="24"/>
          <w:szCs w:val="24"/>
          <w:lang w:val="en-US"/>
        </w:rPr>
        <w:lastRenderedPageBreak/>
        <w:t>II</w:t>
      </w:r>
      <w:r w:rsidR="00EA1714">
        <w:rPr>
          <w:rFonts w:ascii="Century Gothic" w:hAnsi="Century Gothic"/>
          <w:b/>
          <w:sz w:val="24"/>
          <w:szCs w:val="24"/>
          <w:lang w:val="en-US"/>
        </w:rPr>
        <w:t xml:space="preserve">. </w:t>
      </w:r>
      <w:r w:rsidR="001F30FB" w:rsidRPr="00EA1714">
        <w:rPr>
          <w:rFonts w:ascii="Century Gothic" w:hAnsi="Century Gothic"/>
          <w:b/>
          <w:sz w:val="24"/>
          <w:szCs w:val="24"/>
          <w:lang w:val="en-US"/>
        </w:rPr>
        <w:t>International court cases and governmental websites</w:t>
      </w:r>
    </w:p>
    <w:p w14:paraId="45BA913F" w14:textId="78896752"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 xml:space="preserve">Arbitral Award on the Subject of the Difference Relative to the Sovereignty over </w:t>
      </w:r>
      <w:proofErr w:type="spellStart"/>
      <w:r w:rsidRPr="00567405">
        <w:rPr>
          <w:rFonts w:ascii="Century Gothic" w:hAnsi="Century Gothic"/>
          <w:sz w:val="20"/>
          <w:szCs w:val="20"/>
          <w:lang w:val="en-US"/>
        </w:rPr>
        <w:t>Clipperton</w:t>
      </w:r>
      <w:proofErr w:type="spellEnd"/>
      <w:r w:rsidRPr="00567405">
        <w:rPr>
          <w:rFonts w:ascii="Century Gothic" w:hAnsi="Century Gothic"/>
          <w:sz w:val="20"/>
          <w:szCs w:val="20"/>
          <w:lang w:val="en-US"/>
        </w:rPr>
        <w:t xml:space="preserve"> Island (1932). </w:t>
      </w:r>
      <w:r w:rsidRPr="00567405">
        <w:rPr>
          <w:rFonts w:ascii="Century Gothic" w:hAnsi="Century Gothic"/>
          <w:i/>
          <w:sz w:val="20"/>
          <w:szCs w:val="20"/>
          <w:lang w:val="en-US"/>
        </w:rPr>
        <w:t>The American Journal of International Law</w:t>
      </w:r>
      <w:r w:rsidR="004C65D4" w:rsidRPr="00567405">
        <w:rPr>
          <w:rFonts w:ascii="Century Gothic" w:hAnsi="Century Gothic"/>
          <w:i/>
          <w:sz w:val="20"/>
          <w:szCs w:val="20"/>
          <w:lang w:val="en-US"/>
        </w:rPr>
        <w:t xml:space="preserve"> </w:t>
      </w:r>
      <w:r w:rsidR="004C65D4" w:rsidRPr="00567405">
        <w:rPr>
          <w:rFonts w:ascii="Century Gothic" w:hAnsi="Century Gothic"/>
          <w:sz w:val="20"/>
          <w:szCs w:val="20"/>
          <w:lang w:val="en-US"/>
        </w:rPr>
        <w:t>[online]</w:t>
      </w:r>
      <w:r w:rsidRPr="00567405">
        <w:rPr>
          <w:rFonts w:ascii="Century Gothic" w:hAnsi="Century Gothic"/>
          <w:sz w:val="20"/>
          <w:szCs w:val="20"/>
          <w:lang w:val="en-US"/>
        </w:rPr>
        <w:t xml:space="preserve">, 26 (2) </w:t>
      </w:r>
      <w:r w:rsidR="001F30FB" w:rsidRPr="00567405">
        <w:rPr>
          <w:rFonts w:ascii="Century Gothic" w:hAnsi="Century Gothic"/>
          <w:sz w:val="20"/>
          <w:szCs w:val="20"/>
          <w:lang w:val="en-US"/>
        </w:rPr>
        <w:t>(</w:t>
      </w:r>
      <w:r w:rsidRPr="00567405">
        <w:rPr>
          <w:rFonts w:ascii="Century Gothic" w:hAnsi="Century Gothic"/>
          <w:sz w:val="20"/>
          <w:szCs w:val="20"/>
          <w:lang w:val="en-US"/>
        </w:rPr>
        <w:t xml:space="preserve">April), 390-394. Available at: </w:t>
      </w:r>
      <w:hyperlink r:id="rId56" w:history="1">
        <w:r w:rsidRPr="00567405">
          <w:rPr>
            <w:rStyle w:val="Hyperlink"/>
            <w:rFonts w:ascii="Century Gothic" w:hAnsi="Century Gothic"/>
            <w:sz w:val="20"/>
            <w:szCs w:val="20"/>
            <w:lang w:val="en-US"/>
          </w:rPr>
          <w:t>https://www.jstor.org/stable/2189369</w:t>
        </w:r>
      </w:hyperlink>
      <w:r w:rsidRPr="00567405">
        <w:rPr>
          <w:rFonts w:ascii="Century Gothic" w:hAnsi="Century Gothic"/>
          <w:sz w:val="20"/>
          <w:szCs w:val="20"/>
          <w:lang w:val="en-US"/>
        </w:rPr>
        <w:t xml:space="preserve"> [Accessed 23 July 2022]. </w:t>
      </w:r>
    </w:p>
    <w:p w14:paraId="622EBB1A" w14:textId="1690D69E" w:rsidR="00B34D6C" w:rsidRPr="00567405" w:rsidRDefault="00B34D6C" w:rsidP="00173A19">
      <w:pPr>
        <w:rPr>
          <w:sz w:val="20"/>
          <w:szCs w:val="20"/>
          <w:lang w:val="en-US"/>
        </w:rPr>
      </w:pPr>
      <w:r w:rsidRPr="00567405">
        <w:rPr>
          <w:sz w:val="20"/>
          <w:szCs w:val="20"/>
          <w:lang w:val="en-US"/>
        </w:rPr>
        <w:t>Ch</w:t>
      </w:r>
      <w:r w:rsidR="00FF78B7" w:rsidRPr="00567405">
        <w:rPr>
          <w:sz w:val="20"/>
          <w:szCs w:val="20"/>
          <w:lang w:val="en-US"/>
        </w:rPr>
        <w:t xml:space="preserve">ina Internet Information Center, </w:t>
      </w:r>
      <w:r w:rsidRPr="00567405">
        <w:rPr>
          <w:sz w:val="20"/>
          <w:szCs w:val="20"/>
          <w:lang w:val="en-US"/>
        </w:rPr>
        <w:t>2014</w:t>
      </w:r>
      <w:r w:rsidR="00D517C4" w:rsidRPr="00567405">
        <w:rPr>
          <w:sz w:val="20"/>
          <w:szCs w:val="20"/>
          <w:lang w:val="en-US"/>
        </w:rPr>
        <w:t>a</w:t>
      </w:r>
      <w:r w:rsidRPr="00567405">
        <w:rPr>
          <w:sz w:val="20"/>
          <w:szCs w:val="20"/>
          <w:lang w:val="en-US"/>
        </w:rPr>
        <w:t xml:space="preserve">. </w:t>
      </w:r>
      <w:proofErr w:type="spellStart"/>
      <w:r w:rsidRPr="00567405">
        <w:rPr>
          <w:i/>
          <w:sz w:val="20"/>
          <w:szCs w:val="20"/>
          <w:lang w:val="en-US"/>
        </w:rPr>
        <w:t>Diaoyu</w:t>
      </w:r>
      <w:proofErr w:type="spellEnd"/>
      <w:r w:rsidRPr="00567405">
        <w:rPr>
          <w:i/>
          <w:sz w:val="20"/>
          <w:szCs w:val="20"/>
          <w:lang w:val="en-US"/>
        </w:rPr>
        <w:t xml:space="preserve"> Dao: The Inherent Territory of China –  Records of the Imperial Title-conferring Envoys to Ryukyu (Shi Liu </w:t>
      </w:r>
      <w:proofErr w:type="spellStart"/>
      <w:r w:rsidRPr="00567405">
        <w:rPr>
          <w:i/>
          <w:sz w:val="20"/>
          <w:szCs w:val="20"/>
          <w:lang w:val="en-US"/>
        </w:rPr>
        <w:t>Qiu</w:t>
      </w:r>
      <w:proofErr w:type="spellEnd"/>
      <w:r w:rsidRPr="00567405">
        <w:rPr>
          <w:i/>
          <w:sz w:val="20"/>
          <w:szCs w:val="20"/>
          <w:lang w:val="en-US"/>
        </w:rPr>
        <w:t xml:space="preserve"> Lu)</w:t>
      </w:r>
      <w:r w:rsidR="005927C6" w:rsidRPr="00567405">
        <w:rPr>
          <w:i/>
          <w:sz w:val="20"/>
          <w:szCs w:val="20"/>
          <w:lang w:val="en-US"/>
        </w:rPr>
        <w:t xml:space="preserve"> </w:t>
      </w:r>
      <w:r w:rsidR="005927C6" w:rsidRPr="00567405">
        <w:rPr>
          <w:sz w:val="20"/>
          <w:szCs w:val="20"/>
          <w:lang w:val="en-US"/>
        </w:rPr>
        <w:t>[online]</w:t>
      </w:r>
      <w:r w:rsidRPr="00567405">
        <w:rPr>
          <w:bCs/>
          <w:sz w:val="20"/>
          <w:szCs w:val="20"/>
          <w:lang w:val="en-US"/>
        </w:rPr>
        <w:t xml:space="preserve">. Available via: </w:t>
      </w:r>
      <w:hyperlink r:id="rId57" w:history="1">
        <w:r w:rsidRPr="00567405">
          <w:rPr>
            <w:rStyle w:val="Hyperlink"/>
            <w:rFonts w:ascii="Century Gothic" w:hAnsi="Century Gothic"/>
            <w:color w:val="auto"/>
            <w:sz w:val="20"/>
            <w:szCs w:val="20"/>
            <w:lang w:val="en-US"/>
          </w:rPr>
          <w:t>http://www.diaoyudao.org.cn/en/2015-01/22/content_34630585.htm</w:t>
        </w:r>
      </w:hyperlink>
      <w:r w:rsidRPr="00567405">
        <w:rPr>
          <w:sz w:val="20"/>
          <w:szCs w:val="20"/>
          <w:lang w:val="en-US"/>
        </w:rPr>
        <w:t xml:space="preserve"> [Accessed 8 June 2022]</w:t>
      </w:r>
    </w:p>
    <w:p w14:paraId="69A9AF06" w14:textId="50D500E9" w:rsidR="006E0803" w:rsidRPr="00567405" w:rsidRDefault="00B34D6C" w:rsidP="006E0803">
      <w:pPr>
        <w:rPr>
          <w:rFonts w:ascii="Century Gothic" w:hAnsi="Century Gothic" w:cs="Segoe UI"/>
          <w:color w:val="202122"/>
          <w:sz w:val="20"/>
          <w:szCs w:val="20"/>
          <w:lang w:val="en-US"/>
        </w:rPr>
      </w:pPr>
      <w:r w:rsidRPr="00567405">
        <w:rPr>
          <w:rFonts w:ascii="Century Gothic" w:hAnsi="Century Gothic" w:cs="Segoe UI"/>
          <w:color w:val="202122"/>
          <w:sz w:val="20"/>
          <w:szCs w:val="20"/>
          <w:lang w:val="en-US"/>
        </w:rPr>
        <w:t>China Internet Information Center</w:t>
      </w:r>
      <w:r w:rsidR="00FF78B7" w:rsidRPr="00567405">
        <w:rPr>
          <w:rFonts w:ascii="Century Gothic" w:hAnsi="Century Gothic" w:cs="Segoe UI"/>
          <w:color w:val="202122"/>
          <w:sz w:val="20"/>
          <w:szCs w:val="20"/>
          <w:lang w:val="en-US"/>
        </w:rPr>
        <w:t>,</w:t>
      </w:r>
      <w:r w:rsidRPr="00567405">
        <w:rPr>
          <w:rFonts w:ascii="Century Gothic" w:hAnsi="Century Gothic" w:cs="Segoe UI"/>
          <w:color w:val="202122"/>
          <w:sz w:val="20"/>
          <w:szCs w:val="20"/>
          <w:lang w:val="en-US"/>
        </w:rPr>
        <w:t xml:space="preserve"> </w:t>
      </w:r>
      <w:r w:rsidR="006E0803" w:rsidRPr="00567405">
        <w:rPr>
          <w:rFonts w:ascii="Century Gothic" w:hAnsi="Century Gothic" w:cs="Segoe UI"/>
          <w:color w:val="202122"/>
          <w:sz w:val="20"/>
          <w:szCs w:val="20"/>
          <w:lang w:val="en-US"/>
        </w:rPr>
        <w:t>2014</w:t>
      </w:r>
      <w:r w:rsidR="00D517C4" w:rsidRPr="00567405">
        <w:rPr>
          <w:rFonts w:ascii="Century Gothic" w:hAnsi="Century Gothic" w:cs="Segoe UI"/>
          <w:color w:val="202122"/>
          <w:sz w:val="20"/>
          <w:szCs w:val="20"/>
          <w:lang w:val="en-US"/>
        </w:rPr>
        <w:t>b</w:t>
      </w:r>
      <w:r w:rsidR="006E0803" w:rsidRPr="00567405">
        <w:rPr>
          <w:rFonts w:ascii="Century Gothic" w:hAnsi="Century Gothic" w:cs="Segoe UI"/>
          <w:color w:val="202122"/>
          <w:sz w:val="20"/>
          <w:szCs w:val="20"/>
          <w:lang w:val="en-US"/>
        </w:rPr>
        <w:t xml:space="preserve">. </w:t>
      </w:r>
      <w:proofErr w:type="spellStart"/>
      <w:r w:rsidRPr="00567405">
        <w:rPr>
          <w:rFonts w:ascii="Century Gothic" w:hAnsi="Century Gothic" w:cs="Segoe UI"/>
          <w:i/>
          <w:color w:val="202122"/>
          <w:sz w:val="20"/>
          <w:szCs w:val="20"/>
          <w:lang w:val="en-US"/>
        </w:rPr>
        <w:t>Diaoyu</w:t>
      </w:r>
      <w:proofErr w:type="spellEnd"/>
      <w:r w:rsidRPr="00567405">
        <w:rPr>
          <w:rFonts w:ascii="Century Gothic" w:hAnsi="Century Gothic" w:cs="Segoe UI"/>
          <w:i/>
          <w:color w:val="202122"/>
          <w:sz w:val="20"/>
          <w:szCs w:val="20"/>
          <w:lang w:val="en-US"/>
        </w:rPr>
        <w:t xml:space="preserve"> Dao: </w:t>
      </w:r>
      <w:r w:rsidRPr="00567405">
        <w:rPr>
          <w:rFonts w:ascii="Century Gothic" w:hAnsi="Century Gothic"/>
          <w:i/>
          <w:sz w:val="20"/>
          <w:szCs w:val="20"/>
          <w:lang w:val="en-US"/>
        </w:rPr>
        <w:t xml:space="preserve">The Inherent Territory of China –  </w:t>
      </w:r>
      <w:r w:rsidR="006E0803" w:rsidRPr="00567405">
        <w:rPr>
          <w:rFonts w:ascii="Century Gothic" w:hAnsi="Century Gothic" w:cs="Segoe UI"/>
          <w:bCs/>
          <w:i/>
          <w:color w:val="202122"/>
          <w:sz w:val="20"/>
          <w:szCs w:val="20"/>
          <w:bdr w:val="none" w:sz="0" w:space="0" w:color="auto" w:frame="1"/>
          <w:lang w:val="en-US"/>
        </w:rPr>
        <w:t>Rec</w:t>
      </w:r>
      <w:r w:rsidRPr="00567405">
        <w:rPr>
          <w:rFonts w:ascii="Century Gothic" w:hAnsi="Century Gothic" w:cs="Segoe UI"/>
          <w:bCs/>
          <w:i/>
          <w:color w:val="202122"/>
          <w:sz w:val="20"/>
          <w:szCs w:val="20"/>
          <w:bdr w:val="none" w:sz="0" w:space="0" w:color="auto" w:frame="1"/>
          <w:lang w:val="en-US"/>
        </w:rPr>
        <w:t>ords of Messages from Chong-</w:t>
      </w:r>
      <w:proofErr w:type="spellStart"/>
      <w:r w:rsidRPr="00567405">
        <w:rPr>
          <w:rFonts w:ascii="Century Gothic" w:hAnsi="Century Gothic" w:cs="Segoe UI"/>
          <w:bCs/>
          <w:i/>
          <w:color w:val="202122"/>
          <w:sz w:val="20"/>
          <w:szCs w:val="20"/>
          <w:bdr w:val="none" w:sz="0" w:space="0" w:color="auto" w:frame="1"/>
          <w:lang w:val="en-US"/>
        </w:rPr>
        <w:t>shan</w:t>
      </w:r>
      <w:proofErr w:type="spellEnd"/>
      <w:r w:rsidRPr="00567405">
        <w:rPr>
          <w:rFonts w:ascii="Century Gothic" w:hAnsi="Century Gothic" w:cs="Segoe UI"/>
          <w:bCs/>
          <w:i/>
          <w:color w:val="202122"/>
          <w:sz w:val="20"/>
          <w:szCs w:val="20"/>
          <w:bdr w:val="none" w:sz="0" w:space="0" w:color="auto" w:frame="1"/>
          <w:lang w:val="en-US"/>
        </w:rPr>
        <w:t xml:space="preserve"> (</w:t>
      </w:r>
      <w:proofErr w:type="spellStart"/>
      <w:r w:rsidRPr="00567405">
        <w:rPr>
          <w:rFonts w:ascii="Century Gothic" w:hAnsi="Century Gothic"/>
          <w:bCs/>
          <w:i/>
          <w:sz w:val="20"/>
          <w:szCs w:val="20"/>
          <w:lang w:val="en-US"/>
        </w:rPr>
        <w:t>Zhong</w:t>
      </w:r>
      <w:proofErr w:type="spellEnd"/>
      <w:r w:rsidRPr="00567405">
        <w:rPr>
          <w:rFonts w:ascii="Century Gothic" w:hAnsi="Century Gothic"/>
          <w:bCs/>
          <w:i/>
          <w:sz w:val="20"/>
          <w:szCs w:val="20"/>
          <w:lang w:val="en-US"/>
        </w:rPr>
        <w:t xml:space="preserve"> Shan </w:t>
      </w:r>
      <w:proofErr w:type="spellStart"/>
      <w:r w:rsidRPr="00567405">
        <w:rPr>
          <w:rFonts w:ascii="Century Gothic" w:hAnsi="Century Gothic"/>
          <w:bCs/>
          <w:i/>
          <w:sz w:val="20"/>
          <w:szCs w:val="20"/>
          <w:lang w:val="en-US"/>
        </w:rPr>
        <w:t>Chuan</w:t>
      </w:r>
      <w:proofErr w:type="spellEnd"/>
      <w:r w:rsidRPr="00567405">
        <w:rPr>
          <w:rFonts w:ascii="Century Gothic" w:hAnsi="Century Gothic"/>
          <w:bCs/>
          <w:i/>
          <w:sz w:val="20"/>
          <w:szCs w:val="20"/>
          <w:lang w:val="en-US"/>
        </w:rPr>
        <w:t xml:space="preserve"> </w:t>
      </w:r>
      <w:proofErr w:type="spellStart"/>
      <w:r w:rsidRPr="00567405">
        <w:rPr>
          <w:rFonts w:ascii="Century Gothic" w:hAnsi="Century Gothic"/>
          <w:bCs/>
          <w:i/>
          <w:sz w:val="20"/>
          <w:szCs w:val="20"/>
          <w:lang w:val="en-US"/>
        </w:rPr>
        <w:t>Xin</w:t>
      </w:r>
      <w:proofErr w:type="spellEnd"/>
      <w:r w:rsidRPr="00567405">
        <w:rPr>
          <w:rFonts w:ascii="Century Gothic" w:hAnsi="Century Gothic"/>
          <w:bCs/>
          <w:i/>
          <w:sz w:val="20"/>
          <w:szCs w:val="20"/>
          <w:lang w:val="en-US"/>
        </w:rPr>
        <w:t xml:space="preserve"> Lu)</w:t>
      </w:r>
      <w:r w:rsidR="005927C6" w:rsidRPr="00567405">
        <w:rPr>
          <w:rFonts w:ascii="Century Gothic" w:hAnsi="Century Gothic" w:cs="Segoe UI"/>
          <w:bCs/>
          <w:color w:val="202122"/>
          <w:sz w:val="20"/>
          <w:szCs w:val="20"/>
          <w:bdr w:val="none" w:sz="0" w:space="0" w:color="auto" w:frame="1"/>
          <w:lang w:val="en-US"/>
        </w:rPr>
        <w:t xml:space="preserve"> [online].</w:t>
      </w:r>
      <w:r w:rsidR="006E0803" w:rsidRPr="00567405">
        <w:rPr>
          <w:rFonts w:ascii="Century Gothic" w:hAnsi="Century Gothic" w:cs="Segoe UI"/>
          <w:bCs/>
          <w:color w:val="202122"/>
          <w:sz w:val="20"/>
          <w:szCs w:val="20"/>
          <w:bdr w:val="none" w:sz="0" w:space="0" w:color="auto" w:frame="1"/>
          <w:lang w:val="en-US"/>
        </w:rPr>
        <w:t xml:space="preserve"> Available at: </w:t>
      </w:r>
      <w:hyperlink r:id="rId58" w:history="1">
        <w:r w:rsidRPr="00567405">
          <w:rPr>
            <w:rStyle w:val="Hyperlink"/>
            <w:rFonts w:ascii="Century Gothic" w:hAnsi="Century Gothic" w:cs="Segoe UI"/>
            <w:sz w:val="20"/>
            <w:szCs w:val="20"/>
            <w:lang w:val="en-US"/>
          </w:rPr>
          <w:t>http://www.diaoyudao.org.cn/en/2015-01/25/content_34648778.htm</w:t>
        </w:r>
      </w:hyperlink>
      <w:r w:rsidRPr="00567405">
        <w:rPr>
          <w:rFonts w:ascii="Century Gothic" w:hAnsi="Century Gothic" w:cs="Segoe UI"/>
          <w:color w:val="202122"/>
          <w:sz w:val="20"/>
          <w:szCs w:val="20"/>
          <w:lang w:val="en-US"/>
        </w:rPr>
        <w:t xml:space="preserve"> </w:t>
      </w:r>
      <w:r w:rsidR="006E0803" w:rsidRPr="00567405">
        <w:rPr>
          <w:rFonts w:ascii="Century Gothic" w:hAnsi="Century Gothic" w:cs="Segoe UI"/>
          <w:color w:val="202122"/>
          <w:sz w:val="20"/>
          <w:szCs w:val="20"/>
          <w:lang w:val="en-US"/>
        </w:rPr>
        <w:t xml:space="preserve">[Accessed 8 June 2022]. </w:t>
      </w:r>
    </w:p>
    <w:p w14:paraId="6ACD8665" w14:textId="01432F4A" w:rsidR="006E0803" w:rsidRDefault="00060300" w:rsidP="00060300">
      <w:pPr>
        <w:rPr>
          <w:rStyle w:val="Hyperlink"/>
          <w:rFonts w:ascii="Century Gothic" w:hAnsi="Century Gothic"/>
          <w:color w:val="auto"/>
          <w:sz w:val="20"/>
          <w:szCs w:val="20"/>
          <w:u w:val="none"/>
          <w:lang w:val="en-US"/>
        </w:rPr>
      </w:pPr>
      <w:proofErr w:type="spellStart"/>
      <w:r w:rsidRPr="00567405">
        <w:rPr>
          <w:rFonts w:ascii="Century Gothic" w:hAnsi="Century Gothic" w:cs="Segoe UI"/>
          <w:sz w:val="20"/>
          <w:szCs w:val="20"/>
          <w:lang w:val="en-US"/>
        </w:rPr>
        <w:t>Guangming</w:t>
      </w:r>
      <w:proofErr w:type="spellEnd"/>
      <w:r w:rsidRPr="00567405">
        <w:rPr>
          <w:rFonts w:ascii="Century Gothic" w:hAnsi="Century Gothic" w:cs="Segoe UI"/>
          <w:sz w:val="20"/>
          <w:szCs w:val="20"/>
          <w:lang w:val="en-US"/>
        </w:rPr>
        <w:t xml:space="preserve"> Daily</w:t>
      </w:r>
      <w:r w:rsidR="00FF78B7" w:rsidRPr="00567405">
        <w:rPr>
          <w:rFonts w:ascii="Century Gothic" w:hAnsi="Century Gothic" w:cs="Segoe UI"/>
          <w:sz w:val="20"/>
          <w:szCs w:val="20"/>
          <w:lang w:val="en-US"/>
        </w:rPr>
        <w:t>,</w:t>
      </w:r>
      <w:r w:rsidRPr="00567405">
        <w:rPr>
          <w:rFonts w:ascii="Century Gothic" w:hAnsi="Century Gothic" w:cs="Segoe UI"/>
          <w:sz w:val="20"/>
          <w:szCs w:val="20"/>
          <w:lang w:val="en-US"/>
        </w:rPr>
        <w:t xml:space="preserve"> 2013</w:t>
      </w:r>
      <w:r w:rsidRPr="00567405">
        <w:rPr>
          <w:rFonts w:ascii="Century Gothic" w:hAnsi="Century Gothic" w:cs="Segoe UI"/>
          <w:i/>
          <w:sz w:val="20"/>
          <w:szCs w:val="20"/>
          <w:lang w:val="en-US"/>
        </w:rPr>
        <w:t>.</w:t>
      </w:r>
      <w:r w:rsidRPr="00567405">
        <w:rPr>
          <w:rFonts w:ascii="Segoe UI" w:hAnsi="Segoe UI" w:cs="Segoe UI"/>
          <w:i/>
          <w:sz w:val="20"/>
          <w:szCs w:val="20"/>
          <w:lang w:val="en-US"/>
        </w:rPr>
        <w:t xml:space="preserve"> </w:t>
      </w:r>
      <w:r w:rsidRPr="00567405">
        <w:rPr>
          <w:rFonts w:ascii="SimSun" w:eastAsia="SimSun" w:hAnsi="SimSun" w:cs="Segoe UI" w:hint="eastAsia"/>
          <w:i/>
          <w:sz w:val="20"/>
          <w:szCs w:val="20"/>
          <w:lang w:val="en-US"/>
        </w:rPr>
        <w:t>盛宣怀与钓鱼屿</w:t>
      </w:r>
      <w:r w:rsidRPr="00567405">
        <w:rPr>
          <w:rFonts w:ascii="Segoe UI" w:hAnsi="Segoe UI" w:cs="Segoe UI" w:hint="eastAsia"/>
          <w:i/>
          <w:sz w:val="20"/>
          <w:szCs w:val="20"/>
          <w:lang w:val="en-US"/>
        </w:rPr>
        <w:t xml:space="preserve"> </w:t>
      </w:r>
      <w:r w:rsidRPr="00567405">
        <w:rPr>
          <w:rFonts w:ascii="Century Gothic" w:hAnsi="Century Gothic" w:cs="Segoe UI"/>
          <w:i/>
          <w:sz w:val="20"/>
          <w:szCs w:val="20"/>
          <w:lang w:val="en-US"/>
        </w:rPr>
        <w:t xml:space="preserve">(Sheng </w:t>
      </w:r>
      <w:proofErr w:type="spellStart"/>
      <w:r w:rsidRPr="00567405">
        <w:rPr>
          <w:rFonts w:ascii="Century Gothic" w:hAnsi="Century Gothic" w:cs="Segoe UI"/>
          <w:i/>
          <w:sz w:val="20"/>
          <w:szCs w:val="20"/>
          <w:lang w:val="en-US"/>
        </w:rPr>
        <w:t>Xuanhuai</w:t>
      </w:r>
      <w:proofErr w:type="spellEnd"/>
      <w:r w:rsidRPr="00567405">
        <w:rPr>
          <w:rFonts w:ascii="Century Gothic" w:hAnsi="Century Gothic" w:cs="Segoe UI"/>
          <w:i/>
          <w:sz w:val="20"/>
          <w:szCs w:val="20"/>
          <w:lang w:val="en-US"/>
        </w:rPr>
        <w:t xml:space="preserve"> and the </w:t>
      </w:r>
      <w:proofErr w:type="spellStart"/>
      <w:r w:rsidRPr="00567405">
        <w:rPr>
          <w:rFonts w:ascii="Century Gothic" w:hAnsi="Century Gothic" w:cs="Segoe UI"/>
          <w:i/>
          <w:sz w:val="20"/>
          <w:szCs w:val="20"/>
          <w:lang w:val="en-US"/>
        </w:rPr>
        <w:t>Diaoyu</w:t>
      </w:r>
      <w:proofErr w:type="spellEnd"/>
      <w:r w:rsidRPr="00567405">
        <w:rPr>
          <w:rFonts w:ascii="Century Gothic" w:hAnsi="Century Gothic" w:cs="Segoe UI"/>
          <w:i/>
          <w:sz w:val="20"/>
          <w:szCs w:val="20"/>
          <w:lang w:val="en-US"/>
        </w:rPr>
        <w:t xml:space="preserve"> Islands)</w:t>
      </w:r>
      <w:r w:rsidRPr="00567405">
        <w:rPr>
          <w:rFonts w:ascii="Century Gothic" w:hAnsi="Century Gothic" w:cs="Segoe UI"/>
          <w:sz w:val="20"/>
          <w:szCs w:val="20"/>
          <w:lang w:val="en-US"/>
        </w:rPr>
        <w:t xml:space="preserve"> [online], 3 September, p. 1. </w:t>
      </w:r>
      <w:r w:rsidR="008B7480" w:rsidRPr="00567405">
        <w:rPr>
          <w:rFonts w:ascii="Century Gothic" w:hAnsi="Century Gothic"/>
          <w:sz w:val="20"/>
          <w:szCs w:val="20"/>
          <w:lang w:val="en-US"/>
        </w:rPr>
        <w:t xml:space="preserve">Available at: </w:t>
      </w:r>
      <w:hyperlink r:id="rId59" w:history="1">
        <w:r w:rsidR="0045786D" w:rsidRPr="00567405">
          <w:rPr>
            <w:rStyle w:val="Hyperlink"/>
            <w:rFonts w:ascii="Century Gothic" w:hAnsi="Century Gothic"/>
            <w:color w:val="auto"/>
            <w:sz w:val="20"/>
            <w:szCs w:val="20"/>
            <w:lang w:val="en-US"/>
          </w:rPr>
          <w:t>https://epaper.gmw.cn/gmrb/html/2013-09/03/nw.D110000gmrb_20130903_2-13.htm</w:t>
        </w:r>
      </w:hyperlink>
      <w:r w:rsidR="0045786D" w:rsidRPr="00567405">
        <w:rPr>
          <w:rStyle w:val="Hyperlink"/>
          <w:rFonts w:ascii="Century Gothic" w:hAnsi="Century Gothic"/>
          <w:color w:val="auto"/>
          <w:sz w:val="20"/>
          <w:szCs w:val="20"/>
          <w:u w:val="none"/>
          <w:lang w:val="en-US"/>
        </w:rPr>
        <w:t xml:space="preserve"> </w:t>
      </w:r>
      <w:r w:rsidR="008B7480" w:rsidRPr="00567405">
        <w:rPr>
          <w:rStyle w:val="Hyperlink"/>
          <w:rFonts w:ascii="Century Gothic" w:hAnsi="Century Gothic"/>
          <w:color w:val="auto"/>
          <w:sz w:val="20"/>
          <w:szCs w:val="20"/>
          <w:u w:val="none"/>
          <w:lang w:val="en-US"/>
        </w:rPr>
        <w:t xml:space="preserve">[Accessed 20 August 2022]. </w:t>
      </w:r>
    </w:p>
    <w:p w14:paraId="32FE4754" w14:textId="77777777" w:rsidR="00AF3D2F" w:rsidRPr="00AF3D2F" w:rsidRDefault="00AF3D2F" w:rsidP="00AF3D2F">
      <w:pPr>
        <w:rPr>
          <w:rFonts w:ascii="Century Gothic" w:hAnsi="Century Gothic"/>
          <w:sz w:val="20"/>
          <w:szCs w:val="20"/>
          <w:lang w:val="en-US"/>
        </w:rPr>
      </w:pPr>
      <w:r w:rsidRPr="00AF3D2F">
        <w:rPr>
          <w:rFonts w:ascii="Century Gothic" w:hAnsi="Century Gothic"/>
          <w:i/>
          <w:sz w:val="20"/>
          <w:szCs w:val="20"/>
          <w:lang w:val="en-US"/>
        </w:rPr>
        <w:t>Island of Palmas Case (Netherlands-USA</w:t>
      </w:r>
      <w:r w:rsidRPr="00AF3D2F">
        <w:rPr>
          <w:rFonts w:ascii="Century Gothic" w:hAnsi="Century Gothic"/>
          <w:sz w:val="20"/>
          <w:szCs w:val="20"/>
          <w:lang w:val="en-US"/>
        </w:rPr>
        <w:t xml:space="preserve">). 1928 [online]. UN vol. 11, 829, adopted on 4 April 1928 [online]. Available at: </w:t>
      </w:r>
      <w:hyperlink r:id="rId60" w:history="1">
        <w:r w:rsidRPr="00AF3D2F">
          <w:rPr>
            <w:rStyle w:val="Hyperlink"/>
            <w:rFonts w:ascii="Century Gothic" w:hAnsi="Century Gothic"/>
            <w:color w:val="auto"/>
            <w:sz w:val="20"/>
            <w:szCs w:val="20"/>
            <w:lang w:val="en-US"/>
          </w:rPr>
          <w:t>https://legal.un.org/riaa/cases/vol_II/829-871.pdf</w:t>
        </w:r>
      </w:hyperlink>
      <w:r w:rsidRPr="00AF3D2F">
        <w:rPr>
          <w:rFonts w:ascii="Century Gothic" w:hAnsi="Century Gothic"/>
          <w:sz w:val="20"/>
          <w:szCs w:val="20"/>
          <w:lang w:val="en-US"/>
        </w:rPr>
        <w:t xml:space="preserve"> [Accessed 23 July 2022]. </w:t>
      </w:r>
    </w:p>
    <w:p w14:paraId="71A9C473" w14:textId="455F1BC4" w:rsidR="004B3B73" w:rsidRPr="00567405" w:rsidRDefault="004B3B73" w:rsidP="004B3B73">
      <w:pPr>
        <w:rPr>
          <w:rFonts w:ascii="Century Gothic" w:hAnsi="Century Gothic"/>
          <w:sz w:val="20"/>
          <w:szCs w:val="20"/>
          <w:lang w:val="en-US"/>
        </w:rPr>
      </w:pPr>
      <w:r w:rsidRPr="00567405">
        <w:rPr>
          <w:rFonts w:ascii="Century Gothic" w:hAnsi="Century Gothic"/>
          <w:sz w:val="20"/>
          <w:szCs w:val="20"/>
          <w:lang w:val="en-US"/>
        </w:rPr>
        <w:t>Japan, Cabinet Secretariat, 201</w:t>
      </w:r>
      <w:r w:rsidR="00FB2F50" w:rsidRPr="00567405">
        <w:rPr>
          <w:rFonts w:ascii="Century Gothic" w:hAnsi="Century Gothic"/>
          <w:sz w:val="20"/>
          <w:szCs w:val="20"/>
          <w:lang w:val="en-US"/>
        </w:rPr>
        <w:t>6</w:t>
      </w:r>
      <w:r w:rsidRPr="00567405">
        <w:rPr>
          <w:rFonts w:ascii="Century Gothic" w:hAnsi="Century Gothic"/>
          <w:sz w:val="20"/>
          <w:szCs w:val="20"/>
          <w:lang w:val="en-US"/>
        </w:rPr>
        <w:t xml:space="preserve">. </w:t>
      </w:r>
      <w:r w:rsidRPr="00567405">
        <w:rPr>
          <w:rFonts w:ascii="Century Gothic" w:hAnsi="Century Gothic"/>
          <w:i/>
          <w:sz w:val="20"/>
          <w:szCs w:val="20"/>
          <w:lang w:val="en-US"/>
        </w:rPr>
        <w:t xml:space="preserve">Commissioned Research Report on the </w:t>
      </w:r>
      <w:proofErr w:type="spellStart"/>
      <w:r w:rsidRPr="00567405">
        <w:rPr>
          <w:rFonts w:ascii="Century Gothic" w:hAnsi="Century Gothic"/>
          <w:i/>
          <w:sz w:val="20"/>
          <w:szCs w:val="20"/>
          <w:lang w:val="en-US"/>
        </w:rPr>
        <w:t>Senkaku</w:t>
      </w:r>
      <w:proofErr w:type="spellEnd"/>
      <w:r w:rsidRPr="00567405">
        <w:rPr>
          <w:rFonts w:ascii="Century Gothic" w:hAnsi="Century Gothic"/>
          <w:i/>
          <w:sz w:val="20"/>
          <w:szCs w:val="20"/>
          <w:lang w:val="en-US"/>
        </w:rPr>
        <w:t xml:space="preserve"> Islands-related Documents</w:t>
      </w:r>
      <w:r w:rsidR="003F4D8D" w:rsidRPr="00567405">
        <w:rPr>
          <w:rFonts w:ascii="Century Gothic" w:hAnsi="Century Gothic"/>
          <w:i/>
          <w:sz w:val="20"/>
          <w:szCs w:val="20"/>
          <w:lang w:val="en-US"/>
        </w:rPr>
        <w:t xml:space="preserve"> </w:t>
      </w:r>
      <w:r w:rsidR="003F4D8D" w:rsidRPr="00567405">
        <w:rPr>
          <w:rFonts w:ascii="Century Gothic" w:hAnsi="Century Gothic"/>
          <w:sz w:val="20"/>
          <w:szCs w:val="20"/>
          <w:lang w:val="en-US"/>
        </w:rPr>
        <w:t>[online]</w:t>
      </w:r>
      <w:r w:rsidRPr="00567405">
        <w:rPr>
          <w:rFonts w:ascii="Century Gothic" w:hAnsi="Century Gothic"/>
          <w:sz w:val="20"/>
          <w:szCs w:val="20"/>
          <w:lang w:val="en-US"/>
        </w:rPr>
        <w:t xml:space="preserve">. Available at: </w:t>
      </w:r>
      <w:hyperlink r:id="rId61" w:history="1">
        <w:r w:rsidRPr="00567405">
          <w:rPr>
            <w:rStyle w:val="Hyperlink"/>
            <w:rFonts w:ascii="Century Gothic" w:hAnsi="Century Gothic"/>
            <w:color w:val="auto"/>
            <w:sz w:val="20"/>
            <w:szCs w:val="20"/>
            <w:lang w:val="en-US"/>
          </w:rPr>
          <w:t>https://www.cas.go.jp/jp/ryodo_eg/img/data/archives-senkaku02.pdf</w:t>
        </w:r>
      </w:hyperlink>
      <w:r w:rsidRPr="00567405">
        <w:rPr>
          <w:rFonts w:ascii="Century Gothic" w:hAnsi="Century Gothic"/>
          <w:sz w:val="20"/>
          <w:szCs w:val="20"/>
          <w:lang w:val="en-US"/>
        </w:rPr>
        <w:t xml:space="preserve"> </w:t>
      </w:r>
      <w:r w:rsidR="002D252D" w:rsidRPr="00567405">
        <w:rPr>
          <w:rFonts w:ascii="Century Gothic" w:hAnsi="Century Gothic"/>
          <w:sz w:val="20"/>
          <w:szCs w:val="20"/>
          <w:lang w:val="en-US"/>
        </w:rPr>
        <w:t>[Accessed 11 June 2022].</w:t>
      </w:r>
    </w:p>
    <w:p w14:paraId="47D9231A" w14:textId="2E73B88B" w:rsidR="00A907F0" w:rsidRPr="00567405" w:rsidRDefault="00A907F0" w:rsidP="00A907F0">
      <w:pPr>
        <w:rPr>
          <w:rStyle w:val="Hyperlink"/>
          <w:rFonts w:ascii="Century Gothic" w:hAnsi="Century Gothic"/>
          <w:color w:val="auto"/>
          <w:sz w:val="20"/>
          <w:szCs w:val="20"/>
          <w:lang w:val="en-US"/>
        </w:rPr>
      </w:pPr>
      <w:r w:rsidRPr="00567405">
        <w:rPr>
          <w:rFonts w:ascii="Century Gothic" w:hAnsi="Century Gothic"/>
          <w:sz w:val="20"/>
          <w:szCs w:val="20"/>
          <w:lang w:val="en-US"/>
        </w:rPr>
        <w:t>Japan, Cabinet Secretaria</w:t>
      </w:r>
      <w:r w:rsidR="00FF78B7" w:rsidRPr="00567405">
        <w:rPr>
          <w:rFonts w:ascii="Century Gothic" w:hAnsi="Century Gothic"/>
          <w:sz w:val="20"/>
          <w:szCs w:val="20"/>
          <w:lang w:val="en-US"/>
        </w:rPr>
        <w:t>t,</w:t>
      </w:r>
      <w:r w:rsidRPr="00567405">
        <w:rPr>
          <w:rFonts w:ascii="Century Gothic" w:hAnsi="Century Gothic"/>
          <w:sz w:val="20"/>
          <w:szCs w:val="20"/>
          <w:lang w:val="en-US"/>
        </w:rPr>
        <w:t xml:space="preserve"> 2019. </w:t>
      </w:r>
      <w:r w:rsidRPr="00567405">
        <w:rPr>
          <w:rFonts w:ascii="Century Gothic" w:hAnsi="Century Gothic"/>
          <w:i/>
          <w:sz w:val="20"/>
          <w:szCs w:val="20"/>
          <w:lang w:val="en-US"/>
        </w:rPr>
        <w:t xml:space="preserve">Commissioned Report on the </w:t>
      </w:r>
      <w:proofErr w:type="spellStart"/>
      <w:r w:rsidRPr="00567405">
        <w:rPr>
          <w:rFonts w:ascii="Century Gothic" w:hAnsi="Century Gothic"/>
          <w:i/>
          <w:sz w:val="20"/>
          <w:szCs w:val="20"/>
          <w:lang w:val="en-US"/>
        </w:rPr>
        <w:t>Senkaku</w:t>
      </w:r>
      <w:proofErr w:type="spellEnd"/>
      <w:r w:rsidRPr="00567405">
        <w:rPr>
          <w:rFonts w:ascii="Century Gothic" w:hAnsi="Century Gothic"/>
          <w:i/>
          <w:sz w:val="20"/>
          <w:szCs w:val="20"/>
          <w:lang w:val="en-US"/>
        </w:rPr>
        <w:t xml:space="preserve"> Islands-related Documents (FY2019)</w:t>
      </w:r>
      <w:r w:rsidR="005927C6" w:rsidRPr="00567405">
        <w:rPr>
          <w:rFonts w:ascii="Century Gothic" w:hAnsi="Century Gothic"/>
          <w:sz w:val="20"/>
          <w:szCs w:val="20"/>
          <w:lang w:val="en-US"/>
        </w:rPr>
        <w:t xml:space="preserve"> [online].</w:t>
      </w:r>
      <w:r w:rsidRPr="00567405">
        <w:rPr>
          <w:rFonts w:ascii="Century Gothic" w:hAnsi="Century Gothic"/>
          <w:sz w:val="20"/>
          <w:szCs w:val="20"/>
          <w:lang w:val="en-US"/>
        </w:rPr>
        <w:t xml:space="preserve"> Available at: </w:t>
      </w:r>
      <w:hyperlink r:id="rId62" w:history="1">
        <w:r w:rsidRPr="00567405">
          <w:rPr>
            <w:rStyle w:val="Hyperlink"/>
            <w:rFonts w:ascii="Century Gothic" w:hAnsi="Century Gothic"/>
            <w:color w:val="auto"/>
            <w:sz w:val="20"/>
            <w:szCs w:val="20"/>
            <w:lang w:val="en-US"/>
          </w:rPr>
          <w:t>https://www.cas.go.jp/jp/ryodo_eg/kenkyu/assets/pdf/senkaku/report/senkaku-report-no24_eg.pdf</w:t>
        </w:r>
      </w:hyperlink>
      <w:r w:rsidRPr="00567405">
        <w:rPr>
          <w:rFonts w:ascii="Century Gothic" w:hAnsi="Century Gothic"/>
          <w:sz w:val="20"/>
          <w:szCs w:val="20"/>
          <w:lang w:val="en-US"/>
        </w:rPr>
        <w:t xml:space="preserve"> (Japanese version available at </w:t>
      </w:r>
      <w:hyperlink r:id="rId63" w:history="1">
        <w:r w:rsidRPr="00567405">
          <w:rPr>
            <w:rStyle w:val="Hyperlink"/>
            <w:rFonts w:ascii="Century Gothic" w:hAnsi="Century Gothic"/>
            <w:color w:val="auto"/>
            <w:sz w:val="20"/>
            <w:szCs w:val="20"/>
            <w:lang w:val="en-US"/>
          </w:rPr>
          <w:t>https://www.cas.go.jp/jp/ryodo_eg/shiryo/senkaku/detail/s1897053100101/s1897053100101-p02.pdf</w:t>
        </w:r>
      </w:hyperlink>
      <w:r w:rsidRPr="00567405">
        <w:rPr>
          <w:rFonts w:ascii="Century Gothic" w:hAnsi="Century Gothic"/>
          <w:sz w:val="20"/>
          <w:szCs w:val="20"/>
          <w:lang w:val="en-US"/>
        </w:rPr>
        <w:t xml:space="preserve">). [Accessed </w:t>
      </w:r>
      <w:r w:rsidR="00FF78B7" w:rsidRPr="00567405">
        <w:rPr>
          <w:rFonts w:ascii="Century Gothic" w:hAnsi="Century Gothic"/>
          <w:sz w:val="20"/>
          <w:szCs w:val="20"/>
          <w:lang w:val="en-US"/>
        </w:rPr>
        <w:t>20 May 2022</w:t>
      </w:r>
      <w:r w:rsidRPr="00567405">
        <w:rPr>
          <w:rFonts w:ascii="Century Gothic" w:hAnsi="Century Gothic"/>
          <w:sz w:val="20"/>
          <w:szCs w:val="20"/>
          <w:lang w:val="en-US"/>
        </w:rPr>
        <w:t xml:space="preserve">]. </w:t>
      </w:r>
    </w:p>
    <w:p w14:paraId="562C37E1" w14:textId="56ABBB46" w:rsidR="0035231E" w:rsidRPr="00567405" w:rsidRDefault="0035231E" w:rsidP="0035231E">
      <w:pPr>
        <w:rPr>
          <w:rFonts w:ascii="Century Gothic" w:hAnsi="Century Gothic"/>
          <w:sz w:val="20"/>
          <w:szCs w:val="20"/>
          <w:lang w:val="en-US"/>
        </w:rPr>
      </w:pPr>
      <w:r w:rsidRPr="00567405">
        <w:rPr>
          <w:rFonts w:ascii="Century Gothic" w:hAnsi="Century Gothic"/>
          <w:sz w:val="20"/>
          <w:szCs w:val="20"/>
          <w:lang w:val="en-US"/>
        </w:rPr>
        <w:t>Japan, Cabinet Secretariat, 2022a</w:t>
      </w:r>
      <w:r w:rsidRPr="00567405">
        <w:rPr>
          <w:rFonts w:ascii="Century Gothic" w:hAnsi="Century Gothic"/>
          <w:i/>
          <w:sz w:val="20"/>
          <w:szCs w:val="20"/>
          <w:lang w:val="en-US"/>
        </w:rPr>
        <w:t>. Incorporation into Japan’s territory</w:t>
      </w:r>
      <w:r w:rsidR="000F005A" w:rsidRPr="00567405">
        <w:rPr>
          <w:rFonts w:ascii="Century Gothic" w:hAnsi="Century Gothic"/>
          <w:i/>
          <w:sz w:val="20"/>
          <w:szCs w:val="20"/>
          <w:lang w:val="en-US"/>
        </w:rPr>
        <w:t xml:space="preserve"> </w:t>
      </w:r>
      <w:r w:rsidR="000F005A" w:rsidRPr="00567405">
        <w:rPr>
          <w:rFonts w:ascii="Century Gothic" w:hAnsi="Century Gothic"/>
          <w:sz w:val="20"/>
          <w:szCs w:val="20"/>
          <w:lang w:val="en-US"/>
        </w:rPr>
        <w:t>[online]</w:t>
      </w:r>
      <w:r w:rsidRPr="00567405">
        <w:rPr>
          <w:rFonts w:ascii="Century Gothic" w:hAnsi="Century Gothic"/>
          <w:sz w:val="20"/>
          <w:szCs w:val="20"/>
          <w:lang w:val="en-US"/>
        </w:rPr>
        <w:t xml:space="preserve">. Available at: </w:t>
      </w:r>
      <w:hyperlink r:id="rId64" w:history="1">
        <w:r w:rsidRPr="00567405">
          <w:rPr>
            <w:rStyle w:val="Hyperlink"/>
            <w:rFonts w:ascii="Century Gothic" w:hAnsi="Century Gothic"/>
            <w:color w:val="auto"/>
            <w:sz w:val="20"/>
            <w:szCs w:val="20"/>
            <w:lang w:val="en-US"/>
          </w:rPr>
          <w:t>https://www.cas.go.jp/jp/ryodo_eg/taiou/senkaku/senkaku01-03.html</w:t>
        </w:r>
      </w:hyperlink>
      <w:r w:rsidRPr="00567405">
        <w:rPr>
          <w:rFonts w:ascii="Century Gothic" w:hAnsi="Century Gothic"/>
          <w:sz w:val="20"/>
          <w:szCs w:val="20"/>
          <w:lang w:val="en-US"/>
        </w:rPr>
        <w:t xml:space="preserve"> [Accessed 11 June 2022].</w:t>
      </w:r>
    </w:p>
    <w:p w14:paraId="7979D24F" w14:textId="551A501E" w:rsidR="0045786D" w:rsidRPr="00567405" w:rsidRDefault="002D1A30" w:rsidP="0035231E">
      <w:pPr>
        <w:rPr>
          <w:rFonts w:ascii="Century Gothic" w:hAnsi="Century Gothic"/>
          <w:sz w:val="20"/>
          <w:szCs w:val="20"/>
          <w:lang w:val="en-US"/>
        </w:rPr>
      </w:pPr>
      <w:r w:rsidRPr="00567405">
        <w:rPr>
          <w:rFonts w:ascii="Century Gothic" w:hAnsi="Century Gothic"/>
          <w:noProof/>
          <w:sz w:val="20"/>
          <w:szCs w:val="20"/>
          <w:lang w:val="en-US"/>
        </w:rPr>
        <w:t xml:space="preserve">Japan, Cabinet Secretariat, </w:t>
      </w:r>
      <w:r w:rsidRPr="00567405">
        <w:rPr>
          <w:rFonts w:ascii="Century Gothic" w:hAnsi="Century Gothic"/>
          <w:sz w:val="20"/>
          <w:szCs w:val="20"/>
          <w:lang w:val="en-US"/>
        </w:rPr>
        <w:t>2022b</w:t>
      </w:r>
      <w:r w:rsidRPr="00567405">
        <w:rPr>
          <w:rFonts w:ascii="Century Gothic" w:hAnsi="Century Gothic"/>
          <w:noProof/>
          <w:sz w:val="20"/>
          <w:szCs w:val="20"/>
          <w:lang w:val="en-US"/>
        </w:rPr>
        <w:t xml:space="preserve">. </w:t>
      </w:r>
      <w:r w:rsidRPr="00567405">
        <w:rPr>
          <w:rFonts w:ascii="Century Gothic" w:hAnsi="Century Gothic"/>
          <w:i/>
          <w:noProof/>
          <w:sz w:val="20"/>
          <w:szCs w:val="20"/>
          <w:lang w:val="en-US"/>
        </w:rPr>
        <w:t>Okinawa Reversion</w:t>
      </w:r>
      <w:r w:rsidR="00DA3DF5" w:rsidRPr="00567405">
        <w:rPr>
          <w:rFonts w:ascii="Century Gothic" w:hAnsi="Century Gothic"/>
          <w:i/>
          <w:noProof/>
          <w:sz w:val="20"/>
          <w:szCs w:val="20"/>
          <w:lang w:val="en-US"/>
        </w:rPr>
        <w:t xml:space="preserve"> </w:t>
      </w:r>
      <w:r w:rsidR="00DA3DF5" w:rsidRPr="00567405">
        <w:rPr>
          <w:rFonts w:ascii="Century Gothic" w:hAnsi="Century Gothic"/>
          <w:noProof/>
          <w:sz w:val="20"/>
          <w:szCs w:val="20"/>
          <w:lang w:val="en-US"/>
        </w:rPr>
        <w:t>[online].</w:t>
      </w:r>
      <w:r w:rsidRPr="00567405">
        <w:rPr>
          <w:rFonts w:ascii="Century Gothic" w:hAnsi="Century Gothic"/>
          <w:noProof/>
          <w:sz w:val="20"/>
          <w:szCs w:val="20"/>
          <w:lang w:val="en-US"/>
        </w:rPr>
        <w:t xml:space="preserve"> Available at: </w:t>
      </w:r>
      <w:hyperlink r:id="rId65" w:history="1">
        <w:r w:rsidRPr="00567405">
          <w:rPr>
            <w:rStyle w:val="Hyperlink"/>
            <w:rFonts w:ascii="Century Gothic" w:hAnsi="Century Gothic"/>
            <w:noProof/>
            <w:color w:val="auto"/>
            <w:sz w:val="20"/>
            <w:szCs w:val="20"/>
            <w:lang w:val="en-US"/>
          </w:rPr>
          <w:t>https://www.cas.go.jp/jp/ryodo_eg/taiou/senkaku/senkaku02-02.html</w:t>
        </w:r>
      </w:hyperlink>
      <w:r w:rsidRPr="00567405">
        <w:rPr>
          <w:rStyle w:val="Hyperlink"/>
          <w:rFonts w:ascii="Century Gothic" w:hAnsi="Century Gothic"/>
          <w:noProof/>
          <w:color w:val="auto"/>
          <w:sz w:val="20"/>
          <w:szCs w:val="20"/>
          <w:u w:val="none"/>
          <w:lang w:val="en-US"/>
        </w:rPr>
        <w:t xml:space="preserve"> </w:t>
      </w:r>
      <w:r w:rsidRPr="00567405">
        <w:rPr>
          <w:rFonts w:ascii="Century Gothic" w:hAnsi="Century Gothic"/>
          <w:sz w:val="20"/>
          <w:szCs w:val="20"/>
          <w:lang w:val="en-US"/>
        </w:rPr>
        <w:t>[Accessed 11 June 2022]</w:t>
      </w:r>
      <w:r w:rsidR="0045786D" w:rsidRPr="00567405">
        <w:rPr>
          <w:rFonts w:ascii="Century Gothic" w:hAnsi="Century Gothic"/>
          <w:sz w:val="20"/>
          <w:szCs w:val="20"/>
          <w:lang w:val="en-US"/>
        </w:rPr>
        <w:t>.</w:t>
      </w:r>
    </w:p>
    <w:p w14:paraId="7BF6C52D" w14:textId="67A6B673" w:rsidR="00A907F0" w:rsidRPr="00567405" w:rsidRDefault="00A907F0" w:rsidP="00A907F0">
      <w:pPr>
        <w:rPr>
          <w:rStyle w:val="Hyperlink"/>
          <w:rFonts w:ascii="Century Gothic" w:hAnsi="Century Gothic"/>
          <w:color w:val="auto"/>
          <w:sz w:val="20"/>
          <w:szCs w:val="20"/>
          <w:u w:val="none"/>
          <w:lang w:val="en-US"/>
        </w:rPr>
      </w:pPr>
      <w:r w:rsidRPr="00567405">
        <w:rPr>
          <w:rFonts w:ascii="Century Gothic" w:hAnsi="Century Gothic"/>
          <w:sz w:val="20"/>
          <w:szCs w:val="20"/>
          <w:lang w:val="en-US"/>
        </w:rPr>
        <w:t>Japan, Cabinet Secretariat</w:t>
      </w:r>
      <w:r w:rsidR="00FF78B7" w:rsidRPr="00567405">
        <w:rPr>
          <w:rFonts w:ascii="Century Gothic" w:hAnsi="Century Gothic"/>
          <w:sz w:val="20"/>
          <w:szCs w:val="20"/>
          <w:lang w:val="en-US"/>
        </w:rPr>
        <w:t>,</w:t>
      </w:r>
      <w:r w:rsidRPr="00567405">
        <w:rPr>
          <w:rFonts w:ascii="Century Gothic" w:hAnsi="Century Gothic"/>
          <w:sz w:val="20"/>
          <w:szCs w:val="20"/>
          <w:lang w:val="en-US"/>
        </w:rPr>
        <w:t xml:space="preserve"> 2022c. </w:t>
      </w:r>
      <w:r w:rsidRPr="00567405">
        <w:rPr>
          <w:rFonts w:ascii="Century Gothic" w:hAnsi="Century Gothic"/>
          <w:i/>
          <w:iCs/>
          <w:sz w:val="20"/>
          <w:szCs w:val="20"/>
          <w:lang w:val="en-US"/>
        </w:rPr>
        <w:t>Note from Japanese Minister of Interior to the Foreign Minister, 9 October 1885</w:t>
      </w:r>
      <w:r w:rsidRPr="00567405">
        <w:rPr>
          <w:rFonts w:ascii="Century Gothic" w:hAnsi="Century Gothic"/>
          <w:iCs/>
          <w:sz w:val="20"/>
          <w:szCs w:val="20"/>
          <w:lang w:val="en-US"/>
        </w:rPr>
        <w:t xml:space="preserve"> (Japanese version)</w:t>
      </w:r>
      <w:r w:rsidR="00DA3DF5" w:rsidRPr="00567405">
        <w:rPr>
          <w:rFonts w:ascii="Century Gothic" w:hAnsi="Century Gothic"/>
          <w:iCs/>
          <w:sz w:val="20"/>
          <w:szCs w:val="20"/>
          <w:lang w:val="en-US"/>
        </w:rPr>
        <w:t xml:space="preserve"> [online]</w:t>
      </w:r>
      <w:r w:rsidRPr="00567405">
        <w:rPr>
          <w:rFonts w:ascii="Century Gothic" w:hAnsi="Century Gothic"/>
          <w:iCs/>
          <w:sz w:val="20"/>
          <w:szCs w:val="20"/>
          <w:lang w:val="en-US"/>
        </w:rPr>
        <w:t xml:space="preserve">. Available via:  </w:t>
      </w:r>
      <w:r w:rsidRPr="00567405">
        <w:rPr>
          <w:rFonts w:ascii="Century Gothic" w:hAnsi="Century Gothic"/>
          <w:iCs/>
          <w:sz w:val="20"/>
          <w:szCs w:val="20"/>
          <w:lang w:val="en-US"/>
        </w:rPr>
        <w:br/>
      </w:r>
      <w:hyperlink r:id="rId66" w:history="1">
        <w:r w:rsidRPr="00567405">
          <w:rPr>
            <w:rStyle w:val="Hyperlink"/>
            <w:rFonts w:ascii="Century Gothic" w:hAnsi="Century Gothic"/>
            <w:color w:val="auto"/>
            <w:sz w:val="20"/>
            <w:szCs w:val="20"/>
            <w:lang w:val="en-US"/>
          </w:rPr>
          <w:t>https://www.cas.go.jp/jp/ryodo/shiryo/senkaku/detail/s1885100900201/s1885100900201-p02.pdf</w:t>
        </w:r>
      </w:hyperlink>
      <w:r w:rsidRPr="00567405">
        <w:rPr>
          <w:rStyle w:val="Hyperlink"/>
          <w:rFonts w:ascii="Century Gothic" w:hAnsi="Century Gothic"/>
          <w:color w:val="auto"/>
          <w:sz w:val="20"/>
          <w:szCs w:val="20"/>
          <w:u w:val="none"/>
          <w:lang w:val="en-US"/>
        </w:rPr>
        <w:t xml:space="preserve"> [Accessed 12 August 2022]. </w:t>
      </w:r>
    </w:p>
    <w:p w14:paraId="1BFE00B9" w14:textId="2D9C7E51" w:rsidR="00100D8E" w:rsidRPr="00567405" w:rsidRDefault="00100D8E" w:rsidP="00100D8E">
      <w:pPr>
        <w:rPr>
          <w:rFonts w:ascii="Century Gothic" w:hAnsi="Century Gothic"/>
          <w:sz w:val="20"/>
          <w:szCs w:val="20"/>
          <w:lang w:val="en-US"/>
        </w:rPr>
      </w:pPr>
      <w:r w:rsidRPr="00567405">
        <w:rPr>
          <w:rFonts w:ascii="Century Gothic" w:hAnsi="Century Gothic"/>
          <w:sz w:val="20"/>
          <w:szCs w:val="20"/>
          <w:lang w:val="en-US"/>
        </w:rPr>
        <w:t>Japan, Cabinet Secretariat</w:t>
      </w:r>
      <w:r w:rsidR="00FF78B7" w:rsidRPr="00567405">
        <w:rPr>
          <w:rFonts w:ascii="Century Gothic" w:hAnsi="Century Gothic"/>
          <w:sz w:val="20"/>
          <w:szCs w:val="20"/>
          <w:lang w:val="en-US"/>
        </w:rPr>
        <w:t>,</w:t>
      </w:r>
      <w:r w:rsidR="00A907F0" w:rsidRPr="00567405">
        <w:rPr>
          <w:rFonts w:ascii="Century Gothic" w:hAnsi="Century Gothic"/>
          <w:sz w:val="20"/>
          <w:szCs w:val="20"/>
          <w:lang w:val="en-US"/>
        </w:rPr>
        <w:t xml:space="preserve"> 2022</w:t>
      </w:r>
      <w:r w:rsidR="00FF78B7" w:rsidRPr="00567405">
        <w:rPr>
          <w:rFonts w:ascii="Century Gothic" w:hAnsi="Century Gothic"/>
          <w:sz w:val="20"/>
          <w:szCs w:val="20"/>
          <w:lang w:val="en-US"/>
        </w:rPr>
        <w:t>d</w:t>
      </w:r>
      <w:r w:rsidRPr="00567405">
        <w:rPr>
          <w:rFonts w:ascii="Century Gothic" w:hAnsi="Century Gothic"/>
          <w:sz w:val="20"/>
          <w:szCs w:val="20"/>
          <w:lang w:val="en-US"/>
        </w:rPr>
        <w:t>.</w:t>
      </w:r>
      <w:r w:rsidRPr="00567405">
        <w:rPr>
          <w:rFonts w:ascii="Century Gothic" w:hAnsi="Century Gothic"/>
          <w:i/>
          <w:sz w:val="20"/>
          <w:szCs w:val="20"/>
          <w:lang w:val="en-US"/>
        </w:rPr>
        <w:t xml:space="preserve"> </w:t>
      </w:r>
      <w:proofErr w:type="spellStart"/>
      <w:r w:rsidR="00A907F0" w:rsidRPr="00567405">
        <w:rPr>
          <w:rFonts w:ascii="Century Gothic" w:hAnsi="Century Gothic"/>
          <w:i/>
          <w:sz w:val="20"/>
          <w:szCs w:val="20"/>
          <w:lang w:val="en-US"/>
        </w:rPr>
        <w:t>Senkaku</w:t>
      </w:r>
      <w:proofErr w:type="spellEnd"/>
      <w:r w:rsidR="00A907F0" w:rsidRPr="00567405">
        <w:rPr>
          <w:rFonts w:ascii="Century Gothic" w:hAnsi="Century Gothic"/>
          <w:i/>
          <w:sz w:val="20"/>
          <w:szCs w:val="20"/>
          <w:lang w:val="en-US"/>
        </w:rPr>
        <w:t xml:space="preserve"> Islands under administration by the US and the return </w:t>
      </w:r>
      <w:r w:rsidR="00DA3DF5" w:rsidRPr="00567405">
        <w:rPr>
          <w:rFonts w:ascii="Century Gothic" w:hAnsi="Century Gothic"/>
          <w:i/>
          <w:sz w:val="20"/>
          <w:szCs w:val="20"/>
          <w:lang w:val="en-US"/>
        </w:rPr>
        <w:t>o</w:t>
      </w:r>
      <w:r w:rsidR="00A907F0" w:rsidRPr="00567405">
        <w:rPr>
          <w:rFonts w:ascii="Century Gothic" w:hAnsi="Century Gothic"/>
          <w:i/>
          <w:sz w:val="20"/>
          <w:szCs w:val="20"/>
          <w:lang w:val="en-US"/>
        </w:rPr>
        <w:t>f Okinawa</w:t>
      </w:r>
      <w:r w:rsidR="00DA3DF5" w:rsidRPr="00567405">
        <w:rPr>
          <w:rFonts w:ascii="Century Gothic" w:hAnsi="Century Gothic"/>
          <w:i/>
          <w:sz w:val="20"/>
          <w:szCs w:val="20"/>
          <w:lang w:val="en-US"/>
        </w:rPr>
        <w:t xml:space="preserve"> </w:t>
      </w:r>
      <w:r w:rsidR="00DA3DF5" w:rsidRPr="00567405">
        <w:rPr>
          <w:rFonts w:ascii="Century Gothic" w:hAnsi="Century Gothic"/>
          <w:sz w:val="20"/>
          <w:szCs w:val="20"/>
          <w:lang w:val="en-US"/>
        </w:rPr>
        <w:t>[online]</w:t>
      </w:r>
      <w:r w:rsidR="00A907F0" w:rsidRPr="00567405">
        <w:rPr>
          <w:rFonts w:ascii="Century Gothic" w:hAnsi="Century Gothic"/>
          <w:sz w:val="20"/>
          <w:szCs w:val="20"/>
          <w:lang w:val="en-US"/>
        </w:rPr>
        <w:t xml:space="preserve">. </w:t>
      </w:r>
      <w:r w:rsidRPr="00567405">
        <w:rPr>
          <w:rFonts w:ascii="Century Gothic" w:hAnsi="Century Gothic"/>
          <w:bCs/>
          <w:sz w:val="20"/>
          <w:szCs w:val="20"/>
          <w:lang w:val="en-US"/>
        </w:rPr>
        <w:t xml:space="preserve">Available at: </w:t>
      </w:r>
      <w:hyperlink r:id="rId67" w:history="1">
        <w:r w:rsidRPr="00567405">
          <w:rPr>
            <w:rStyle w:val="Hyperlink"/>
            <w:rFonts w:ascii="Century Gothic" w:hAnsi="Century Gothic"/>
            <w:color w:val="auto"/>
            <w:sz w:val="20"/>
            <w:szCs w:val="20"/>
            <w:lang w:val="en-US"/>
          </w:rPr>
          <w:t>https://www.cas.go.jp/jp/ryodo_eg/taiou/senkaku/senkaku02-01.html</w:t>
        </w:r>
      </w:hyperlink>
      <w:r w:rsidRPr="00567405">
        <w:rPr>
          <w:rFonts w:ascii="Century Gothic" w:hAnsi="Century Gothic"/>
          <w:sz w:val="20"/>
          <w:szCs w:val="20"/>
          <w:lang w:val="en-US"/>
        </w:rPr>
        <w:t xml:space="preserve"> [Accessed </w:t>
      </w:r>
      <w:r w:rsidR="00FF78B7" w:rsidRPr="00567405">
        <w:rPr>
          <w:rFonts w:ascii="Century Gothic" w:hAnsi="Century Gothic"/>
          <w:sz w:val="20"/>
          <w:szCs w:val="20"/>
          <w:lang w:val="en-US"/>
        </w:rPr>
        <w:t>21 May 2022</w:t>
      </w:r>
      <w:r w:rsidRPr="00567405">
        <w:rPr>
          <w:rFonts w:ascii="Century Gothic" w:hAnsi="Century Gothic"/>
          <w:sz w:val="20"/>
          <w:szCs w:val="20"/>
          <w:lang w:val="en-US"/>
        </w:rPr>
        <w:t xml:space="preserve">]. </w:t>
      </w:r>
    </w:p>
    <w:p w14:paraId="4473B794" w14:textId="77777777" w:rsidR="00DA3DF5" w:rsidRPr="00567405" w:rsidRDefault="00A907F0" w:rsidP="00DA3DF5">
      <w:pPr>
        <w:rPr>
          <w:rFonts w:ascii="Century Gothic" w:hAnsi="Century Gothic"/>
          <w:sz w:val="20"/>
          <w:szCs w:val="20"/>
          <w:lang w:val="en-US"/>
        </w:rPr>
      </w:pPr>
      <w:r w:rsidRPr="00567405">
        <w:rPr>
          <w:rFonts w:ascii="Century Gothic" w:hAnsi="Century Gothic"/>
          <w:sz w:val="20"/>
          <w:szCs w:val="20"/>
          <w:lang w:val="en-US"/>
        </w:rPr>
        <w:t>Japan, Cabinet Secretariat</w:t>
      </w:r>
      <w:r w:rsidR="00FF78B7" w:rsidRPr="00567405">
        <w:rPr>
          <w:rFonts w:ascii="Century Gothic" w:hAnsi="Century Gothic"/>
          <w:sz w:val="20"/>
          <w:szCs w:val="20"/>
          <w:lang w:val="en-US"/>
        </w:rPr>
        <w:t>,</w:t>
      </w:r>
      <w:r w:rsidRPr="00567405">
        <w:rPr>
          <w:rFonts w:ascii="Century Gothic" w:hAnsi="Century Gothic"/>
          <w:sz w:val="20"/>
          <w:szCs w:val="20"/>
          <w:lang w:val="en-US"/>
        </w:rPr>
        <w:t xml:space="preserve"> 2022</w:t>
      </w:r>
      <w:r w:rsidR="00FF78B7" w:rsidRPr="00567405">
        <w:rPr>
          <w:rFonts w:ascii="Century Gothic" w:hAnsi="Century Gothic"/>
          <w:sz w:val="20"/>
          <w:szCs w:val="20"/>
          <w:lang w:val="en-US"/>
        </w:rPr>
        <w:t>e</w:t>
      </w:r>
      <w:r w:rsidR="00FF78B7" w:rsidRPr="00567405">
        <w:rPr>
          <w:rFonts w:ascii="Century Gothic" w:hAnsi="Century Gothic"/>
          <w:b/>
          <w:sz w:val="20"/>
          <w:szCs w:val="20"/>
          <w:lang w:val="en-US"/>
        </w:rPr>
        <w:t>.</w:t>
      </w:r>
      <w:r w:rsidRPr="00567405">
        <w:rPr>
          <w:rFonts w:ascii="Century Gothic" w:hAnsi="Century Gothic"/>
          <w:b/>
          <w:sz w:val="20"/>
          <w:szCs w:val="20"/>
          <w:lang w:val="en-US"/>
        </w:rPr>
        <w:t xml:space="preserve"> </w:t>
      </w:r>
      <w:r w:rsidRPr="00567405">
        <w:rPr>
          <w:rFonts w:ascii="Century Gothic" w:hAnsi="Century Gothic"/>
          <w:i/>
          <w:sz w:val="20"/>
          <w:szCs w:val="20"/>
          <w:lang w:val="en-US"/>
        </w:rPr>
        <w:t xml:space="preserve">Valid Control of the </w:t>
      </w:r>
      <w:proofErr w:type="spellStart"/>
      <w:r w:rsidRPr="00567405">
        <w:rPr>
          <w:rFonts w:ascii="Century Gothic" w:hAnsi="Century Gothic"/>
          <w:i/>
          <w:sz w:val="20"/>
          <w:szCs w:val="20"/>
          <w:lang w:val="en-US"/>
        </w:rPr>
        <w:t>Senkaku</w:t>
      </w:r>
      <w:proofErr w:type="spellEnd"/>
      <w:r w:rsidRPr="00567405">
        <w:rPr>
          <w:rFonts w:ascii="Century Gothic" w:hAnsi="Century Gothic"/>
          <w:i/>
          <w:sz w:val="20"/>
          <w:szCs w:val="20"/>
          <w:lang w:val="en-US"/>
        </w:rPr>
        <w:t xml:space="preserve"> Islands </w:t>
      </w:r>
      <w:r w:rsidRPr="00567405">
        <w:rPr>
          <w:rFonts w:ascii="Century Gothic" w:hAnsi="Century Gothic"/>
          <w:sz w:val="20"/>
          <w:szCs w:val="20"/>
          <w:lang w:val="en-US"/>
        </w:rPr>
        <w:t xml:space="preserve">[online]. Available at: </w:t>
      </w:r>
      <w:hyperlink r:id="rId68" w:history="1">
        <w:r w:rsidRPr="00567405">
          <w:rPr>
            <w:rStyle w:val="Hyperlink"/>
            <w:rFonts w:ascii="Century Gothic" w:hAnsi="Century Gothic"/>
            <w:color w:val="auto"/>
            <w:sz w:val="20"/>
            <w:szCs w:val="20"/>
            <w:lang w:val="en-US"/>
          </w:rPr>
          <w:t>https://www.cas.go.jp/jp/ryodo_eg/taiou/senkaku/senkaku01-04.html</w:t>
        </w:r>
      </w:hyperlink>
      <w:r w:rsidRPr="00567405">
        <w:rPr>
          <w:rFonts w:ascii="Century Gothic" w:hAnsi="Century Gothic"/>
          <w:sz w:val="20"/>
          <w:szCs w:val="20"/>
          <w:lang w:val="en-US"/>
        </w:rPr>
        <w:t xml:space="preserve"> [Accessed 11 June 2022]. </w:t>
      </w:r>
    </w:p>
    <w:p w14:paraId="01FC97E5" w14:textId="26567305" w:rsidR="001E4BE1" w:rsidRPr="00567405" w:rsidRDefault="001E4BE1" w:rsidP="00DA3DF5">
      <w:pPr>
        <w:rPr>
          <w:rFonts w:ascii="Century Gothic" w:hAnsi="Century Gothic"/>
          <w:sz w:val="20"/>
          <w:szCs w:val="20"/>
          <w:lang w:val="en-US"/>
        </w:rPr>
      </w:pPr>
      <w:r w:rsidRPr="00567405">
        <w:rPr>
          <w:sz w:val="20"/>
          <w:szCs w:val="20"/>
          <w:lang w:val="en-US"/>
        </w:rPr>
        <w:t>Japan, Ministry of Foreign Affairs, 2012</w:t>
      </w:r>
      <w:r w:rsidRPr="00567405">
        <w:rPr>
          <w:i/>
          <w:sz w:val="20"/>
          <w:szCs w:val="20"/>
          <w:lang w:val="en-US"/>
        </w:rPr>
        <w:t>. Press Conference by the Assistant Press Secretary, 2 October 2012</w:t>
      </w:r>
      <w:r w:rsidRPr="00567405">
        <w:rPr>
          <w:sz w:val="20"/>
          <w:szCs w:val="20"/>
          <w:lang w:val="en-US"/>
        </w:rPr>
        <w:t xml:space="preserve"> [online]. Available at: </w:t>
      </w:r>
      <w:hyperlink r:id="rId69" w:history="1">
        <w:r w:rsidRPr="00567405">
          <w:rPr>
            <w:rStyle w:val="Hyperlink"/>
            <w:color w:val="auto"/>
            <w:sz w:val="20"/>
            <w:szCs w:val="20"/>
            <w:lang w:val="en-US"/>
          </w:rPr>
          <w:t>https://www.mofa.go.jp/announce/press/2012/10/1002_01.html</w:t>
        </w:r>
      </w:hyperlink>
      <w:r w:rsidRPr="00567405">
        <w:rPr>
          <w:sz w:val="20"/>
          <w:szCs w:val="20"/>
          <w:lang w:val="en-US"/>
        </w:rPr>
        <w:t xml:space="preserve"> [Accessed 19 May 2022]. </w:t>
      </w:r>
    </w:p>
    <w:p w14:paraId="46ED9983" w14:textId="5D8760E1" w:rsidR="002C72A6" w:rsidRPr="00567405" w:rsidRDefault="002C72A6" w:rsidP="0030789D">
      <w:pPr>
        <w:rPr>
          <w:rFonts w:ascii="Century Gothic" w:hAnsi="Century Gothic"/>
          <w:sz w:val="20"/>
          <w:szCs w:val="20"/>
          <w:lang w:val="en-US"/>
        </w:rPr>
      </w:pPr>
      <w:r w:rsidRPr="00567405">
        <w:rPr>
          <w:sz w:val="20"/>
          <w:szCs w:val="20"/>
          <w:lang w:val="en-US"/>
        </w:rPr>
        <w:t xml:space="preserve">Japan, </w:t>
      </w:r>
      <w:r w:rsidRPr="00567405">
        <w:rPr>
          <w:rFonts w:ascii="Century Gothic" w:hAnsi="Century Gothic"/>
          <w:sz w:val="20"/>
          <w:szCs w:val="20"/>
          <w:lang w:val="en-US"/>
        </w:rPr>
        <w:t>Ministry of Foreign Affairs</w:t>
      </w:r>
      <w:r w:rsidRPr="00567405">
        <w:rPr>
          <w:sz w:val="20"/>
          <w:szCs w:val="20"/>
          <w:lang w:val="en-US"/>
        </w:rPr>
        <w:t>, 2013</w:t>
      </w:r>
      <w:r w:rsidRPr="00567405">
        <w:rPr>
          <w:i/>
          <w:sz w:val="20"/>
          <w:szCs w:val="20"/>
          <w:lang w:val="en-US"/>
        </w:rPr>
        <w:t xml:space="preserve">. The Basic View on the Sovereignty over the </w:t>
      </w:r>
      <w:proofErr w:type="spellStart"/>
      <w:r w:rsidRPr="00567405">
        <w:rPr>
          <w:i/>
          <w:sz w:val="20"/>
          <w:szCs w:val="20"/>
          <w:lang w:val="en-US"/>
        </w:rPr>
        <w:t>Senkaku</w:t>
      </w:r>
      <w:proofErr w:type="spellEnd"/>
      <w:r w:rsidRPr="00567405">
        <w:rPr>
          <w:i/>
          <w:sz w:val="20"/>
          <w:szCs w:val="20"/>
          <w:lang w:val="en-US"/>
        </w:rPr>
        <w:t xml:space="preserve"> Islands</w:t>
      </w:r>
      <w:r w:rsidR="00DA3DF5" w:rsidRPr="00567405">
        <w:rPr>
          <w:i/>
          <w:sz w:val="20"/>
          <w:szCs w:val="20"/>
          <w:lang w:val="en-US"/>
        </w:rPr>
        <w:t xml:space="preserve"> </w:t>
      </w:r>
      <w:r w:rsidR="00DA3DF5" w:rsidRPr="00567405">
        <w:rPr>
          <w:sz w:val="20"/>
          <w:szCs w:val="20"/>
          <w:lang w:val="en-US"/>
        </w:rPr>
        <w:t>[online]</w:t>
      </w:r>
      <w:r w:rsidRPr="00567405">
        <w:rPr>
          <w:sz w:val="20"/>
          <w:szCs w:val="20"/>
          <w:lang w:val="en-US"/>
        </w:rPr>
        <w:t xml:space="preserve">. Available at: </w:t>
      </w:r>
      <w:hyperlink r:id="rId70" w:history="1">
        <w:r w:rsidRPr="00567405">
          <w:rPr>
            <w:rStyle w:val="Hyperlink"/>
            <w:color w:val="auto"/>
            <w:sz w:val="20"/>
            <w:szCs w:val="20"/>
            <w:lang w:val="en-US"/>
          </w:rPr>
          <w:t>https://www.mofa.go.jp/region/asia-paci/senkaku/basic_view.html</w:t>
        </w:r>
      </w:hyperlink>
      <w:r w:rsidRPr="00567405">
        <w:rPr>
          <w:rStyle w:val="Hyperlink"/>
          <w:color w:val="auto"/>
          <w:sz w:val="20"/>
          <w:szCs w:val="20"/>
          <w:lang w:val="en-US"/>
        </w:rPr>
        <w:t xml:space="preserve"> </w:t>
      </w:r>
      <w:r w:rsidRPr="00567405">
        <w:rPr>
          <w:rFonts w:ascii="Century Gothic" w:hAnsi="Century Gothic"/>
          <w:sz w:val="20"/>
          <w:szCs w:val="20"/>
          <w:lang w:val="en-US"/>
        </w:rPr>
        <w:t>[Accessed 19 May 2022].</w:t>
      </w:r>
    </w:p>
    <w:p w14:paraId="4AC37ABB" w14:textId="6B344996" w:rsidR="0030789D" w:rsidRPr="00567405" w:rsidRDefault="0030789D" w:rsidP="0030789D">
      <w:pPr>
        <w:rPr>
          <w:rFonts w:ascii="Century Gothic" w:hAnsi="Century Gothic"/>
          <w:sz w:val="20"/>
          <w:szCs w:val="20"/>
          <w:lang w:val="en-US"/>
        </w:rPr>
      </w:pPr>
      <w:r w:rsidRPr="00567405">
        <w:rPr>
          <w:rFonts w:ascii="Century Gothic" w:hAnsi="Century Gothic"/>
          <w:sz w:val="20"/>
          <w:szCs w:val="20"/>
          <w:lang w:val="en-US"/>
        </w:rPr>
        <w:t>Japan, Ministry of Foreign Affairs, 2022</w:t>
      </w:r>
      <w:r w:rsidR="002D252D" w:rsidRPr="00567405">
        <w:rPr>
          <w:rFonts w:ascii="Century Gothic" w:hAnsi="Century Gothic"/>
          <w:sz w:val="20"/>
          <w:szCs w:val="20"/>
          <w:lang w:val="en-US"/>
        </w:rPr>
        <w:t>a</w:t>
      </w:r>
      <w:r w:rsidRPr="00567405">
        <w:rPr>
          <w:rFonts w:ascii="Century Gothic" w:hAnsi="Century Gothic"/>
          <w:sz w:val="20"/>
          <w:szCs w:val="20"/>
          <w:lang w:val="en-US"/>
        </w:rPr>
        <w:t xml:space="preserve">. </w:t>
      </w:r>
      <w:r w:rsidRPr="00567405">
        <w:rPr>
          <w:rFonts w:ascii="Century Gothic" w:hAnsi="Century Gothic"/>
          <w:i/>
          <w:sz w:val="20"/>
          <w:szCs w:val="20"/>
          <w:lang w:val="en-US"/>
        </w:rPr>
        <w:t xml:space="preserve">Japanese Territory: About the </w:t>
      </w:r>
      <w:proofErr w:type="spellStart"/>
      <w:r w:rsidRPr="00567405">
        <w:rPr>
          <w:rFonts w:ascii="Century Gothic" w:hAnsi="Century Gothic"/>
          <w:i/>
          <w:sz w:val="20"/>
          <w:szCs w:val="20"/>
          <w:lang w:val="en-US"/>
        </w:rPr>
        <w:t>Senkaku</w:t>
      </w:r>
      <w:proofErr w:type="spellEnd"/>
      <w:r w:rsidRPr="00567405">
        <w:rPr>
          <w:rFonts w:ascii="Century Gothic" w:hAnsi="Century Gothic"/>
          <w:i/>
          <w:sz w:val="20"/>
          <w:szCs w:val="20"/>
          <w:lang w:val="en-US"/>
        </w:rPr>
        <w:t xml:space="preserve"> Islands</w:t>
      </w:r>
      <w:r w:rsidR="004B3B73" w:rsidRPr="00567405">
        <w:rPr>
          <w:rFonts w:ascii="Century Gothic" w:hAnsi="Century Gothic"/>
          <w:sz w:val="20"/>
          <w:szCs w:val="20"/>
          <w:lang w:val="en-US"/>
        </w:rPr>
        <w:t xml:space="preserve"> [online]</w:t>
      </w:r>
      <w:r w:rsidRPr="00567405">
        <w:rPr>
          <w:rFonts w:ascii="Century Gothic" w:hAnsi="Century Gothic"/>
          <w:sz w:val="20"/>
          <w:szCs w:val="20"/>
          <w:lang w:val="en-US"/>
        </w:rPr>
        <w:t xml:space="preserve">. Available at: </w:t>
      </w:r>
      <w:hyperlink r:id="rId71" w:history="1">
        <w:r w:rsidRPr="00567405">
          <w:rPr>
            <w:rStyle w:val="Hyperlink"/>
            <w:rFonts w:ascii="Century Gothic" w:hAnsi="Century Gothic"/>
            <w:color w:val="auto"/>
            <w:sz w:val="20"/>
            <w:szCs w:val="20"/>
            <w:lang w:val="en-US"/>
          </w:rPr>
          <w:t>https://www.mofa.go.jp/region/asia-paci/senkaku/index.html</w:t>
        </w:r>
      </w:hyperlink>
      <w:r w:rsidRPr="00567405">
        <w:rPr>
          <w:rFonts w:ascii="Century Gothic" w:hAnsi="Century Gothic"/>
          <w:sz w:val="20"/>
          <w:szCs w:val="20"/>
          <w:lang w:val="en-US"/>
        </w:rPr>
        <w:t xml:space="preserve"> [Accessed 19 May 2022]. </w:t>
      </w:r>
    </w:p>
    <w:p w14:paraId="425BD7D7" w14:textId="2C7A50C8" w:rsidR="00005877" w:rsidRPr="00567405" w:rsidRDefault="00005877" w:rsidP="0030789D">
      <w:pPr>
        <w:rPr>
          <w:rFonts w:ascii="Century Gothic" w:hAnsi="Century Gothic"/>
          <w:sz w:val="20"/>
          <w:szCs w:val="20"/>
          <w:lang w:val="en-US"/>
        </w:rPr>
      </w:pPr>
      <w:r w:rsidRPr="00567405">
        <w:rPr>
          <w:rFonts w:ascii="Century Gothic" w:hAnsi="Century Gothic"/>
          <w:sz w:val="20"/>
          <w:szCs w:val="20"/>
          <w:lang w:val="en-US"/>
        </w:rPr>
        <w:t xml:space="preserve">Japan, Ministry of Foreign Affairs, 2022b. </w:t>
      </w:r>
      <w:r w:rsidRPr="00567405">
        <w:rPr>
          <w:rFonts w:ascii="Century Gothic" w:hAnsi="Century Gothic"/>
          <w:i/>
          <w:sz w:val="20"/>
          <w:szCs w:val="20"/>
          <w:lang w:val="en-US"/>
        </w:rPr>
        <w:t xml:space="preserve">Japanese Territory: Information about the </w:t>
      </w:r>
      <w:proofErr w:type="spellStart"/>
      <w:r w:rsidRPr="00567405">
        <w:rPr>
          <w:rFonts w:ascii="Century Gothic" w:hAnsi="Century Gothic"/>
          <w:i/>
          <w:sz w:val="20"/>
          <w:szCs w:val="20"/>
          <w:lang w:val="en-US"/>
        </w:rPr>
        <w:t>Senkaku</w:t>
      </w:r>
      <w:proofErr w:type="spellEnd"/>
      <w:r w:rsidRPr="00567405">
        <w:rPr>
          <w:rFonts w:ascii="Century Gothic" w:hAnsi="Century Gothic"/>
          <w:i/>
          <w:sz w:val="20"/>
          <w:szCs w:val="20"/>
          <w:lang w:val="en-US"/>
        </w:rPr>
        <w:t xml:space="preserve"> Islands</w:t>
      </w:r>
      <w:r w:rsidRPr="00567405">
        <w:rPr>
          <w:rFonts w:ascii="Century Gothic" w:hAnsi="Century Gothic"/>
          <w:sz w:val="20"/>
          <w:szCs w:val="20"/>
          <w:lang w:val="en-US"/>
        </w:rPr>
        <w:t xml:space="preserve"> [online]. Available at: </w:t>
      </w:r>
      <w:hyperlink r:id="rId72" w:history="1">
        <w:r w:rsidRPr="00567405">
          <w:rPr>
            <w:rStyle w:val="Hyperlink"/>
            <w:rFonts w:ascii="Century Gothic" w:hAnsi="Century Gothic"/>
            <w:sz w:val="20"/>
            <w:szCs w:val="20"/>
            <w:lang w:val="en-US"/>
          </w:rPr>
          <w:t>https://www.mofa.go.jp/a_o/c_m1/senkaku/page1we_000009.html</w:t>
        </w:r>
      </w:hyperlink>
      <w:r w:rsidRPr="00567405">
        <w:rPr>
          <w:rFonts w:ascii="Century Gothic" w:hAnsi="Century Gothic"/>
          <w:sz w:val="20"/>
          <w:szCs w:val="20"/>
          <w:lang w:val="en-US"/>
        </w:rPr>
        <w:t xml:space="preserve"> [Accessed 19 May 2022]. </w:t>
      </w:r>
    </w:p>
    <w:p w14:paraId="3B50DE65" w14:textId="22D78D7E" w:rsidR="0035231E" w:rsidRPr="00567405" w:rsidRDefault="0035231E" w:rsidP="0035231E">
      <w:pPr>
        <w:rPr>
          <w:rFonts w:ascii="Century Gothic" w:hAnsi="Century Gothic"/>
          <w:sz w:val="20"/>
          <w:szCs w:val="20"/>
          <w:lang w:val="en-US"/>
        </w:rPr>
      </w:pPr>
      <w:r w:rsidRPr="00567405">
        <w:rPr>
          <w:rFonts w:ascii="Century Gothic" w:hAnsi="Century Gothic"/>
          <w:sz w:val="20"/>
          <w:szCs w:val="20"/>
          <w:lang w:val="en-US"/>
        </w:rPr>
        <w:t>Japan, Ministry of Foreign Affairs, 2022</w:t>
      </w:r>
      <w:r w:rsidR="00005877" w:rsidRPr="00567405">
        <w:rPr>
          <w:rFonts w:ascii="Century Gothic" w:hAnsi="Century Gothic"/>
          <w:sz w:val="20"/>
          <w:szCs w:val="20"/>
          <w:lang w:val="en-US"/>
        </w:rPr>
        <w:t>c</w:t>
      </w:r>
      <w:r w:rsidRPr="00567405">
        <w:rPr>
          <w:rFonts w:ascii="Century Gothic" w:hAnsi="Century Gothic"/>
          <w:sz w:val="20"/>
          <w:szCs w:val="20"/>
          <w:lang w:val="en-US"/>
        </w:rPr>
        <w:t xml:space="preserve">. </w:t>
      </w:r>
      <w:r w:rsidRPr="00567405">
        <w:rPr>
          <w:rFonts w:ascii="Century Gothic" w:hAnsi="Century Gothic"/>
          <w:i/>
          <w:sz w:val="20"/>
          <w:szCs w:val="20"/>
          <w:lang w:val="en-US"/>
        </w:rPr>
        <w:t>Japan-U.S. Security Treaty  – Treaty of Mutual Cooperation and Security Between Japan and the United States of America, 1960</w:t>
      </w:r>
      <w:r w:rsidR="000F005A" w:rsidRPr="00567405">
        <w:rPr>
          <w:rFonts w:ascii="Century Gothic" w:hAnsi="Century Gothic"/>
          <w:sz w:val="20"/>
          <w:szCs w:val="20"/>
          <w:lang w:val="en-US"/>
        </w:rPr>
        <w:t xml:space="preserve"> [online].</w:t>
      </w:r>
      <w:r w:rsidRPr="00567405">
        <w:rPr>
          <w:rFonts w:ascii="Century Gothic" w:hAnsi="Century Gothic"/>
          <w:sz w:val="20"/>
          <w:szCs w:val="20"/>
          <w:lang w:val="en-US"/>
        </w:rPr>
        <w:t xml:space="preserve"> Available a</w:t>
      </w:r>
      <w:r w:rsidR="002D252D" w:rsidRPr="00567405">
        <w:rPr>
          <w:rFonts w:ascii="Century Gothic" w:hAnsi="Century Gothic"/>
          <w:sz w:val="20"/>
          <w:szCs w:val="20"/>
          <w:lang w:val="en-US"/>
        </w:rPr>
        <w:t>t</w:t>
      </w:r>
      <w:r w:rsidRPr="00567405">
        <w:rPr>
          <w:rFonts w:ascii="Century Gothic" w:hAnsi="Century Gothic"/>
          <w:sz w:val="20"/>
          <w:szCs w:val="20"/>
          <w:lang w:val="en-US"/>
        </w:rPr>
        <w:t xml:space="preserve">: </w:t>
      </w:r>
      <w:hyperlink r:id="rId73" w:history="1">
        <w:r w:rsidRPr="00567405">
          <w:rPr>
            <w:rStyle w:val="Hyperlink"/>
            <w:rFonts w:ascii="Century Gothic" w:hAnsi="Century Gothic"/>
            <w:sz w:val="20"/>
            <w:szCs w:val="20"/>
            <w:lang w:val="en-US"/>
          </w:rPr>
          <w:t>https://www.mofa.go.jp/region/n-america/us/q&amp;a/ref/1.html</w:t>
        </w:r>
      </w:hyperlink>
      <w:r w:rsidRPr="00567405">
        <w:rPr>
          <w:rFonts w:ascii="Century Gothic" w:hAnsi="Century Gothic"/>
          <w:sz w:val="20"/>
          <w:szCs w:val="20"/>
          <w:lang w:val="en-US"/>
        </w:rPr>
        <w:t xml:space="preserve"> [Accessed 4 June 2022]. </w:t>
      </w:r>
    </w:p>
    <w:p w14:paraId="453B86CA" w14:textId="5A0194AA" w:rsidR="00C56D6F" w:rsidRPr="00567405" w:rsidRDefault="00C56D6F" w:rsidP="0035231E">
      <w:pPr>
        <w:rPr>
          <w:rFonts w:ascii="Century Gothic" w:hAnsi="Century Gothic"/>
          <w:sz w:val="20"/>
          <w:szCs w:val="20"/>
          <w:lang w:val="en-US"/>
        </w:rPr>
      </w:pPr>
      <w:r w:rsidRPr="00567405">
        <w:rPr>
          <w:rFonts w:ascii="Century Gothic" w:hAnsi="Century Gothic"/>
          <w:sz w:val="20"/>
          <w:szCs w:val="20"/>
          <w:lang w:val="en-US"/>
        </w:rPr>
        <w:t xml:space="preserve">Japan, Ministry of Foreign Affairs, 2022d. </w:t>
      </w:r>
      <w:proofErr w:type="spellStart"/>
      <w:r w:rsidRPr="00567405">
        <w:rPr>
          <w:rFonts w:ascii="Century Gothic" w:hAnsi="Century Gothic"/>
          <w:i/>
          <w:sz w:val="20"/>
          <w:szCs w:val="20"/>
          <w:lang w:val="en-US"/>
        </w:rPr>
        <w:t>Senkaku</w:t>
      </w:r>
      <w:proofErr w:type="spellEnd"/>
      <w:r w:rsidRPr="00567405">
        <w:rPr>
          <w:rFonts w:ascii="Century Gothic" w:hAnsi="Century Gothic"/>
          <w:i/>
          <w:sz w:val="20"/>
          <w:szCs w:val="20"/>
          <w:lang w:val="en-US"/>
        </w:rPr>
        <w:t xml:space="preserve"> Islands: Q&amp;A</w:t>
      </w:r>
      <w:r w:rsidRPr="00567405">
        <w:rPr>
          <w:rFonts w:ascii="Century Gothic" w:hAnsi="Century Gothic"/>
          <w:sz w:val="20"/>
          <w:szCs w:val="20"/>
          <w:lang w:val="en-US"/>
        </w:rPr>
        <w:t xml:space="preserve"> [online].  Available at: </w:t>
      </w:r>
      <w:hyperlink r:id="rId74" w:history="1">
        <w:r w:rsidRPr="00567405">
          <w:rPr>
            <w:rStyle w:val="Hyperlink"/>
            <w:rFonts w:ascii="Century Gothic" w:hAnsi="Century Gothic"/>
            <w:sz w:val="20"/>
            <w:szCs w:val="20"/>
            <w:lang w:val="en-US"/>
          </w:rPr>
          <w:t>https://www.mofa.go.jp/region/asia-paci/senkaku/qa_1010.html</w:t>
        </w:r>
      </w:hyperlink>
      <w:r w:rsidRPr="00567405">
        <w:rPr>
          <w:rFonts w:ascii="Century Gothic" w:hAnsi="Century Gothic"/>
          <w:sz w:val="20"/>
          <w:szCs w:val="20"/>
          <w:lang w:val="en-US"/>
        </w:rPr>
        <w:t xml:space="preserve"> [Accessed 4 June 2022]. </w:t>
      </w:r>
    </w:p>
    <w:p w14:paraId="7C33A8E8" w14:textId="0F49B83C" w:rsidR="002D252D" w:rsidRPr="00567405" w:rsidRDefault="002D252D" w:rsidP="002D252D">
      <w:pPr>
        <w:rPr>
          <w:rFonts w:ascii="Century Gothic" w:hAnsi="Century Gothic"/>
          <w:sz w:val="20"/>
          <w:szCs w:val="20"/>
          <w:lang w:val="en-US"/>
        </w:rPr>
      </w:pPr>
      <w:r w:rsidRPr="00567405">
        <w:rPr>
          <w:rFonts w:ascii="Century Gothic" w:hAnsi="Century Gothic"/>
          <w:sz w:val="20"/>
          <w:szCs w:val="20"/>
          <w:lang w:val="en-US"/>
        </w:rPr>
        <w:t>Japan, National Diet Library, 20</w:t>
      </w:r>
      <w:r w:rsidR="00FF78B7" w:rsidRPr="00567405">
        <w:rPr>
          <w:rFonts w:ascii="Century Gothic" w:hAnsi="Century Gothic"/>
          <w:sz w:val="20"/>
          <w:szCs w:val="20"/>
          <w:lang w:val="en-US"/>
        </w:rPr>
        <w:t>04a</w:t>
      </w:r>
      <w:r w:rsidRPr="00567405">
        <w:rPr>
          <w:rFonts w:ascii="Century Gothic" w:hAnsi="Century Gothic"/>
          <w:sz w:val="20"/>
          <w:szCs w:val="20"/>
          <w:lang w:val="en-US"/>
        </w:rPr>
        <w:t xml:space="preserve">. </w:t>
      </w:r>
      <w:r w:rsidRPr="00567405">
        <w:rPr>
          <w:rFonts w:ascii="Century Gothic" w:hAnsi="Century Gothic"/>
          <w:i/>
          <w:sz w:val="20"/>
          <w:szCs w:val="20"/>
          <w:lang w:val="en-US"/>
        </w:rPr>
        <w:t>Cairo Communiqué</w:t>
      </w:r>
      <w:r w:rsidR="000F005A" w:rsidRPr="00567405">
        <w:rPr>
          <w:rFonts w:ascii="Century Gothic" w:hAnsi="Century Gothic"/>
          <w:sz w:val="20"/>
          <w:szCs w:val="20"/>
          <w:lang w:val="en-US"/>
        </w:rPr>
        <w:t xml:space="preserve"> [online].</w:t>
      </w:r>
      <w:r w:rsidRPr="00567405">
        <w:rPr>
          <w:rFonts w:ascii="Century Gothic" w:hAnsi="Century Gothic"/>
          <w:sz w:val="20"/>
          <w:szCs w:val="20"/>
          <w:lang w:val="en-US"/>
        </w:rPr>
        <w:t xml:space="preserve"> Available at: </w:t>
      </w:r>
      <w:hyperlink r:id="rId75" w:history="1">
        <w:r w:rsidRPr="00567405">
          <w:rPr>
            <w:rStyle w:val="Hyperlink"/>
            <w:rFonts w:ascii="Century Gothic" w:hAnsi="Century Gothic"/>
            <w:sz w:val="20"/>
            <w:szCs w:val="20"/>
            <w:lang w:val="en-US"/>
          </w:rPr>
          <w:t>https://www.ndl.go.jp/constitution/e/shiryo/01/002_46/002_46tx.html</w:t>
        </w:r>
      </w:hyperlink>
      <w:r w:rsidRPr="00567405">
        <w:rPr>
          <w:rFonts w:ascii="Century Gothic" w:hAnsi="Century Gothic"/>
          <w:sz w:val="20"/>
          <w:szCs w:val="20"/>
          <w:lang w:val="en-US"/>
        </w:rPr>
        <w:t xml:space="preserve"> [Accessed 21 May 2022].  </w:t>
      </w:r>
    </w:p>
    <w:p w14:paraId="1278FF2D" w14:textId="0BAD37FE" w:rsidR="002D252D" w:rsidRPr="00567405" w:rsidRDefault="002D252D" w:rsidP="002D252D">
      <w:pPr>
        <w:rPr>
          <w:rFonts w:ascii="Century Gothic" w:hAnsi="Century Gothic"/>
          <w:sz w:val="20"/>
          <w:szCs w:val="20"/>
          <w:lang w:val="en-US"/>
        </w:rPr>
      </w:pPr>
      <w:r w:rsidRPr="00567405">
        <w:rPr>
          <w:rFonts w:ascii="Century Gothic" w:hAnsi="Century Gothic"/>
          <w:sz w:val="20"/>
          <w:szCs w:val="20"/>
          <w:lang w:val="en-US"/>
        </w:rPr>
        <w:t>Japan, National Diet Library, 20</w:t>
      </w:r>
      <w:r w:rsidR="00FF78B7" w:rsidRPr="00567405">
        <w:rPr>
          <w:rFonts w:ascii="Century Gothic" w:hAnsi="Century Gothic"/>
          <w:sz w:val="20"/>
          <w:szCs w:val="20"/>
          <w:lang w:val="en-US"/>
        </w:rPr>
        <w:t>04b</w:t>
      </w:r>
      <w:r w:rsidRPr="00567405">
        <w:rPr>
          <w:rFonts w:ascii="Century Gothic" w:hAnsi="Century Gothic"/>
          <w:b/>
          <w:sz w:val="20"/>
          <w:szCs w:val="20"/>
          <w:lang w:val="en-US"/>
        </w:rPr>
        <w:t>.</w:t>
      </w:r>
      <w:r w:rsidRPr="00567405">
        <w:rPr>
          <w:rFonts w:ascii="Century Gothic" w:hAnsi="Century Gothic"/>
          <w:sz w:val="20"/>
          <w:szCs w:val="20"/>
          <w:lang w:val="en-US"/>
        </w:rPr>
        <w:t xml:space="preserve"> </w:t>
      </w:r>
      <w:r w:rsidRPr="00567405">
        <w:rPr>
          <w:rFonts w:ascii="Century Gothic" w:hAnsi="Century Gothic"/>
          <w:i/>
          <w:sz w:val="20"/>
          <w:szCs w:val="20"/>
          <w:lang w:val="en-US"/>
        </w:rPr>
        <w:t>Instrument of Surrender</w:t>
      </w:r>
      <w:r w:rsidR="000F005A" w:rsidRPr="00567405">
        <w:rPr>
          <w:rFonts w:ascii="Century Gothic" w:hAnsi="Century Gothic"/>
          <w:i/>
          <w:sz w:val="20"/>
          <w:szCs w:val="20"/>
          <w:lang w:val="en-US"/>
        </w:rPr>
        <w:t xml:space="preserve"> </w:t>
      </w:r>
      <w:r w:rsidR="000F005A" w:rsidRPr="00567405">
        <w:rPr>
          <w:rFonts w:ascii="Century Gothic" w:hAnsi="Century Gothic"/>
          <w:sz w:val="20"/>
          <w:szCs w:val="20"/>
          <w:lang w:val="en-US"/>
        </w:rPr>
        <w:t>[online]</w:t>
      </w:r>
      <w:r w:rsidRPr="00567405">
        <w:rPr>
          <w:rFonts w:ascii="Century Gothic" w:hAnsi="Century Gothic"/>
          <w:sz w:val="20"/>
          <w:szCs w:val="20"/>
          <w:lang w:val="en-US"/>
        </w:rPr>
        <w:t xml:space="preserve">. Available at: </w:t>
      </w:r>
      <w:hyperlink r:id="rId76" w:history="1">
        <w:r w:rsidRPr="00567405">
          <w:rPr>
            <w:rStyle w:val="Hyperlink"/>
            <w:rFonts w:ascii="Century Gothic" w:hAnsi="Century Gothic"/>
            <w:sz w:val="20"/>
            <w:szCs w:val="20"/>
            <w:lang w:val="en-US"/>
          </w:rPr>
          <w:t>https://www.ndl.go.jp/constitution/e/etc/c05.html</w:t>
        </w:r>
      </w:hyperlink>
      <w:r w:rsidRPr="00567405">
        <w:rPr>
          <w:rFonts w:ascii="Century Gothic" w:hAnsi="Century Gothic"/>
          <w:sz w:val="20"/>
          <w:szCs w:val="20"/>
          <w:lang w:val="en-US"/>
        </w:rPr>
        <w:t xml:space="preserve"> [Accessed 21 May 2022]. </w:t>
      </w:r>
    </w:p>
    <w:p w14:paraId="29A291B3" w14:textId="77777777" w:rsidR="00321B7F" w:rsidRPr="00567405" w:rsidRDefault="0076038A" w:rsidP="00321B7F">
      <w:pPr>
        <w:rPr>
          <w:rFonts w:ascii="Century Gothic" w:hAnsi="Century Gothic"/>
          <w:sz w:val="20"/>
          <w:szCs w:val="20"/>
          <w:lang w:val="en-US"/>
        </w:rPr>
      </w:pPr>
      <w:r w:rsidRPr="00567405">
        <w:rPr>
          <w:rFonts w:ascii="Century Gothic" w:hAnsi="Century Gothic"/>
          <w:sz w:val="20"/>
          <w:szCs w:val="20"/>
          <w:lang w:val="en-US"/>
        </w:rPr>
        <w:t>Japan, National Diet Library, 20</w:t>
      </w:r>
      <w:r w:rsidR="00FF78B7" w:rsidRPr="00567405">
        <w:rPr>
          <w:rFonts w:ascii="Century Gothic" w:hAnsi="Century Gothic"/>
          <w:sz w:val="20"/>
          <w:szCs w:val="20"/>
          <w:lang w:val="en-US"/>
        </w:rPr>
        <w:t>04</w:t>
      </w:r>
      <w:r w:rsidRPr="00567405">
        <w:rPr>
          <w:rFonts w:ascii="Century Gothic" w:hAnsi="Century Gothic"/>
          <w:sz w:val="20"/>
          <w:szCs w:val="20"/>
          <w:lang w:val="en-US"/>
        </w:rPr>
        <w:t xml:space="preserve">c. </w:t>
      </w:r>
      <w:r w:rsidRPr="00567405">
        <w:rPr>
          <w:rFonts w:ascii="Century Gothic" w:hAnsi="Century Gothic"/>
          <w:i/>
          <w:sz w:val="20"/>
          <w:szCs w:val="20"/>
          <w:lang w:val="en-US"/>
        </w:rPr>
        <w:t>Potsdam Declaration</w:t>
      </w:r>
      <w:r w:rsidR="000F005A" w:rsidRPr="00567405">
        <w:rPr>
          <w:rFonts w:ascii="Century Gothic" w:hAnsi="Century Gothic"/>
          <w:sz w:val="20"/>
          <w:szCs w:val="20"/>
          <w:lang w:val="en-US"/>
        </w:rPr>
        <w:t xml:space="preserve"> [online].</w:t>
      </w:r>
      <w:r w:rsidRPr="00567405">
        <w:rPr>
          <w:rFonts w:ascii="Century Gothic" w:hAnsi="Century Gothic"/>
          <w:sz w:val="20"/>
          <w:szCs w:val="20"/>
          <w:lang w:val="en-US"/>
        </w:rPr>
        <w:t xml:space="preserve"> Available at: </w:t>
      </w:r>
      <w:hyperlink r:id="rId77" w:history="1">
        <w:r w:rsidRPr="00567405">
          <w:rPr>
            <w:rStyle w:val="Hyperlink"/>
            <w:rFonts w:ascii="Century Gothic" w:hAnsi="Century Gothic"/>
            <w:sz w:val="20"/>
            <w:szCs w:val="20"/>
            <w:lang w:val="en-US"/>
          </w:rPr>
          <w:t>https://www.ndl.go.jp/constitution/e/etc/c06.html</w:t>
        </w:r>
      </w:hyperlink>
      <w:r w:rsidRPr="00567405">
        <w:rPr>
          <w:rFonts w:ascii="Century Gothic" w:hAnsi="Century Gothic"/>
          <w:sz w:val="20"/>
          <w:szCs w:val="20"/>
          <w:lang w:val="en-US"/>
        </w:rPr>
        <w:t xml:space="preserve"> [Accessed 21 May 2022]. </w:t>
      </w:r>
    </w:p>
    <w:p w14:paraId="2A90B691" w14:textId="091D4EC4" w:rsidR="00321B7F" w:rsidRDefault="00FF78B7" w:rsidP="000F005A">
      <w:pPr>
        <w:rPr>
          <w:rFonts w:ascii="Century Gothic" w:eastAsia="Microsoft YaHei" w:hAnsi="Century Gothic" w:cs="Microsoft YaHei"/>
          <w:sz w:val="20"/>
          <w:szCs w:val="20"/>
          <w:shd w:val="clear" w:color="auto" w:fill="FFFFFF"/>
          <w:lang w:val="en-US"/>
        </w:rPr>
      </w:pPr>
      <w:r w:rsidRPr="00567405">
        <w:rPr>
          <w:rFonts w:ascii="Century Gothic" w:hAnsi="Century Gothic"/>
          <w:sz w:val="20"/>
          <w:szCs w:val="20"/>
          <w:lang w:val="en-US"/>
        </w:rPr>
        <w:t xml:space="preserve">Japan, National Diet Library (2011). </w:t>
      </w:r>
      <w:r w:rsidR="004E2B91" w:rsidRPr="00567405">
        <w:rPr>
          <w:rFonts w:ascii="SimSun" w:eastAsia="SimSun" w:hAnsi="SimSun" w:cs="Arial"/>
          <w:i/>
          <w:color w:val="202122"/>
          <w:sz w:val="20"/>
          <w:szCs w:val="20"/>
          <w:shd w:val="clear" w:color="auto" w:fill="FFFFFF"/>
        </w:rPr>
        <w:t>中山世</w:t>
      </w:r>
      <w:r w:rsidR="004E2B91" w:rsidRPr="00567405">
        <w:rPr>
          <w:rFonts w:ascii="SimSun" w:eastAsia="SimSun" w:hAnsi="SimSun" w:cs="SimSun"/>
          <w:i/>
          <w:color w:val="202122"/>
          <w:sz w:val="20"/>
          <w:szCs w:val="20"/>
          <w:shd w:val="clear" w:color="auto" w:fill="FFFFFF"/>
        </w:rPr>
        <w:t>鑑</w:t>
      </w:r>
      <w:r w:rsidR="004E2B91" w:rsidRPr="00567405">
        <w:rPr>
          <w:rFonts w:ascii="SimSun" w:eastAsia="SimSun" w:hAnsi="SimSun" w:cs="SimSun"/>
          <w:color w:val="202122"/>
          <w:sz w:val="20"/>
          <w:szCs w:val="20"/>
          <w:shd w:val="clear" w:color="auto" w:fill="FFFFFF"/>
          <w:lang w:val="en-US"/>
        </w:rPr>
        <w:t>(</w:t>
      </w:r>
      <w:proofErr w:type="spellStart"/>
      <w:r w:rsidRPr="00567405">
        <w:rPr>
          <w:rFonts w:ascii="Century Gothic" w:eastAsia="Microsoft YaHei" w:hAnsi="Century Gothic" w:cs="Microsoft YaHei"/>
          <w:i/>
          <w:sz w:val="20"/>
          <w:szCs w:val="20"/>
          <w:shd w:val="clear" w:color="auto" w:fill="FFFFFF"/>
          <w:lang w:val="en-US"/>
        </w:rPr>
        <w:t>Chuzan</w:t>
      </w:r>
      <w:proofErr w:type="spellEnd"/>
      <w:r w:rsidRPr="00567405">
        <w:rPr>
          <w:rFonts w:ascii="Century Gothic" w:eastAsia="Microsoft YaHei" w:hAnsi="Century Gothic" w:cs="Microsoft YaHei"/>
          <w:i/>
          <w:sz w:val="20"/>
          <w:szCs w:val="20"/>
          <w:shd w:val="clear" w:color="auto" w:fill="FFFFFF"/>
          <w:lang w:val="en-US"/>
        </w:rPr>
        <w:t xml:space="preserve"> Seikan</w:t>
      </w:r>
      <w:r w:rsidR="004E2B91" w:rsidRPr="00567405">
        <w:rPr>
          <w:rFonts w:ascii="Century Gothic" w:eastAsia="Microsoft YaHei" w:hAnsi="Century Gothic" w:cs="Microsoft YaHei"/>
          <w:i/>
          <w:sz w:val="20"/>
          <w:szCs w:val="20"/>
          <w:shd w:val="clear" w:color="auto" w:fill="FFFFFF"/>
          <w:lang w:val="en-US"/>
        </w:rPr>
        <w:t>,</w:t>
      </w:r>
      <w:r w:rsidRPr="00567405">
        <w:rPr>
          <w:rFonts w:ascii="Century Gothic" w:eastAsia="Microsoft YaHei" w:hAnsi="Century Gothic" w:cs="Microsoft YaHei"/>
          <w:i/>
          <w:sz w:val="20"/>
          <w:szCs w:val="20"/>
          <w:shd w:val="clear" w:color="auto" w:fill="FFFFFF"/>
          <w:lang w:val="en-US"/>
        </w:rPr>
        <w:t xml:space="preserve"> Mirror of </w:t>
      </w:r>
      <w:proofErr w:type="spellStart"/>
      <w:r w:rsidRPr="00567405">
        <w:rPr>
          <w:rFonts w:ascii="Century Gothic" w:eastAsia="Microsoft YaHei" w:hAnsi="Century Gothic" w:cs="Microsoft YaHei"/>
          <w:i/>
          <w:sz w:val="20"/>
          <w:szCs w:val="20"/>
          <w:shd w:val="clear" w:color="auto" w:fill="FFFFFF"/>
          <w:lang w:val="en-US"/>
        </w:rPr>
        <w:t>Chuzan</w:t>
      </w:r>
      <w:proofErr w:type="spellEnd"/>
      <w:r w:rsidRPr="00567405">
        <w:rPr>
          <w:rFonts w:ascii="Century Gothic" w:eastAsia="Microsoft YaHei" w:hAnsi="Century Gothic" w:cs="Microsoft YaHei"/>
          <w:sz w:val="20"/>
          <w:szCs w:val="20"/>
          <w:shd w:val="clear" w:color="auto" w:fill="FFFFFF"/>
          <w:lang w:val="en-US"/>
        </w:rPr>
        <w:t>)</w:t>
      </w:r>
      <w:r w:rsidR="001972B4">
        <w:rPr>
          <w:rFonts w:ascii="Century Gothic" w:eastAsia="Microsoft YaHei" w:hAnsi="Century Gothic" w:cs="Microsoft YaHei"/>
          <w:sz w:val="20"/>
          <w:szCs w:val="20"/>
          <w:shd w:val="clear" w:color="auto" w:fill="FFFFFF"/>
          <w:lang w:val="en-US"/>
        </w:rPr>
        <w:t xml:space="preserve"> [online]</w:t>
      </w:r>
      <w:r w:rsidR="004E2B91" w:rsidRPr="00567405">
        <w:rPr>
          <w:rFonts w:ascii="Century Gothic" w:eastAsia="Microsoft YaHei" w:hAnsi="Century Gothic" w:cs="Microsoft YaHei"/>
          <w:sz w:val="20"/>
          <w:szCs w:val="20"/>
          <w:shd w:val="clear" w:color="auto" w:fill="FFFFFF"/>
          <w:lang w:val="en-US"/>
        </w:rPr>
        <w:t>.</w:t>
      </w:r>
      <w:r w:rsidRPr="00567405">
        <w:rPr>
          <w:rFonts w:ascii="Century Gothic" w:eastAsia="Microsoft YaHei" w:hAnsi="Century Gothic" w:cs="Microsoft YaHei"/>
          <w:sz w:val="20"/>
          <w:szCs w:val="20"/>
          <w:shd w:val="clear" w:color="auto" w:fill="FFFFFF"/>
          <w:lang w:val="en-US"/>
        </w:rPr>
        <w:t xml:space="preserve"> </w:t>
      </w:r>
      <w:r w:rsidRPr="00567405">
        <w:rPr>
          <w:rFonts w:ascii="Century Gothic" w:eastAsia="Microsoft YaHei" w:hAnsi="Century Gothic" w:cs="Microsoft YaHei"/>
          <w:sz w:val="20"/>
          <w:szCs w:val="20"/>
          <w:shd w:val="clear" w:color="auto" w:fill="FFFFFF"/>
          <w:lang w:val="en-US"/>
        </w:rPr>
        <w:br/>
      </w:r>
      <w:r w:rsidRPr="00567405">
        <w:rPr>
          <w:rFonts w:ascii="Century Gothic" w:hAnsi="Century Gothic"/>
          <w:sz w:val="20"/>
          <w:szCs w:val="20"/>
          <w:lang w:val="en-US"/>
        </w:rPr>
        <w:t xml:space="preserve">Available at: </w:t>
      </w:r>
      <w:hyperlink r:id="rId78" w:history="1">
        <w:r w:rsidRPr="00567405">
          <w:rPr>
            <w:rStyle w:val="Hyperlink"/>
            <w:rFonts w:ascii="Century Gothic" w:eastAsia="Microsoft YaHei" w:hAnsi="Century Gothic" w:cs="Microsoft YaHei"/>
            <w:sz w:val="20"/>
            <w:szCs w:val="20"/>
            <w:shd w:val="clear" w:color="auto" w:fill="FFFFFF"/>
            <w:lang w:val="en-US"/>
          </w:rPr>
          <w:t>https://dl.ndl.go.jp/info:ndljp/pid/1217404</w:t>
        </w:r>
      </w:hyperlink>
      <w:r w:rsidRPr="00567405">
        <w:rPr>
          <w:rFonts w:ascii="Century Gothic" w:eastAsia="Microsoft YaHei" w:hAnsi="Century Gothic" w:cs="Microsoft YaHei"/>
          <w:sz w:val="20"/>
          <w:szCs w:val="20"/>
          <w:shd w:val="clear" w:color="auto" w:fill="FFFFFF"/>
          <w:lang w:val="en-US"/>
        </w:rPr>
        <w:t xml:space="preserve"> [Accessed 10 June 2022]. </w:t>
      </w:r>
    </w:p>
    <w:p w14:paraId="40C91382" w14:textId="77777777" w:rsidR="00BA0190" w:rsidRDefault="00BA0190" w:rsidP="00BA0190">
      <w:pPr>
        <w:rPr>
          <w:rFonts w:ascii="Century Gothic" w:hAnsi="Century Gothic"/>
          <w:sz w:val="20"/>
          <w:szCs w:val="20"/>
          <w:lang w:val="en-US"/>
        </w:rPr>
      </w:pPr>
      <w:r w:rsidRPr="00567405">
        <w:rPr>
          <w:rFonts w:ascii="Century Gothic" w:hAnsi="Century Gothic"/>
          <w:i/>
          <w:sz w:val="20"/>
          <w:szCs w:val="20"/>
          <w:lang w:val="en-US"/>
        </w:rPr>
        <w:t>Japan and United States of America Agreement</w:t>
      </w:r>
      <w:r>
        <w:rPr>
          <w:rFonts w:ascii="Century Gothic" w:hAnsi="Century Gothic"/>
          <w:i/>
          <w:sz w:val="20"/>
          <w:szCs w:val="20"/>
          <w:lang w:val="en-US"/>
        </w:rPr>
        <w:t xml:space="preserve"> </w:t>
      </w:r>
      <w:r w:rsidRPr="00567405">
        <w:rPr>
          <w:rFonts w:ascii="Century Gothic" w:hAnsi="Century Gothic"/>
          <w:i/>
          <w:sz w:val="20"/>
          <w:szCs w:val="20"/>
          <w:lang w:val="en-US"/>
        </w:rPr>
        <w:t xml:space="preserve">concerning </w:t>
      </w:r>
      <w:proofErr w:type="spellStart"/>
      <w:r w:rsidRPr="00567405">
        <w:rPr>
          <w:rFonts w:ascii="Century Gothic" w:hAnsi="Century Gothic"/>
          <w:i/>
          <w:sz w:val="20"/>
          <w:szCs w:val="20"/>
          <w:lang w:val="en-US"/>
        </w:rPr>
        <w:t>Nanpo</w:t>
      </w:r>
      <w:proofErr w:type="spellEnd"/>
      <w:r w:rsidRPr="00567405">
        <w:rPr>
          <w:rFonts w:ascii="Century Gothic" w:hAnsi="Century Gothic"/>
          <w:i/>
          <w:sz w:val="20"/>
          <w:szCs w:val="20"/>
          <w:lang w:val="en-US"/>
        </w:rPr>
        <w:t xml:space="preserve"> </w:t>
      </w:r>
      <w:proofErr w:type="spellStart"/>
      <w:r w:rsidRPr="00567405">
        <w:rPr>
          <w:rFonts w:ascii="Century Gothic" w:hAnsi="Century Gothic"/>
          <w:i/>
          <w:sz w:val="20"/>
          <w:szCs w:val="20"/>
          <w:lang w:val="en-US"/>
        </w:rPr>
        <w:t>Shoto</w:t>
      </w:r>
      <w:proofErr w:type="spellEnd"/>
      <w:r w:rsidRPr="00567405">
        <w:rPr>
          <w:rFonts w:ascii="Century Gothic" w:hAnsi="Century Gothic"/>
          <w:i/>
          <w:sz w:val="20"/>
          <w:szCs w:val="20"/>
          <w:lang w:val="en-US"/>
        </w:rPr>
        <w:t xml:space="preserve"> and other islands</w:t>
      </w:r>
      <w:r w:rsidRPr="00567405">
        <w:rPr>
          <w:rFonts w:ascii="Century Gothic" w:hAnsi="Century Gothic"/>
          <w:sz w:val="20"/>
          <w:szCs w:val="20"/>
          <w:lang w:val="en-US"/>
        </w:rPr>
        <w:t xml:space="preserve">. </w:t>
      </w:r>
      <w:r>
        <w:rPr>
          <w:rFonts w:ascii="Century Gothic" w:hAnsi="Century Gothic"/>
          <w:sz w:val="20"/>
          <w:szCs w:val="20"/>
          <w:lang w:val="en-US"/>
        </w:rPr>
        <w:t xml:space="preserve">1968 [online]. 683 UNTS 295, adopted on </w:t>
      </w:r>
      <w:r w:rsidRPr="00567405">
        <w:rPr>
          <w:rFonts w:ascii="Century Gothic" w:hAnsi="Century Gothic"/>
          <w:i/>
          <w:sz w:val="20"/>
          <w:szCs w:val="20"/>
          <w:lang w:val="en-US"/>
        </w:rPr>
        <w:t>5 April 1968.</w:t>
      </w:r>
      <w:r w:rsidRPr="00567405">
        <w:rPr>
          <w:rFonts w:ascii="Century Gothic" w:hAnsi="Century Gothic"/>
          <w:sz w:val="20"/>
          <w:szCs w:val="20"/>
          <w:lang w:val="en-US"/>
        </w:rPr>
        <w:t xml:space="preserve"> Available at: </w:t>
      </w:r>
      <w:hyperlink r:id="rId79" w:history="1">
        <w:r w:rsidRPr="00567405">
          <w:rPr>
            <w:rStyle w:val="Hyperlink"/>
            <w:rFonts w:ascii="Century Gothic" w:hAnsi="Century Gothic"/>
            <w:sz w:val="20"/>
            <w:szCs w:val="20"/>
            <w:lang w:val="en-US"/>
          </w:rPr>
          <w:t>https://treaties.un.org/doc/publication/unts/volume%20683/volume-683-i-9724-english.pdf</w:t>
        </w:r>
      </w:hyperlink>
      <w:r w:rsidRPr="00567405">
        <w:rPr>
          <w:rFonts w:ascii="Century Gothic" w:hAnsi="Century Gothic"/>
          <w:sz w:val="20"/>
          <w:szCs w:val="20"/>
          <w:lang w:val="en-US"/>
        </w:rPr>
        <w:t xml:space="preserve"> [Accessed 21 May 2022]. </w:t>
      </w:r>
    </w:p>
    <w:p w14:paraId="1DAC85AD" w14:textId="77777777" w:rsidR="00BA0190" w:rsidRDefault="00BA0190" w:rsidP="00BA0190">
      <w:pPr>
        <w:rPr>
          <w:rFonts w:ascii="Century Gothic" w:hAnsi="Century Gothic"/>
          <w:sz w:val="20"/>
          <w:szCs w:val="20"/>
          <w:lang w:val="en-US"/>
        </w:rPr>
      </w:pPr>
      <w:r w:rsidRPr="00567405">
        <w:rPr>
          <w:rFonts w:ascii="Century Gothic" w:hAnsi="Century Gothic"/>
          <w:i/>
          <w:sz w:val="20"/>
          <w:szCs w:val="20"/>
          <w:lang w:val="en-US"/>
        </w:rPr>
        <w:t>Japan and United States of America Agreement concerning the Ryukyu Islands and the Daito Islands (with agreed minutes and exchanges of notes</w:t>
      </w:r>
      <w:r>
        <w:rPr>
          <w:rFonts w:ascii="Century Gothic" w:hAnsi="Century Gothic"/>
          <w:sz w:val="20"/>
          <w:szCs w:val="20"/>
          <w:lang w:val="en-US"/>
        </w:rPr>
        <w:t xml:space="preserve">). </w:t>
      </w:r>
      <w:r w:rsidRPr="00C46AA5">
        <w:rPr>
          <w:rFonts w:ascii="Century Gothic" w:hAnsi="Century Gothic"/>
          <w:sz w:val="20"/>
          <w:szCs w:val="20"/>
          <w:lang w:val="en-US"/>
        </w:rPr>
        <w:t>1971 [online]. 841 UNTS</w:t>
      </w:r>
      <w:r>
        <w:rPr>
          <w:rFonts w:ascii="Century Gothic" w:hAnsi="Century Gothic"/>
          <w:sz w:val="20"/>
          <w:szCs w:val="20"/>
          <w:lang w:val="en-US"/>
        </w:rPr>
        <w:t xml:space="preserve"> </w:t>
      </w:r>
      <w:r w:rsidRPr="00C46AA5">
        <w:rPr>
          <w:rFonts w:ascii="Century Gothic" w:hAnsi="Century Gothic"/>
          <w:sz w:val="20"/>
          <w:szCs w:val="20"/>
          <w:lang w:val="en-US"/>
        </w:rPr>
        <w:t>274,</w:t>
      </w:r>
      <w:r>
        <w:rPr>
          <w:rFonts w:ascii="Century Gothic" w:hAnsi="Century Gothic"/>
          <w:i/>
          <w:sz w:val="20"/>
          <w:szCs w:val="20"/>
          <w:lang w:val="en-US"/>
        </w:rPr>
        <w:t xml:space="preserve"> </w:t>
      </w:r>
      <w:r w:rsidRPr="00C46AA5">
        <w:rPr>
          <w:rFonts w:ascii="Century Gothic" w:hAnsi="Century Gothic"/>
          <w:sz w:val="20"/>
          <w:szCs w:val="20"/>
          <w:lang w:val="en-US"/>
        </w:rPr>
        <w:t>adopted on 17 June 1971.</w:t>
      </w:r>
      <w:r w:rsidRPr="00567405">
        <w:rPr>
          <w:rFonts w:ascii="Century Gothic" w:hAnsi="Century Gothic"/>
          <w:sz w:val="20"/>
          <w:szCs w:val="20"/>
          <w:lang w:val="en-US"/>
        </w:rPr>
        <w:t xml:space="preserve"> Available at: </w:t>
      </w:r>
      <w:hyperlink r:id="rId80" w:history="1">
        <w:r w:rsidRPr="00567405">
          <w:rPr>
            <w:rStyle w:val="Hyperlink"/>
            <w:rFonts w:ascii="Century Gothic" w:hAnsi="Century Gothic"/>
            <w:sz w:val="20"/>
            <w:szCs w:val="20"/>
            <w:lang w:val="en-US"/>
          </w:rPr>
          <w:t>https://treaties.un.org/doc/publication/unts/volume%20841/volume-841-i-12037-english.pdf</w:t>
        </w:r>
      </w:hyperlink>
      <w:r w:rsidRPr="00567405">
        <w:rPr>
          <w:rFonts w:ascii="Century Gothic" w:hAnsi="Century Gothic"/>
          <w:sz w:val="20"/>
          <w:szCs w:val="20"/>
          <w:lang w:val="en-US"/>
        </w:rPr>
        <w:t xml:space="preserve"> [Accessed 21 May 2022]. </w:t>
      </w:r>
    </w:p>
    <w:p w14:paraId="01332F0E" w14:textId="0CB8A9AD" w:rsidR="00005877" w:rsidRPr="00567405" w:rsidRDefault="00005877" w:rsidP="000F005A">
      <w:pPr>
        <w:rPr>
          <w:sz w:val="20"/>
          <w:szCs w:val="20"/>
          <w:lang w:val="en-US"/>
        </w:rPr>
      </w:pPr>
      <w:r w:rsidRPr="00567405">
        <w:rPr>
          <w:rFonts w:ascii="Century Gothic" w:hAnsi="Century Gothic"/>
          <w:sz w:val="20"/>
          <w:szCs w:val="20"/>
          <w:lang w:val="en-US"/>
        </w:rPr>
        <w:t xml:space="preserve">Japan Times, 2020. </w:t>
      </w:r>
      <w:proofErr w:type="spellStart"/>
      <w:r w:rsidR="002C72A6" w:rsidRPr="00567405">
        <w:rPr>
          <w:rFonts w:ascii="Century Gothic" w:hAnsi="Century Gothic"/>
          <w:i/>
          <w:sz w:val="20"/>
          <w:szCs w:val="20"/>
          <w:lang w:val="en-US"/>
        </w:rPr>
        <w:t>Ishigaki</w:t>
      </w:r>
      <w:proofErr w:type="spellEnd"/>
      <w:r w:rsidR="002C72A6" w:rsidRPr="00567405">
        <w:rPr>
          <w:rFonts w:ascii="Century Gothic" w:hAnsi="Century Gothic"/>
          <w:i/>
          <w:sz w:val="20"/>
          <w:szCs w:val="20"/>
          <w:lang w:val="en-US"/>
        </w:rPr>
        <w:t xml:space="preserve"> renames area containing </w:t>
      </w:r>
      <w:proofErr w:type="spellStart"/>
      <w:r w:rsidR="002C72A6" w:rsidRPr="00567405">
        <w:rPr>
          <w:rFonts w:ascii="Century Gothic" w:hAnsi="Century Gothic"/>
          <w:i/>
          <w:sz w:val="20"/>
          <w:szCs w:val="20"/>
          <w:lang w:val="en-US"/>
        </w:rPr>
        <w:t>Senkaku</w:t>
      </w:r>
      <w:proofErr w:type="spellEnd"/>
      <w:r w:rsidR="002C72A6" w:rsidRPr="00567405">
        <w:rPr>
          <w:rFonts w:ascii="Century Gothic" w:hAnsi="Century Gothic"/>
          <w:i/>
          <w:sz w:val="20"/>
          <w:szCs w:val="20"/>
          <w:lang w:val="en-US"/>
        </w:rPr>
        <w:t xml:space="preserve"> Islands, prompting backlash fears</w:t>
      </w:r>
      <w:r w:rsidR="002C72A6" w:rsidRPr="00567405">
        <w:rPr>
          <w:rFonts w:ascii="Century Gothic" w:hAnsi="Century Gothic"/>
          <w:sz w:val="20"/>
          <w:szCs w:val="20"/>
          <w:lang w:val="en-US"/>
        </w:rPr>
        <w:t xml:space="preserve"> [online], 22 June 2020, p. 1. Available via: </w:t>
      </w:r>
      <w:hyperlink r:id="rId81" w:history="1">
        <w:r w:rsidRPr="00567405">
          <w:rPr>
            <w:rStyle w:val="Hyperlink"/>
            <w:rFonts w:ascii="Century Gothic" w:hAnsi="Century Gothic"/>
            <w:sz w:val="20"/>
            <w:szCs w:val="20"/>
            <w:lang w:val="en-US"/>
          </w:rPr>
          <w:t>https://www.japantimes.co.jp/news/2020/06/22/national/ishigaki-senkaku-renaming/</w:t>
        </w:r>
      </w:hyperlink>
      <w:r w:rsidR="00B0435C" w:rsidRPr="00567405">
        <w:rPr>
          <w:rStyle w:val="Hyperlink"/>
          <w:rFonts w:ascii="Century Gothic" w:hAnsi="Century Gothic"/>
          <w:sz w:val="20"/>
          <w:szCs w:val="20"/>
          <w:lang w:val="en-US"/>
        </w:rPr>
        <w:t xml:space="preserve"> </w:t>
      </w:r>
      <w:r w:rsidR="002C72A6" w:rsidRPr="00567405">
        <w:rPr>
          <w:sz w:val="20"/>
          <w:szCs w:val="20"/>
          <w:lang w:val="en-US"/>
        </w:rPr>
        <w:t>[Accessed 21 May 2022]</w:t>
      </w:r>
      <w:r w:rsidRPr="00567405">
        <w:rPr>
          <w:sz w:val="20"/>
          <w:szCs w:val="20"/>
          <w:lang w:val="en-US"/>
        </w:rPr>
        <w:t xml:space="preserve">. </w:t>
      </w:r>
    </w:p>
    <w:p w14:paraId="12E92E4F" w14:textId="2ACBBF7D" w:rsidR="0035231E" w:rsidRPr="00567405" w:rsidRDefault="00BA0190" w:rsidP="00923534">
      <w:pPr>
        <w:rPr>
          <w:rFonts w:ascii="Century Gothic" w:hAnsi="Century Gothic"/>
          <w:sz w:val="20"/>
          <w:szCs w:val="20"/>
          <w:lang w:val="en-US"/>
        </w:rPr>
      </w:pPr>
      <w:r w:rsidRPr="00181D46">
        <w:rPr>
          <w:sz w:val="20"/>
          <w:szCs w:val="20"/>
          <w:lang w:val="en-US"/>
        </w:rPr>
        <w:t xml:space="preserve">Japan, </w:t>
      </w:r>
      <w:r w:rsidR="00181D46" w:rsidRPr="00181D46">
        <w:rPr>
          <w:sz w:val="20"/>
          <w:szCs w:val="20"/>
          <w:lang w:val="en-US"/>
        </w:rPr>
        <w:t xml:space="preserve">Foreign Minister </w:t>
      </w:r>
      <w:r w:rsidR="00181D46" w:rsidRPr="00181D46">
        <w:rPr>
          <w:rFonts w:ascii="Century Gothic" w:hAnsi="Century Gothic"/>
          <w:bCs/>
          <w:sz w:val="20"/>
          <w:szCs w:val="20"/>
          <w:lang w:val="en-US"/>
        </w:rPr>
        <w:t xml:space="preserve">Inoue Kaoru, </w:t>
      </w:r>
      <w:r w:rsidRPr="00181D46">
        <w:rPr>
          <w:sz w:val="20"/>
          <w:szCs w:val="20"/>
          <w:lang w:val="en-US"/>
        </w:rPr>
        <w:t xml:space="preserve">1885. </w:t>
      </w:r>
      <w:r w:rsidRPr="001972B4">
        <w:rPr>
          <w:i/>
          <w:sz w:val="20"/>
          <w:szCs w:val="20"/>
          <w:lang w:val="en-US"/>
        </w:rPr>
        <w:t>Letter No. 38</w:t>
      </w:r>
      <w:r w:rsidR="00181D46" w:rsidRPr="001972B4">
        <w:rPr>
          <w:i/>
          <w:sz w:val="20"/>
          <w:szCs w:val="20"/>
          <w:lang w:val="en-US"/>
        </w:rPr>
        <w:t xml:space="preserve"> to Interior Minister </w:t>
      </w:r>
      <w:r w:rsidR="00181D46" w:rsidRPr="001972B4">
        <w:rPr>
          <w:rFonts w:ascii="Century Gothic" w:hAnsi="Century Gothic"/>
          <w:i/>
          <w:sz w:val="20"/>
          <w:szCs w:val="20"/>
          <w:lang w:val="en-US"/>
        </w:rPr>
        <w:t xml:space="preserve">Yamagata </w:t>
      </w:r>
      <w:proofErr w:type="spellStart"/>
      <w:r w:rsidR="00181D46" w:rsidRPr="001972B4">
        <w:rPr>
          <w:rFonts w:ascii="Century Gothic" w:hAnsi="Century Gothic"/>
          <w:i/>
          <w:sz w:val="20"/>
          <w:szCs w:val="20"/>
          <w:lang w:val="en-US"/>
        </w:rPr>
        <w:t>Aritomo</w:t>
      </w:r>
      <w:proofErr w:type="spellEnd"/>
      <w:r w:rsidR="00181D46" w:rsidRPr="001972B4">
        <w:rPr>
          <w:rFonts w:ascii="Century Gothic" w:hAnsi="Century Gothic"/>
          <w:i/>
          <w:sz w:val="20"/>
          <w:szCs w:val="20"/>
          <w:lang w:val="en-US"/>
        </w:rPr>
        <w:t xml:space="preserve">, 21 October </w:t>
      </w:r>
      <w:r w:rsidR="004E2B91" w:rsidRPr="001972B4">
        <w:rPr>
          <w:i/>
          <w:sz w:val="20"/>
          <w:szCs w:val="20"/>
          <w:lang w:val="en-US"/>
        </w:rPr>
        <w:t>(Japanese version)</w:t>
      </w:r>
      <w:r w:rsidR="00321B7F" w:rsidRPr="00181D46">
        <w:rPr>
          <w:sz w:val="20"/>
          <w:szCs w:val="20"/>
          <w:lang w:val="en-US"/>
        </w:rPr>
        <w:t xml:space="preserve"> [online]</w:t>
      </w:r>
      <w:r w:rsidR="008B7480" w:rsidRPr="00181D46">
        <w:rPr>
          <w:sz w:val="20"/>
          <w:szCs w:val="20"/>
          <w:lang w:val="en-US"/>
        </w:rPr>
        <w:t xml:space="preserve">. Available at: </w:t>
      </w:r>
      <w:r w:rsidR="008B7480" w:rsidRPr="00181D46">
        <w:rPr>
          <w:sz w:val="20"/>
          <w:szCs w:val="20"/>
          <w:lang w:val="en-US"/>
        </w:rPr>
        <w:br/>
      </w:r>
      <w:hyperlink r:id="rId82" w:history="1">
        <w:r w:rsidR="008B7480" w:rsidRPr="00181D46">
          <w:rPr>
            <w:sz w:val="20"/>
            <w:szCs w:val="20"/>
            <w:lang w:val="en-US"/>
          </w:rPr>
          <w:t>https://www.jacar.archives.go.jp/aj/meta/listPhoto?LANG=eng&amp;BID=F2006092114112088186&amp;ID=M2006092114112088189&amp;REFCODE=B03041152300</w:t>
        </w:r>
      </w:hyperlink>
      <w:r w:rsidR="00173A19" w:rsidRPr="00181D46">
        <w:rPr>
          <w:sz w:val="20"/>
          <w:szCs w:val="20"/>
          <w:lang w:val="en-US"/>
        </w:rPr>
        <w:t xml:space="preserve"> </w:t>
      </w:r>
      <w:r w:rsidR="004E2B91" w:rsidRPr="00181D46">
        <w:rPr>
          <w:sz w:val="20"/>
          <w:szCs w:val="20"/>
          <w:lang w:val="en-US"/>
        </w:rPr>
        <w:t>(</w:t>
      </w:r>
      <w:r w:rsidR="008B7480" w:rsidRPr="00181D46">
        <w:rPr>
          <w:sz w:val="20"/>
          <w:szCs w:val="20"/>
          <w:lang w:val="en-US"/>
        </w:rPr>
        <w:t>pp. 13-14</w:t>
      </w:r>
      <w:r w:rsidR="00B11A21" w:rsidRPr="00181D46">
        <w:rPr>
          <w:sz w:val="20"/>
          <w:szCs w:val="20"/>
          <w:lang w:val="en-US"/>
        </w:rPr>
        <w:t>)</w:t>
      </w:r>
      <w:r w:rsidR="004E2B91" w:rsidRPr="00181D46">
        <w:rPr>
          <w:sz w:val="20"/>
          <w:szCs w:val="20"/>
          <w:lang w:val="en-US"/>
        </w:rPr>
        <w:t xml:space="preserve"> [Accessed 31 July 2022]. </w:t>
      </w:r>
      <w:r w:rsidR="00923534" w:rsidRPr="00181D46">
        <w:rPr>
          <w:sz w:val="20"/>
          <w:szCs w:val="20"/>
          <w:lang w:val="en-US"/>
        </w:rPr>
        <w:br/>
      </w:r>
      <w:r w:rsidR="00321B7F" w:rsidRPr="00567405">
        <w:rPr>
          <w:rFonts w:ascii="Century Gothic" w:hAnsi="Century Gothic"/>
          <w:sz w:val="20"/>
          <w:szCs w:val="20"/>
          <w:lang w:val="en-US"/>
        </w:rPr>
        <w:br/>
      </w:r>
      <w:r w:rsidR="00E22AC9" w:rsidRPr="00567405">
        <w:rPr>
          <w:rFonts w:ascii="Century Gothic" w:hAnsi="Century Gothic"/>
          <w:sz w:val="20"/>
          <w:szCs w:val="20"/>
          <w:lang w:val="en-US"/>
        </w:rPr>
        <w:t xml:space="preserve">People’s Republic of China, </w:t>
      </w:r>
      <w:r w:rsidR="0035231E" w:rsidRPr="00567405">
        <w:rPr>
          <w:rFonts w:ascii="Century Gothic" w:hAnsi="Century Gothic"/>
          <w:sz w:val="20"/>
          <w:szCs w:val="20"/>
          <w:lang w:val="en-US"/>
        </w:rPr>
        <w:t>1972</w:t>
      </w:r>
      <w:r w:rsidR="0076038A" w:rsidRPr="00567405">
        <w:rPr>
          <w:rFonts w:ascii="Century Gothic" w:hAnsi="Century Gothic"/>
          <w:sz w:val="20"/>
          <w:szCs w:val="20"/>
          <w:lang w:val="en-US"/>
        </w:rPr>
        <w:t>a</w:t>
      </w:r>
      <w:r w:rsidR="0035231E" w:rsidRPr="00567405">
        <w:rPr>
          <w:rFonts w:ascii="Century Gothic" w:hAnsi="Century Gothic"/>
          <w:sz w:val="20"/>
          <w:szCs w:val="20"/>
          <w:lang w:val="en-US"/>
        </w:rPr>
        <w:t xml:space="preserve">. Huang </w:t>
      </w:r>
      <w:proofErr w:type="spellStart"/>
      <w:r w:rsidR="0035231E" w:rsidRPr="00567405">
        <w:rPr>
          <w:rFonts w:ascii="Century Gothic" w:hAnsi="Century Gothic"/>
          <w:sz w:val="20"/>
          <w:szCs w:val="20"/>
          <w:lang w:val="en-US"/>
        </w:rPr>
        <w:t>Hua’s</w:t>
      </w:r>
      <w:proofErr w:type="spellEnd"/>
      <w:r w:rsidR="0035231E" w:rsidRPr="00567405">
        <w:rPr>
          <w:rFonts w:ascii="Century Gothic" w:hAnsi="Century Gothic"/>
          <w:sz w:val="20"/>
          <w:szCs w:val="20"/>
          <w:lang w:val="en-US"/>
        </w:rPr>
        <w:t xml:space="preserve"> Letter to U.N. Secretary-General and President of Security Council. </w:t>
      </w:r>
      <w:r w:rsidR="0035231E" w:rsidRPr="00567405">
        <w:rPr>
          <w:rFonts w:ascii="Century Gothic" w:hAnsi="Century Gothic"/>
          <w:i/>
          <w:sz w:val="20"/>
          <w:szCs w:val="20"/>
          <w:lang w:val="en-US"/>
        </w:rPr>
        <w:t>Peking Review</w:t>
      </w:r>
      <w:r w:rsidR="0076038A" w:rsidRPr="00567405">
        <w:rPr>
          <w:rFonts w:ascii="Century Gothic" w:hAnsi="Century Gothic"/>
          <w:i/>
          <w:sz w:val="20"/>
          <w:szCs w:val="20"/>
          <w:lang w:val="en-US"/>
        </w:rPr>
        <w:t xml:space="preserve"> </w:t>
      </w:r>
      <w:r w:rsidR="0076038A" w:rsidRPr="00567405">
        <w:rPr>
          <w:rFonts w:ascii="Century Gothic" w:hAnsi="Century Gothic"/>
          <w:sz w:val="20"/>
          <w:szCs w:val="20"/>
          <w:lang w:val="en-US"/>
        </w:rPr>
        <w:t>[online], 21 (</w:t>
      </w:r>
      <w:r w:rsidR="0035231E" w:rsidRPr="00567405">
        <w:rPr>
          <w:rFonts w:ascii="Century Gothic" w:hAnsi="Century Gothic"/>
          <w:sz w:val="20"/>
          <w:szCs w:val="20"/>
          <w:lang w:val="en-US"/>
        </w:rPr>
        <w:t>26 May 1972</w:t>
      </w:r>
      <w:r w:rsidR="0076038A" w:rsidRPr="00567405">
        <w:rPr>
          <w:rFonts w:ascii="Century Gothic" w:hAnsi="Century Gothic"/>
          <w:sz w:val="20"/>
          <w:szCs w:val="20"/>
          <w:lang w:val="en-US"/>
        </w:rPr>
        <w:t>)</w:t>
      </w:r>
      <w:r w:rsidR="0035231E" w:rsidRPr="00567405">
        <w:rPr>
          <w:rFonts w:ascii="Century Gothic" w:hAnsi="Century Gothic"/>
          <w:sz w:val="20"/>
          <w:szCs w:val="20"/>
          <w:lang w:val="en-US"/>
        </w:rPr>
        <w:t xml:space="preserve">. Available at: </w:t>
      </w:r>
      <w:hyperlink r:id="rId83" w:history="1">
        <w:r w:rsidR="0035231E" w:rsidRPr="00567405">
          <w:rPr>
            <w:rStyle w:val="Hyperlink"/>
            <w:rFonts w:ascii="Century Gothic" w:hAnsi="Century Gothic"/>
            <w:sz w:val="20"/>
            <w:szCs w:val="20"/>
            <w:lang w:val="en-US"/>
          </w:rPr>
          <w:t>http://www.massline.org/PekingReview/PR1972/PR1972-21.pdf</w:t>
        </w:r>
      </w:hyperlink>
      <w:r w:rsidR="0035231E" w:rsidRPr="00567405">
        <w:rPr>
          <w:rFonts w:ascii="Century Gothic" w:hAnsi="Century Gothic"/>
          <w:sz w:val="20"/>
          <w:szCs w:val="20"/>
          <w:lang w:val="en-US"/>
        </w:rPr>
        <w:t xml:space="preserve"> [Accessed 22 June 2022].</w:t>
      </w:r>
    </w:p>
    <w:p w14:paraId="16A245A6" w14:textId="6871C910" w:rsidR="0035231E" w:rsidRPr="00567405" w:rsidRDefault="00E22AC9" w:rsidP="0035231E">
      <w:pPr>
        <w:rPr>
          <w:rFonts w:ascii="Century Gothic" w:hAnsi="Century Gothic"/>
          <w:sz w:val="20"/>
          <w:szCs w:val="20"/>
          <w:lang w:val="en-US"/>
        </w:rPr>
      </w:pPr>
      <w:r w:rsidRPr="00567405">
        <w:rPr>
          <w:rFonts w:ascii="Century Gothic" w:hAnsi="Century Gothic"/>
          <w:sz w:val="20"/>
          <w:szCs w:val="20"/>
          <w:lang w:val="en-US"/>
        </w:rPr>
        <w:t xml:space="preserve">People’s Republic of China, </w:t>
      </w:r>
      <w:r w:rsidR="0035231E" w:rsidRPr="00567405">
        <w:rPr>
          <w:rFonts w:ascii="Century Gothic" w:hAnsi="Century Gothic"/>
          <w:sz w:val="20"/>
          <w:szCs w:val="20"/>
          <w:lang w:val="en-US"/>
        </w:rPr>
        <w:t>1972</w:t>
      </w:r>
      <w:r w:rsidR="0076038A" w:rsidRPr="00567405">
        <w:rPr>
          <w:rFonts w:ascii="Century Gothic" w:hAnsi="Century Gothic"/>
          <w:sz w:val="20"/>
          <w:szCs w:val="20"/>
          <w:lang w:val="en-US"/>
        </w:rPr>
        <w:t>b</w:t>
      </w:r>
      <w:r w:rsidR="0035231E" w:rsidRPr="00567405">
        <w:rPr>
          <w:rFonts w:ascii="Century Gothic" w:hAnsi="Century Gothic"/>
          <w:sz w:val="20"/>
          <w:szCs w:val="20"/>
          <w:lang w:val="en-US"/>
        </w:rPr>
        <w:t xml:space="preserve">. The </w:t>
      </w:r>
      <w:proofErr w:type="spellStart"/>
      <w:r w:rsidR="0035231E" w:rsidRPr="00567405">
        <w:rPr>
          <w:rFonts w:ascii="Century Gothic" w:hAnsi="Century Gothic"/>
          <w:sz w:val="20"/>
          <w:szCs w:val="20"/>
          <w:lang w:val="en-US"/>
        </w:rPr>
        <w:t>Tiaoyu</w:t>
      </w:r>
      <w:proofErr w:type="spellEnd"/>
      <w:r w:rsidR="0035231E" w:rsidRPr="00567405">
        <w:rPr>
          <w:rFonts w:ascii="Century Gothic" w:hAnsi="Century Gothic"/>
          <w:sz w:val="20"/>
          <w:szCs w:val="20"/>
          <w:lang w:val="en-US"/>
        </w:rPr>
        <w:t xml:space="preserve"> Islands (</w:t>
      </w:r>
      <w:proofErr w:type="spellStart"/>
      <w:r w:rsidR="0035231E" w:rsidRPr="00567405">
        <w:rPr>
          <w:rFonts w:ascii="Century Gothic" w:hAnsi="Century Gothic"/>
          <w:sz w:val="20"/>
          <w:szCs w:val="20"/>
          <w:lang w:val="en-US"/>
        </w:rPr>
        <w:t>Senkaku</w:t>
      </w:r>
      <w:proofErr w:type="spellEnd"/>
      <w:r w:rsidR="0035231E" w:rsidRPr="00567405">
        <w:rPr>
          <w:rFonts w:ascii="Century Gothic" w:hAnsi="Century Gothic"/>
          <w:sz w:val="20"/>
          <w:szCs w:val="20"/>
          <w:lang w:val="en-US"/>
        </w:rPr>
        <w:t xml:space="preserve"> Islands) and Other Islands Are China’s Territory. </w:t>
      </w:r>
      <w:r w:rsidR="0035231E" w:rsidRPr="00567405">
        <w:rPr>
          <w:rFonts w:ascii="Century Gothic" w:hAnsi="Century Gothic"/>
          <w:i/>
          <w:sz w:val="20"/>
          <w:szCs w:val="20"/>
          <w:lang w:val="en-US"/>
        </w:rPr>
        <w:t>Peking Review</w:t>
      </w:r>
      <w:r w:rsidR="0076038A" w:rsidRPr="00567405">
        <w:rPr>
          <w:rFonts w:ascii="Century Gothic" w:hAnsi="Century Gothic"/>
          <w:i/>
          <w:sz w:val="20"/>
          <w:szCs w:val="20"/>
          <w:lang w:val="en-US"/>
        </w:rPr>
        <w:t xml:space="preserve"> </w:t>
      </w:r>
      <w:r w:rsidR="0076038A" w:rsidRPr="00567405">
        <w:rPr>
          <w:rFonts w:ascii="Century Gothic" w:hAnsi="Century Gothic"/>
          <w:sz w:val="20"/>
          <w:szCs w:val="20"/>
          <w:lang w:val="en-US"/>
        </w:rPr>
        <w:t>[online]</w:t>
      </w:r>
      <w:r w:rsidR="0035231E" w:rsidRPr="00567405">
        <w:rPr>
          <w:rFonts w:ascii="Century Gothic" w:hAnsi="Century Gothic"/>
          <w:sz w:val="20"/>
          <w:szCs w:val="20"/>
          <w:lang w:val="en-US"/>
        </w:rPr>
        <w:t xml:space="preserve">, 19 (12 May 1972). Available at: </w:t>
      </w:r>
      <w:hyperlink r:id="rId84" w:history="1">
        <w:r w:rsidR="0035231E" w:rsidRPr="00567405">
          <w:rPr>
            <w:rStyle w:val="Hyperlink"/>
            <w:rFonts w:ascii="Century Gothic" w:hAnsi="Century Gothic"/>
            <w:sz w:val="20"/>
            <w:szCs w:val="20"/>
            <w:lang w:val="en-US"/>
          </w:rPr>
          <w:t>http://www.massline.org/PekingReview/PR1972/PR1972-19.pdf</w:t>
        </w:r>
      </w:hyperlink>
      <w:r w:rsidR="0035231E" w:rsidRPr="00567405">
        <w:rPr>
          <w:rFonts w:ascii="Century Gothic" w:hAnsi="Century Gothic"/>
          <w:sz w:val="20"/>
          <w:szCs w:val="20"/>
          <w:lang w:val="en-US"/>
        </w:rPr>
        <w:t xml:space="preserve"> [Accessed 22 June 2022].</w:t>
      </w:r>
    </w:p>
    <w:p w14:paraId="6A56A694" w14:textId="07DE7821" w:rsidR="0035231E" w:rsidRPr="00567405" w:rsidRDefault="00E22AC9" w:rsidP="0035231E">
      <w:pPr>
        <w:rPr>
          <w:rFonts w:ascii="Century Gothic" w:hAnsi="Century Gothic"/>
          <w:sz w:val="20"/>
          <w:szCs w:val="20"/>
          <w:lang w:val="en-US"/>
        </w:rPr>
      </w:pPr>
      <w:r>
        <w:rPr>
          <w:rFonts w:ascii="Century Gothic" w:hAnsi="Century Gothic"/>
          <w:sz w:val="20"/>
          <w:szCs w:val="20"/>
          <w:lang w:val="en-US"/>
        </w:rPr>
        <w:t>People’s Republic of China</w:t>
      </w:r>
      <w:r w:rsidR="0035231E" w:rsidRPr="0076038A">
        <w:rPr>
          <w:rFonts w:ascii="Century Gothic" w:hAnsi="Century Gothic"/>
          <w:sz w:val="20"/>
          <w:szCs w:val="20"/>
          <w:lang w:val="en-US"/>
        </w:rPr>
        <w:t>, 1972</w:t>
      </w:r>
      <w:r w:rsidR="0076038A" w:rsidRPr="0076038A">
        <w:rPr>
          <w:rFonts w:ascii="Century Gothic" w:hAnsi="Century Gothic"/>
          <w:sz w:val="20"/>
          <w:szCs w:val="20"/>
          <w:lang w:val="en-US"/>
        </w:rPr>
        <w:t>c</w:t>
      </w:r>
      <w:r w:rsidR="0035231E" w:rsidRPr="0076038A">
        <w:rPr>
          <w:rFonts w:ascii="Century Gothic" w:hAnsi="Century Gothic"/>
          <w:sz w:val="20"/>
          <w:szCs w:val="20"/>
          <w:lang w:val="en-US"/>
        </w:rPr>
        <w:t xml:space="preserve">. </w:t>
      </w:r>
      <w:r w:rsidR="0035231E" w:rsidRPr="00E22AC9">
        <w:rPr>
          <w:rFonts w:ascii="Century Gothic" w:hAnsi="Century Gothic"/>
          <w:sz w:val="20"/>
          <w:szCs w:val="20"/>
          <w:lang w:val="en-US"/>
        </w:rPr>
        <w:t xml:space="preserve">Statement of the Ministry of Foreign Affairs Of the People’s Republic of China </w:t>
      </w:r>
      <w:r w:rsidR="0035231E" w:rsidRPr="0076038A">
        <w:rPr>
          <w:rFonts w:ascii="Century Gothic" w:hAnsi="Century Gothic"/>
          <w:sz w:val="20"/>
          <w:szCs w:val="20"/>
          <w:lang w:val="en-US"/>
        </w:rPr>
        <w:t>(December 30, 1971)</w:t>
      </w:r>
      <w:r>
        <w:rPr>
          <w:rFonts w:ascii="Century Gothic" w:hAnsi="Century Gothic"/>
          <w:sz w:val="20"/>
          <w:szCs w:val="20"/>
          <w:lang w:val="en-US"/>
        </w:rPr>
        <w:t xml:space="preserve"> </w:t>
      </w:r>
      <w:r w:rsidRPr="00E22AC9">
        <w:rPr>
          <w:rFonts w:ascii="Century Gothic" w:hAnsi="Century Gothic"/>
          <w:i/>
          <w:sz w:val="20"/>
          <w:szCs w:val="20"/>
          <w:lang w:val="en-US"/>
        </w:rPr>
        <w:t>Peking Review</w:t>
      </w:r>
      <w:r>
        <w:rPr>
          <w:rFonts w:ascii="Century Gothic" w:hAnsi="Century Gothic"/>
          <w:sz w:val="20"/>
          <w:szCs w:val="20"/>
          <w:lang w:val="en-US"/>
        </w:rPr>
        <w:t xml:space="preserve"> [online], 1 (7 January 1972), p. 12</w:t>
      </w:r>
      <w:r w:rsidR="0035231E" w:rsidRPr="0076038A">
        <w:rPr>
          <w:rFonts w:ascii="Century Gothic" w:hAnsi="Century Gothic"/>
          <w:sz w:val="20"/>
          <w:szCs w:val="20"/>
          <w:lang w:val="en-US"/>
        </w:rPr>
        <w:t xml:space="preserve">. </w:t>
      </w:r>
      <w:r w:rsidR="0035231E" w:rsidRPr="00567405">
        <w:rPr>
          <w:rFonts w:ascii="Century Gothic" w:hAnsi="Century Gothic"/>
          <w:sz w:val="20"/>
          <w:szCs w:val="20"/>
          <w:lang w:val="en-US"/>
        </w:rPr>
        <w:t>Available at:</w:t>
      </w:r>
      <w:r w:rsidR="0035231E" w:rsidRPr="00567405">
        <w:rPr>
          <w:sz w:val="20"/>
          <w:szCs w:val="20"/>
          <w:lang w:val="en-US"/>
        </w:rPr>
        <w:t xml:space="preserve"> </w:t>
      </w:r>
      <w:hyperlink r:id="rId85" w:history="1">
        <w:r w:rsidR="0035231E" w:rsidRPr="00567405">
          <w:rPr>
            <w:rStyle w:val="Hyperlink"/>
            <w:rFonts w:ascii="Century Gothic" w:hAnsi="Century Gothic"/>
            <w:sz w:val="20"/>
            <w:szCs w:val="20"/>
            <w:lang w:val="en-US"/>
          </w:rPr>
          <w:t>https://www.massline.org/PekingReview/PR1972/PR1972-01.pdf</w:t>
        </w:r>
      </w:hyperlink>
      <w:r w:rsidR="0035231E" w:rsidRPr="00567405">
        <w:rPr>
          <w:rFonts w:ascii="Century Gothic" w:hAnsi="Century Gothic"/>
          <w:sz w:val="20"/>
          <w:szCs w:val="20"/>
          <w:lang w:val="en-US"/>
        </w:rPr>
        <w:t xml:space="preserve"> [Accessed 21 May 2022].</w:t>
      </w:r>
    </w:p>
    <w:p w14:paraId="2B6BD30F" w14:textId="7ED9EB1A" w:rsidR="000C5CE2" w:rsidRPr="00567405" w:rsidRDefault="000C5CE2" w:rsidP="000C5CE2">
      <w:pPr>
        <w:rPr>
          <w:rFonts w:ascii="Century Gothic" w:hAnsi="Century Gothic"/>
          <w:sz w:val="20"/>
          <w:szCs w:val="20"/>
          <w:lang w:val="en-US"/>
        </w:rPr>
      </w:pPr>
      <w:r w:rsidRPr="00567405">
        <w:rPr>
          <w:rFonts w:ascii="Century Gothic" w:hAnsi="Century Gothic"/>
          <w:bCs/>
          <w:iCs/>
          <w:sz w:val="20"/>
          <w:szCs w:val="20"/>
          <w:lang w:val="en-US"/>
        </w:rPr>
        <w:t xml:space="preserve">People’s Republic of China, Foreign Ministry, 2015. </w:t>
      </w:r>
      <w:r w:rsidRPr="00567405">
        <w:rPr>
          <w:rFonts w:ascii="Century Gothic" w:hAnsi="Century Gothic"/>
          <w:bCs/>
          <w:i/>
          <w:iCs/>
          <w:sz w:val="20"/>
          <w:szCs w:val="20"/>
          <w:lang w:val="en-US"/>
        </w:rPr>
        <w:t>Statement of the Chinese Ministry of Foreign Affairs, 1971</w:t>
      </w:r>
      <w:r w:rsidRPr="00567405">
        <w:rPr>
          <w:rFonts w:ascii="Century Gothic" w:hAnsi="Century Gothic"/>
          <w:bCs/>
          <w:iCs/>
          <w:sz w:val="20"/>
          <w:szCs w:val="20"/>
          <w:lang w:val="en-US"/>
        </w:rPr>
        <w:t xml:space="preserve"> (Chinese version)</w:t>
      </w:r>
      <w:r w:rsidR="001972B4">
        <w:rPr>
          <w:rFonts w:ascii="Century Gothic" w:hAnsi="Century Gothic"/>
          <w:bCs/>
          <w:iCs/>
          <w:sz w:val="20"/>
          <w:szCs w:val="20"/>
          <w:lang w:val="en-US"/>
        </w:rPr>
        <w:t xml:space="preserve"> [online]</w:t>
      </w:r>
      <w:r w:rsidRPr="00567405">
        <w:rPr>
          <w:rFonts w:ascii="Century Gothic" w:hAnsi="Century Gothic"/>
          <w:bCs/>
          <w:iCs/>
          <w:sz w:val="20"/>
          <w:szCs w:val="20"/>
          <w:lang w:val="en-US"/>
        </w:rPr>
        <w:t>. Available at</w:t>
      </w:r>
      <w:r w:rsidRPr="00567405">
        <w:rPr>
          <w:rFonts w:ascii="Century Gothic" w:hAnsi="Century Gothic"/>
          <w:sz w:val="20"/>
          <w:szCs w:val="20"/>
          <w:lang w:val="en-US"/>
        </w:rPr>
        <w:t xml:space="preserve">: </w:t>
      </w:r>
      <w:hyperlink r:id="rId86" w:history="1">
        <w:r w:rsidRPr="00567405">
          <w:rPr>
            <w:rStyle w:val="Hyperlink"/>
            <w:rFonts w:ascii="Century Gothic" w:hAnsi="Century Gothic"/>
            <w:color w:val="auto"/>
            <w:sz w:val="20"/>
            <w:szCs w:val="20"/>
            <w:lang w:val="en-US"/>
          </w:rPr>
          <w:t>https://www.fmprc.gov.cn/diaoyudao/chn/yfgk/201510/t20151009_8527473.html</w:t>
        </w:r>
      </w:hyperlink>
      <w:r w:rsidRPr="00567405">
        <w:rPr>
          <w:rStyle w:val="Hyperlink"/>
          <w:rFonts w:ascii="Century Gothic" w:hAnsi="Century Gothic"/>
          <w:color w:val="auto"/>
          <w:sz w:val="20"/>
          <w:szCs w:val="20"/>
          <w:u w:val="none"/>
          <w:lang w:val="en-US"/>
        </w:rPr>
        <w:t xml:space="preserve"> [Accessed 19 May 2022].</w:t>
      </w:r>
    </w:p>
    <w:p w14:paraId="628CB13A" w14:textId="77777777" w:rsidR="000C5CE2" w:rsidRPr="00567405" w:rsidRDefault="000C5CE2" w:rsidP="000C5CE2">
      <w:pPr>
        <w:rPr>
          <w:rFonts w:ascii="Century Gothic" w:hAnsi="Century Gothic"/>
          <w:sz w:val="20"/>
          <w:szCs w:val="20"/>
          <w:lang w:val="en-US"/>
        </w:rPr>
      </w:pPr>
      <w:r w:rsidRPr="00567405">
        <w:rPr>
          <w:rFonts w:ascii="Century Gothic" w:hAnsi="Century Gothic"/>
          <w:sz w:val="20"/>
          <w:szCs w:val="20"/>
          <w:lang w:val="en-US"/>
        </w:rPr>
        <w:t xml:space="preserve">People’s Republic of China, Ministry of Foreign Affairs, 2012a. </w:t>
      </w:r>
      <w:proofErr w:type="spellStart"/>
      <w:r w:rsidRPr="00567405">
        <w:rPr>
          <w:rFonts w:ascii="Century Gothic" w:hAnsi="Century Gothic"/>
          <w:i/>
          <w:sz w:val="20"/>
          <w:szCs w:val="20"/>
          <w:lang w:val="en-US"/>
        </w:rPr>
        <w:t>Diaoyu</w:t>
      </w:r>
      <w:proofErr w:type="spellEnd"/>
      <w:r w:rsidRPr="00567405">
        <w:rPr>
          <w:rFonts w:ascii="Century Gothic" w:hAnsi="Century Gothic"/>
          <w:i/>
          <w:sz w:val="20"/>
          <w:szCs w:val="20"/>
          <w:lang w:val="en-US"/>
        </w:rPr>
        <w:t xml:space="preserve"> Islands belong to China </w:t>
      </w:r>
      <w:r w:rsidRPr="00567405">
        <w:rPr>
          <w:rFonts w:ascii="Century Gothic" w:hAnsi="Century Gothic"/>
          <w:sz w:val="20"/>
          <w:szCs w:val="20"/>
          <w:lang w:val="en-US"/>
        </w:rPr>
        <w:t xml:space="preserve">[online]. Available at:  </w:t>
      </w:r>
      <w:hyperlink r:id="rId87" w:history="1">
        <w:r w:rsidRPr="00567405">
          <w:rPr>
            <w:rStyle w:val="Hyperlink"/>
            <w:rFonts w:ascii="Century Gothic" w:hAnsi="Century Gothic"/>
            <w:color w:val="auto"/>
            <w:sz w:val="20"/>
            <w:szCs w:val="20"/>
            <w:lang w:val="en-US"/>
          </w:rPr>
          <w:t>https://www.mfa.gov.cn/eng/topics_665678/diaodao_665718/201210/t20121022_701844.html</w:t>
        </w:r>
      </w:hyperlink>
      <w:r w:rsidRPr="00567405">
        <w:rPr>
          <w:rFonts w:ascii="Century Gothic" w:hAnsi="Century Gothic"/>
          <w:sz w:val="20"/>
          <w:szCs w:val="20"/>
          <w:lang w:val="en-US"/>
        </w:rPr>
        <w:t xml:space="preserve"> [Accessed 19 May 2022]. </w:t>
      </w:r>
    </w:p>
    <w:p w14:paraId="4A77E28D" w14:textId="77777777" w:rsidR="000C5CE2" w:rsidRPr="00567405" w:rsidRDefault="000C5CE2" w:rsidP="000C5CE2">
      <w:pPr>
        <w:rPr>
          <w:rFonts w:ascii="Century Gothic" w:hAnsi="Century Gothic"/>
          <w:sz w:val="20"/>
          <w:szCs w:val="20"/>
          <w:lang w:val="en-US"/>
        </w:rPr>
      </w:pPr>
      <w:r w:rsidRPr="00567405">
        <w:rPr>
          <w:rFonts w:ascii="Century Gothic" w:hAnsi="Century Gothic"/>
          <w:sz w:val="20"/>
          <w:szCs w:val="20"/>
          <w:lang w:val="en-US"/>
        </w:rPr>
        <w:t xml:space="preserve">People’s Republic of China, Ministry of Foreign Affairs, 2012b. </w:t>
      </w:r>
      <w:proofErr w:type="spellStart"/>
      <w:r w:rsidRPr="00567405">
        <w:rPr>
          <w:rFonts w:ascii="Century Gothic" w:hAnsi="Century Gothic"/>
          <w:i/>
          <w:sz w:val="20"/>
          <w:szCs w:val="20"/>
          <w:lang w:val="en-US"/>
        </w:rPr>
        <w:t>Diaoyu</w:t>
      </w:r>
      <w:proofErr w:type="spellEnd"/>
      <w:r w:rsidRPr="00567405">
        <w:rPr>
          <w:rFonts w:ascii="Century Gothic" w:hAnsi="Century Gothic"/>
          <w:i/>
          <w:sz w:val="20"/>
          <w:szCs w:val="20"/>
          <w:lang w:val="en-US"/>
        </w:rPr>
        <w:t xml:space="preserve"> Islands cannot be bought </w:t>
      </w:r>
      <w:r w:rsidRPr="00567405">
        <w:rPr>
          <w:rFonts w:ascii="Century Gothic" w:hAnsi="Century Gothic"/>
          <w:sz w:val="20"/>
          <w:szCs w:val="20"/>
          <w:lang w:val="en-US"/>
        </w:rPr>
        <w:t xml:space="preserve">[online]. Available at: </w:t>
      </w:r>
      <w:hyperlink r:id="rId88" w:history="1">
        <w:r w:rsidRPr="00567405">
          <w:rPr>
            <w:rStyle w:val="Hyperlink"/>
            <w:rFonts w:ascii="Century Gothic" w:hAnsi="Century Gothic"/>
            <w:color w:val="auto"/>
            <w:sz w:val="20"/>
            <w:szCs w:val="20"/>
            <w:lang w:val="en-US"/>
          </w:rPr>
          <w:t>https://www.mfa.gov.cn/eng/topics_665678/diaodao_665718/201209/t20120918_701825.html</w:t>
        </w:r>
      </w:hyperlink>
      <w:r w:rsidRPr="00567405">
        <w:rPr>
          <w:rFonts w:ascii="Century Gothic" w:hAnsi="Century Gothic"/>
          <w:sz w:val="20"/>
          <w:szCs w:val="20"/>
          <w:lang w:val="en-US"/>
        </w:rPr>
        <w:t xml:space="preserve"> [Accessed 19 May 2022]. </w:t>
      </w:r>
    </w:p>
    <w:p w14:paraId="743B04F3" w14:textId="77777777" w:rsidR="000C5CE2" w:rsidRPr="00567405" w:rsidRDefault="000C5CE2" w:rsidP="000C5CE2">
      <w:pPr>
        <w:rPr>
          <w:rFonts w:ascii="Century Gothic" w:hAnsi="Century Gothic"/>
          <w:sz w:val="20"/>
          <w:szCs w:val="20"/>
          <w:lang w:val="en-US"/>
        </w:rPr>
      </w:pPr>
      <w:r w:rsidRPr="00567405">
        <w:rPr>
          <w:rFonts w:ascii="Century Gothic" w:hAnsi="Century Gothic"/>
          <w:sz w:val="20"/>
          <w:szCs w:val="20"/>
          <w:lang w:val="en-US"/>
        </w:rPr>
        <w:t xml:space="preserve">People’s Republic of China, State Council, 2014. </w:t>
      </w:r>
      <w:r w:rsidRPr="00567405">
        <w:rPr>
          <w:rFonts w:ascii="Century Gothic" w:hAnsi="Century Gothic"/>
          <w:i/>
          <w:sz w:val="20"/>
          <w:szCs w:val="20"/>
          <w:lang w:val="en-US"/>
        </w:rPr>
        <w:t xml:space="preserve">White Paper: </w:t>
      </w:r>
      <w:proofErr w:type="spellStart"/>
      <w:r w:rsidRPr="00567405">
        <w:rPr>
          <w:rFonts w:ascii="Century Gothic" w:hAnsi="Century Gothic"/>
          <w:i/>
          <w:sz w:val="20"/>
          <w:szCs w:val="20"/>
          <w:lang w:val="en-US"/>
        </w:rPr>
        <w:t>Diaoyu</w:t>
      </w:r>
      <w:proofErr w:type="spellEnd"/>
      <w:r w:rsidRPr="00567405">
        <w:rPr>
          <w:rFonts w:ascii="Century Gothic" w:hAnsi="Century Gothic"/>
          <w:i/>
          <w:sz w:val="20"/>
          <w:szCs w:val="20"/>
          <w:lang w:val="en-US"/>
        </w:rPr>
        <w:t xml:space="preserve"> Dao, an Inherent Territory of China</w:t>
      </w:r>
      <w:r w:rsidRPr="00567405">
        <w:rPr>
          <w:rFonts w:ascii="Century Gothic" w:hAnsi="Century Gothic"/>
          <w:sz w:val="20"/>
          <w:szCs w:val="20"/>
          <w:lang w:val="en-US"/>
        </w:rPr>
        <w:t xml:space="preserve"> (September 2012) [online]. Available at: </w:t>
      </w:r>
      <w:hyperlink r:id="rId89" w:history="1">
        <w:r w:rsidRPr="00567405">
          <w:rPr>
            <w:rStyle w:val="Hyperlink"/>
            <w:rFonts w:ascii="Century Gothic" w:hAnsi="Century Gothic"/>
            <w:sz w:val="20"/>
            <w:szCs w:val="20"/>
            <w:lang w:val="en-US"/>
          </w:rPr>
          <w:t>https://english.www.gov.cn/archive/white_paper/2014/08/23/content_281474983043212.htm</w:t>
        </w:r>
      </w:hyperlink>
      <w:r w:rsidRPr="00567405">
        <w:rPr>
          <w:rFonts w:ascii="Century Gothic" w:hAnsi="Century Gothic"/>
          <w:sz w:val="20"/>
          <w:szCs w:val="20"/>
          <w:lang w:val="en-US"/>
        </w:rPr>
        <w:t xml:space="preserve"> [Accessed 19 May 2022]. </w:t>
      </w:r>
    </w:p>
    <w:p w14:paraId="1A9A3860" w14:textId="3FD64B50" w:rsidR="0035231E" w:rsidRPr="00567405" w:rsidRDefault="0035231E" w:rsidP="0035231E">
      <w:pPr>
        <w:rPr>
          <w:sz w:val="20"/>
          <w:szCs w:val="20"/>
          <w:lang w:val="en-US"/>
        </w:rPr>
      </w:pPr>
      <w:r w:rsidRPr="00567405">
        <w:rPr>
          <w:rFonts w:ascii="Century Gothic" w:hAnsi="Century Gothic"/>
          <w:sz w:val="20"/>
          <w:szCs w:val="20"/>
          <w:lang w:val="en-US"/>
        </w:rPr>
        <w:t xml:space="preserve">Permanent Court of Justice, 1933. </w:t>
      </w:r>
      <w:r w:rsidRPr="00567405">
        <w:rPr>
          <w:rFonts w:ascii="Century Gothic" w:hAnsi="Century Gothic"/>
          <w:i/>
          <w:sz w:val="20"/>
          <w:szCs w:val="20"/>
          <w:lang w:val="en-US"/>
        </w:rPr>
        <w:t>Eastern Greenland case</w:t>
      </w:r>
      <w:r w:rsidR="00E22AC9" w:rsidRPr="00567405">
        <w:rPr>
          <w:rFonts w:ascii="Century Gothic" w:hAnsi="Century Gothic"/>
          <w:sz w:val="20"/>
          <w:szCs w:val="20"/>
          <w:lang w:val="en-US"/>
        </w:rPr>
        <w:t xml:space="preserve"> [online]</w:t>
      </w:r>
      <w:r w:rsidRPr="00567405">
        <w:rPr>
          <w:rFonts w:ascii="Century Gothic" w:hAnsi="Century Gothic"/>
          <w:sz w:val="20"/>
          <w:szCs w:val="20"/>
          <w:lang w:val="en-US"/>
        </w:rPr>
        <w:t xml:space="preserve">. </w:t>
      </w:r>
      <w:r w:rsidR="00E22AC9" w:rsidRPr="00567405">
        <w:rPr>
          <w:rFonts w:ascii="Century Gothic" w:hAnsi="Century Gothic"/>
          <w:sz w:val="20"/>
          <w:szCs w:val="20"/>
          <w:lang w:val="en-US"/>
        </w:rPr>
        <w:t xml:space="preserve">Available at: </w:t>
      </w:r>
      <w:hyperlink r:id="rId90" w:history="1">
        <w:r w:rsidRPr="00567405">
          <w:rPr>
            <w:rStyle w:val="Hyperlink"/>
            <w:sz w:val="20"/>
            <w:szCs w:val="20"/>
            <w:lang w:val="en-US"/>
          </w:rPr>
          <w:t>https://www.icj-cij.org/public/files/permanent-court-of-international-justice/serie_AB/AB_53/01_Groenland_Oriental_Arret.pdf</w:t>
        </w:r>
      </w:hyperlink>
      <w:r w:rsidRPr="00567405">
        <w:rPr>
          <w:sz w:val="20"/>
          <w:szCs w:val="20"/>
          <w:lang w:val="en-US"/>
        </w:rPr>
        <w:t xml:space="preserve">  </w:t>
      </w:r>
      <w:r w:rsidR="00E22AC9" w:rsidRPr="00567405">
        <w:rPr>
          <w:sz w:val="20"/>
          <w:szCs w:val="20"/>
          <w:lang w:val="en-US"/>
        </w:rPr>
        <w:t xml:space="preserve">[Accessed 31 July 2022]. </w:t>
      </w:r>
    </w:p>
    <w:p w14:paraId="36357AFB" w14:textId="7CB3391D" w:rsidR="0035231E" w:rsidRPr="00567405" w:rsidRDefault="0035231E" w:rsidP="0035231E">
      <w:pPr>
        <w:rPr>
          <w:rFonts w:ascii="Century Gothic" w:hAnsi="Century Gothic"/>
          <w:sz w:val="20"/>
          <w:szCs w:val="20"/>
          <w:lang w:val="en-US"/>
        </w:rPr>
      </w:pPr>
      <w:proofErr w:type="spellStart"/>
      <w:r w:rsidRPr="00567405">
        <w:rPr>
          <w:rFonts w:ascii="Century Gothic" w:hAnsi="Century Gothic"/>
          <w:sz w:val="20"/>
          <w:szCs w:val="20"/>
          <w:lang w:val="en-US"/>
        </w:rPr>
        <w:lastRenderedPageBreak/>
        <w:t>Sasakawa</w:t>
      </w:r>
      <w:proofErr w:type="spellEnd"/>
      <w:r w:rsidRPr="00567405">
        <w:rPr>
          <w:rFonts w:ascii="Century Gothic" w:hAnsi="Century Gothic"/>
          <w:sz w:val="20"/>
          <w:szCs w:val="20"/>
          <w:lang w:val="en-US"/>
        </w:rPr>
        <w:t xml:space="preserve"> Peace Foundation, 2015. </w:t>
      </w:r>
      <w:r w:rsidRPr="00567405">
        <w:rPr>
          <w:rFonts w:ascii="Century Gothic" w:hAnsi="Century Gothic"/>
          <w:i/>
          <w:iCs/>
          <w:sz w:val="20"/>
          <w:szCs w:val="20"/>
          <w:lang w:val="en-US"/>
        </w:rPr>
        <w:t>Division of Okinawa by Imperial Edict</w:t>
      </w:r>
      <w:r w:rsidR="00E22AC9" w:rsidRPr="00567405">
        <w:rPr>
          <w:rFonts w:ascii="Century Gothic" w:hAnsi="Century Gothic"/>
          <w:i/>
          <w:iCs/>
          <w:sz w:val="20"/>
          <w:szCs w:val="20"/>
          <w:lang w:val="en-US"/>
        </w:rPr>
        <w:t xml:space="preserve"> </w:t>
      </w:r>
      <w:r w:rsidR="00E22AC9" w:rsidRPr="00567405">
        <w:rPr>
          <w:rFonts w:ascii="Century Gothic" w:hAnsi="Century Gothic"/>
          <w:iCs/>
          <w:sz w:val="20"/>
          <w:szCs w:val="20"/>
          <w:lang w:val="en-US"/>
        </w:rPr>
        <w:t>[online]</w:t>
      </w:r>
      <w:r w:rsidRPr="00567405">
        <w:rPr>
          <w:rFonts w:ascii="Century Gothic" w:hAnsi="Century Gothic"/>
          <w:sz w:val="20"/>
          <w:szCs w:val="20"/>
          <w:lang w:val="en-US"/>
        </w:rPr>
        <w:t xml:space="preserve">. Available at: </w:t>
      </w:r>
      <w:hyperlink r:id="rId91" w:history="1">
        <w:r w:rsidRPr="00567405">
          <w:rPr>
            <w:rStyle w:val="Hyperlink"/>
            <w:rFonts w:ascii="Century Gothic" w:hAnsi="Century Gothic"/>
            <w:sz w:val="20"/>
            <w:szCs w:val="20"/>
            <w:lang w:val="en-US"/>
          </w:rPr>
          <w:t>https://www.spf.org/islandstudies/info_library/senkaku-islands-01-history--01_history021.html</w:t>
        </w:r>
      </w:hyperlink>
      <w:r w:rsidRPr="00567405">
        <w:rPr>
          <w:rFonts w:ascii="Century Gothic" w:hAnsi="Century Gothic"/>
          <w:sz w:val="20"/>
          <w:szCs w:val="20"/>
          <w:lang w:val="en-US"/>
        </w:rPr>
        <w:t xml:space="preserve"> [Accessed 21 July 2022].</w:t>
      </w:r>
    </w:p>
    <w:p w14:paraId="6677C0F9" w14:textId="606BF919" w:rsidR="008B7480" w:rsidRDefault="008B7480" w:rsidP="008B7480">
      <w:pPr>
        <w:rPr>
          <w:rFonts w:ascii="Century Gothic" w:hAnsi="Century Gothic"/>
          <w:sz w:val="20"/>
          <w:szCs w:val="20"/>
          <w:lang w:val="en-US"/>
        </w:rPr>
      </w:pPr>
      <w:proofErr w:type="spellStart"/>
      <w:r w:rsidRPr="00567405">
        <w:rPr>
          <w:rFonts w:ascii="Century Gothic" w:hAnsi="Century Gothic"/>
          <w:sz w:val="20"/>
          <w:szCs w:val="20"/>
          <w:lang w:val="en-US"/>
        </w:rPr>
        <w:t>Sasakawa</w:t>
      </w:r>
      <w:proofErr w:type="spellEnd"/>
      <w:r w:rsidRPr="00567405">
        <w:rPr>
          <w:rFonts w:ascii="Century Gothic" w:hAnsi="Century Gothic"/>
          <w:sz w:val="20"/>
          <w:szCs w:val="20"/>
          <w:lang w:val="en-US"/>
        </w:rPr>
        <w:t xml:space="preserve"> Peace Foundation,</w:t>
      </w:r>
      <w:r w:rsidR="009C46A5" w:rsidRPr="00567405">
        <w:rPr>
          <w:rFonts w:ascii="Century Gothic" w:hAnsi="Century Gothic"/>
          <w:sz w:val="20"/>
          <w:szCs w:val="20"/>
          <w:lang w:val="en-US"/>
        </w:rPr>
        <w:t xml:space="preserve"> 2018</w:t>
      </w:r>
      <w:r w:rsidR="00322995" w:rsidRPr="00567405">
        <w:rPr>
          <w:rFonts w:ascii="Century Gothic" w:hAnsi="Century Gothic"/>
          <w:sz w:val="20"/>
          <w:szCs w:val="20"/>
          <w:lang w:val="en-US"/>
        </w:rPr>
        <w:t>a</w:t>
      </w:r>
      <w:r w:rsidR="009C46A5" w:rsidRPr="00567405">
        <w:rPr>
          <w:rFonts w:ascii="Century Gothic" w:hAnsi="Century Gothic"/>
          <w:sz w:val="20"/>
          <w:szCs w:val="20"/>
          <w:lang w:val="en-US"/>
        </w:rPr>
        <w:t>.</w:t>
      </w:r>
      <w:r w:rsidRPr="00567405">
        <w:rPr>
          <w:rFonts w:ascii="Century Gothic" w:hAnsi="Century Gothic"/>
          <w:sz w:val="20"/>
          <w:szCs w:val="20"/>
          <w:lang w:val="en-US"/>
        </w:rPr>
        <w:t xml:space="preserve"> </w:t>
      </w:r>
      <w:r w:rsidRPr="00567405">
        <w:rPr>
          <w:rFonts w:ascii="Century Gothic" w:hAnsi="Century Gothic"/>
          <w:i/>
          <w:iCs/>
          <w:sz w:val="20"/>
          <w:szCs w:val="20"/>
          <w:lang w:val="en-US"/>
        </w:rPr>
        <w:t>Cabinet Decision, 14 January 1895</w:t>
      </w:r>
      <w:r w:rsidR="009C46A5" w:rsidRPr="00567405">
        <w:rPr>
          <w:rFonts w:ascii="Century Gothic" w:hAnsi="Century Gothic"/>
          <w:i/>
          <w:iCs/>
          <w:sz w:val="20"/>
          <w:szCs w:val="20"/>
          <w:lang w:val="en-US"/>
        </w:rPr>
        <w:t xml:space="preserve"> (Japanese version</w:t>
      </w:r>
      <w:r w:rsidR="009C46A5" w:rsidRPr="00014259">
        <w:rPr>
          <w:rFonts w:ascii="Century Gothic" w:hAnsi="Century Gothic"/>
          <w:i/>
          <w:iCs/>
          <w:sz w:val="20"/>
          <w:szCs w:val="20"/>
          <w:lang w:val="en-US"/>
        </w:rPr>
        <w:t>)</w:t>
      </w:r>
      <w:r w:rsidR="00014259" w:rsidRPr="00014259">
        <w:rPr>
          <w:rFonts w:ascii="Century Gothic" w:hAnsi="Century Gothic"/>
          <w:iCs/>
          <w:sz w:val="20"/>
          <w:szCs w:val="20"/>
          <w:lang w:val="en-US"/>
        </w:rPr>
        <w:t>[online]</w:t>
      </w:r>
      <w:r w:rsidRPr="00014259">
        <w:rPr>
          <w:rFonts w:ascii="Century Gothic" w:hAnsi="Century Gothic"/>
          <w:iCs/>
          <w:sz w:val="20"/>
          <w:szCs w:val="20"/>
          <w:lang w:val="en-US"/>
        </w:rPr>
        <w:t>.</w:t>
      </w:r>
      <w:r w:rsidRPr="00567405">
        <w:rPr>
          <w:rFonts w:ascii="Century Gothic" w:hAnsi="Century Gothic"/>
          <w:iCs/>
          <w:sz w:val="20"/>
          <w:szCs w:val="20"/>
          <w:lang w:val="en-US"/>
        </w:rPr>
        <w:t xml:space="preserve"> </w:t>
      </w:r>
      <w:r w:rsidR="009C46A5" w:rsidRPr="00567405">
        <w:rPr>
          <w:rFonts w:ascii="Century Gothic" w:hAnsi="Century Gothic"/>
          <w:iCs/>
          <w:sz w:val="20"/>
          <w:szCs w:val="20"/>
          <w:lang w:val="en-US"/>
        </w:rPr>
        <w:t xml:space="preserve">Available at: </w:t>
      </w:r>
      <w:hyperlink r:id="rId92" w:history="1">
        <w:r w:rsidR="009C46A5" w:rsidRPr="00567405">
          <w:rPr>
            <w:rStyle w:val="Hyperlink"/>
            <w:rFonts w:ascii="Century Gothic" w:hAnsi="Century Gothic"/>
            <w:sz w:val="20"/>
            <w:szCs w:val="20"/>
            <w:lang w:val="en-US"/>
          </w:rPr>
          <w:t>https://www.spf.org/islandstudies/jp/wp/infolib/docs/01_history013_doc01.pdf</w:t>
        </w:r>
      </w:hyperlink>
      <w:r w:rsidR="009C46A5" w:rsidRPr="00567405">
        <w:rPr>
          <w:rStyle w:val="Hyperlink"/>
          <w:rFonts w:ascii="Century Gothic" w:hAnsi="Century Gothic"/>
          <w:sz w:val="20"/>
          <w:szCs w:val="20"/>
          <w:u w:val="none"/>
          <w:lang w:val="en-US"/>
        </w:rPr>
        <w:t xml:space="preserve"> </w:t>
      </w:r>
      <w:r w:rsidR="009C46A5" w:rsidRPr="00567405">
        <w:rPr>
          <w:rStyle w:val="Hyperlink"/>
          <w:rFonts w:ascii="Century Gothic" w:hAnsi="Century Gothic"/>
          <w:color w:val="auto"/>
          <w:sz w:val="20"/>
          <w:szCs w:val="20"/>
          <w:u w:val="none"/>
          <w:lang w:val="en-US"/>
        </w:rPr>
        <w:t xml:space="preserve">[Accessed 31 July 2022]. </w:t>
      </w:r>
      <w:r w:rsidRPr="00567405">
        <w:rPr>
          <w:rStyle w:val="Hyperlink"/>
          <w:rFonts w:ascii="Century Gothic" w:hAnsi="Century Gothic"/>
          <w:color w:val="auto"/>
          <w:sz w:val="20"/>
          <w:szCs w:val="20"/>
          <w:lang w:val="en-US"/>
        </w:rPr>
        <w:br/>
      </w:r>
      <w:r w:rsidR="00322995" w:rsidRPr="00567405">
        <w:rPr>
          <w:rFonts w:ascii="Century Gothic" w:hAnsi="Century Gothic"/>
          <w:sz w:val="20"/>
          <w:szCs w:val="20"/>
          <w:lang w:val="en-US"/>
        </w:rPr>
        <w:br/>
      </w:r>
      <w:proofErr w:type="spellStart"/>
      <w:r w:rsidRPr="00567405">
        <w:rPr>
          <w:rFonts w:ascii="Century Gothic" w:hAnsi="Century Gothic"/>
          <w:sz w:val="20"/>
          <w:szCs w:val="20"/>
          <w:lang w:val="en-US"/>
        </w:rPr>
        <w:t>Sasakawa</w:t>
      </w:r>
      <w:proofErr w:type="spellEnd"/>
      <w:r w:rsidRPr="00567405">
        <w:rPr>
          <w:rFonts w:ascii="Century Gothic" w:hAnsi="Century Gothic"/>
          <w:sz w:val="20"/>
          <w:szCs w:val="20"/>
          <w:lang w:val="en-US"/>
        </w:rPr>
        <w:t xml:space="preserve"> Peace Foundation,</w:t>
      </w:r>
      <w:r w:rsidR="000B071F" w:rsidRPr="00567405">
        <w:rPr>
          <w:rFonts w:ascii="Century Gothic" w:hAnsi="Century Gothic"/>
          <w:sz w:val="20"/>
          <w:szCs w:val="20"/>
          <w:lang w:val="en-US"/>
        </w:rPr>
        <w:t xml:space="preserve"> 2018</w:t>
      </w:r>
      <w:r w:rsidR="00322995" w:rsidRPr="00567405">
        <w:rPr>
          <w:rFonts w:ascii="Century Gothic" w:hAnsi="Century Gothic"/>
          <w:sz w:val="20"/>
          <w:szCs w:val="20"/>
          <w:lang w:val="en-US"/>
        </w:rPr>
        <w:t>b</w:t>
      </w:r>
      <w:r w:rsidR="000B071F" w:rsidRPr="00567405">
        <w:rPr>
          <w:rFonts w:ascii="Century Gothic" w:hAnsi="Century Gothic"/>
          <w:sz w:val="20"/>
          <w:szCs w:val="20"/>
          <w:lang w:val="en-US"/>
        </w:rPr>
        <w:t>.</w:t>
      </w:r>
      <w:r w:rsidRPr="00567405">
        <w:rPr>
          <w:rFonts w:ascii="Century Gothic" w:hAnsi="Century Gothic"/>
          <w:sz w:val="20"/>
          <w:szCs w:val="20"/>
          <w:lang w:val="en-US"/>
        </w:rPr>
        <w:t xml:space="preserve"> </w:t>
      </w:r>
      <w:r w:rsidRPr="00567405">
        <w:rPr>
          <w:rFonts w:ascii="Century Gothic" w:hAnsi="Century Gothic"/>
          <w:i/>
          <w:sz w:val="20"/>
          <w:szCs w:val="20"/>
          <w:lang w:val="en-US"/>
        </w:rPr>
        <w:t>Imperial Decree No. 13, 5 March 1896</w:t>
      </w:r>
      <w:r w:rsidR="000B071F" w:rsidRPr="00567405">
        <w:rPr>
          <w:rFonts w:ascii="Century Gothic" w:hAnsi="Century Gothic"/>
          <w:i/>
          <w:sz w:val="20"/>
          <w:szCs w:val="20"/>
          <w:lang w:val="en-US"/>
        </w:rPr>
        <w:t xml:space="preserve"> (Japanese version</w:t>
      </w:r>
      <w:r w:rsidR="000B071F" w:rsidRPr="00014259">
        <w:rPr>
          <w:rFonts w:ascii="Century Gothic" w:hAnsi="Century Gothic"/>
          <w:i/>
          <w:sz w:val="20"/>
          <w:szCs w:val="20"/>
          <w:lang w:val="en-US"/>
        </w:rPr>
        <w:t>)</w:t>
      </w:r>
      <w:r w:rsidR="00014259" w:rsidRPr="00014259">
        <w:rPr>
          <w:rFonts w:ascii="Century Gothic" w:hAnsi="Century Gothic"/>
          <w:sz w:val="20"/>
          <w:szCs w:val="20"/>
          <w:lang w:val="en-US"/>
        </w:rPr>
        <w:t xml:space="preserve"> [online]</w:t>
      </w:r>
      <w:r w:rsidRPr="00014259">
        <w:rPr>
          <w:rFonts w:ascii="Century Gothic" w:hAnsi="Century Gothic"/>
          <w:sz w:val="20"/>
          <w:szCs w:val="20"/>
          <w:lang w:val="en-US"/>
        </w:rPr>
        <w:t>.</w:t>
      </w:r>
      <w:r w:rsidRPr="00567405">
        <w:rPr>
          <w:rFonts w:ascii="Century Gothic" w:hAnsi="Century Gothic"/>
          <w:sz w:val="20"/>
          <w:szCs w:val="20"/>
          <w:lang w:val="en-US"/>
        </w:rPr>
        <w:t xml:space="preserve"> </w:t>
      </w:r>
      <w:r w:rsidR="000B071F" w:rsidRPr="00567405">
        <w:rPr>
          <w:rFonts w:ascii="Century Gothic" w:hAnsi="Century Gothic"/>
          <w:sz w:val="20"/>
          <w:szCs w:val="20"/>
          <w:lang w:val="en-US"/>
        </w:rPr>
        <w:t xml:space="preserve">Available at: </w:t>
      </w:r>
      <w:r w:rsidRPr="00567405">
        <w:rPr>
          <w:rFonts w:ascii="Century Gothic" w:hAnsi="Century Gothic"/>
          <w:sz w:val="20"/>
          <w:szCs w:val="20"/>
          <w:lang w:val="en-US"/>
        </w:rPr>
        <w:br/>
      </w:r>
      <w:hyperlink r:id="rId93" w:history="1">
        <w:r w:rsidRPr="00567405">
          <w:rPr>
            <w:rStyle w:val="Hyperlink"/>
            <w:rFonts w:ascii="Century Gothic" w:hAnsi="Century Gothic"/>
            <w:sz w:val="20"/>
            <w:szCs w:val="20"/>
            <w:lang w:val="en-US"/>
          </w:rPr>
          <w:t>https://www.spf.org/islandstudies/jp/wp/infolib/docs/01_history021_doc01.pdf</w:t>
        </w:r>
      </w:hyperlink>
      <w:r w:rsidRPr="00567405">
        <w:rPr>
          <w:rFonts w:ascii="Century Gothic" w:hAnsi="Century Gothic"/>
          <w:sz w:val="20"/>
          <w:szCs w:val="20"/>
          <w:lang w:val="en-US"/>
        </w:rPr>
        <w:t xml:space="preserve"> </w:t>
      </w:r>
      <w:r w:rsidR="000B071F" w:rsidRPr="00567405">
        <w:rPr>
          <w:rFonts w:ascii="Century Gothic" w:hAnsi="Century Gothic"/>
          <w:sz w:val="20"/>
          <w:szCs w:val="20"/>
          <w:lang w:val="en-US"/>
        </w:rPr>
        <w:t>(</w:t>
      </w:r>
      <w:r w:rsidRPr="00567405">
        <w:rPr>
          <w:rFonts w:ascii="Century Gothic" w:hAnsi="Century Gothic"/>
          <w:sz w:val="20"/>
          <w:szCs w:val="20"/>
          <w:lang w:val="en-US"/>
        </w:rPr>
        <w:t>pp.  2-3</w:t>
      </w:r>
      <w:r w:rsidR="000B071F" w:rsidRPr="00567405">
        <w:rPr>
          <w:rFonts w:ascii="Century Gothic" w:hAnsi="Century Gothic"/>
          <w:sz w:val="20"/>
          <w:szCs w:val="20"/>
          <w:lang w:val="en-US"/>
        </w:rPr>
        <w:t>) [Accessed 31 July 2022].</w:t>
      </w:r>
    </w:p>
    <w:p w14:paraId="769F19A5" w14:textId="77777777" w:rsidR="00BA0190" w:rsidRPr="00C46AA5" w:rsidRDefault="00BA0190" w:rsidP="00BA0190">
      <w:pPr>
        <w:rPr>
          <w:rFonts w:ascii="Century Gothic" w:hAnsi="Century Gothic"/>
          <w:sz w:val="20"/>
          <w:szCs w:val="20"/>
          <w:lang w:val="en-US"/>
        </w:rPr>
      </w:pPr>
      <w:r w:rsidRPr="00C46AA5">
        <w:rPr>
          <w:rFonts w:ascii="Century Gothic" w:hAnsi="Century Gothic"/>
          <w:i/>
          <w:sz w:val="20"/>
          <w:szCs w:val="20"/>
          <w:lang w:val="en-US"/>
        </w:rPr>
        <w:t>Security Treaty between the United States of America and Japan</w:t>
      </w:r>
      <w:r>
        <w:rPr>
          <w:rFonts w:ascii="Century Gothic" w:hAnsi="Century Gothic"/>
          <w:i/>
          <w:sz w:val="20"/>
          <w:szCs w:val="20"/>
          <w:lang w:val="en-US"/>
        </w:rPr>
        <w:t>.</w:t>
      </w:r>
      <w:r w:rsidRPr="00C46AA5">
        <w:rPr>
          <w:rFonts w:ascii="Century Gothic" w:hAnsi="Century Gothic"/>
          <w:i/>
          <w:sz w:val="20"/>
          <w:szCs w:val="20"/>
          <w:lang w:val="en-US"/>
        </w:rPr>
        <w:t xml:space="preserve"> </w:t>
      </w:r>
      <w:r w:rsidRPr="00C46AA5">
        <w:rPr>
          <w:rFonts w:ascii="Century Gothic" w:hAnsi="Century Gothic"/>
          <w:sz w:val="20"/>
          <w:szCs w:val="20"/>
          <w:lang w:val="en-US"/>
        </w:rPr>
        <w:t>1951 [</w:t>
      </w:r>
      <w:r>
        <w:rPr>
          <w:rFonts w:ascii="Century Gothic" w:hAnsi="Century Gothic"/>
          <w:sz w:val="20"/>
          <w:szCs w:val="20"/>
          <w:lang w:val="en-US"/>
        </w:rPr>
        <w:t>o</w:t>
      </w:r>
      <w:r w:rsidRPr="00C46AA5">
        <w:rPr>
          <w:rFonts w:ascii="Century Gothic" w:hAnsi="Century Gothic"/>
          <w:sz w:val="20"/>
          <w:szCs w:val="20"/>
          <w:lang w:val="en-US"/>
        </w:rPr>
        <w:t>nline]. 136 UNTS</w:t>
      </w:r>
      <w:r w:rsidRPr="00C46AA5">
        <w:rPr>
          <w:rFonts w:ascii="Century Gothic" w:hAnsi="Century Gothic"/>
          <w:i/>
          <w:sz w:val="20"/>
          <w:szCs w:val="20"/>
          <w:lang w:val="en-US"/>
        </w:rPr>
        <w:t xml:space="preserve"> </w:t>
      </w:r>
      <w:r w:rsidRPr="00C46AA5">
        <w:rPr>
          <w:rFonts w:ascii="Century Gothic" w:hAnsi="Century Gothic"/>
          <w:sz w:val="20"/>
          <w:szCs w:val="20"/>
          <w:lang w:val="en-US"/>
        </w:rPr>
        <w:t>211,</w:t>
      </w:r>
      <w:r w:rsidRPr="00C46AA5">
        <w:rPr>
          <w:rFonts w:ascii="Century Gothic" w:hAnsi="Century Gothic"/>
          <w:i/>
          <w:sz w:val="20"/>
          <w:szCs w:val="20"/>
          <w:lang w:val="en-US"/>
        </w:rPr>
        <w:t xml:space="preserve"> </w:t>
      </w:r>
      <w:r w:rsidRPr="00C46AA5">
        <w:rPr>
          <w:rFonts w:ascii="Century Gothic" w:hAnsi="Century Gothic"/>
          <w:sz w:val="20"/>
          <w:szCs w:val="20"/>
          <w:lang w:val="en-US"/>
        </w:rPr>
        <w:t xml:space="preserve">adopted 8 September 1951. Available at: </w:t>
      </w:r>
      <w:hyperlink r:id="rId94" w:history="1">
        <w:r w:rsidRPr="00C46AA5">
          <w:rPr>
            <w:rStyle w:val="Hyperlink"/>
            <w:rFonts w:ascii="Century Gothic" w:hAnsi="Century Gothic"/>
            <w:color w:val="auto"/>
            <w:sz w:val="20"/>
            <w:szCs w:val="20"/>
            <w:lang w:val="en-US"/>
          </w:rPr>
          <w:t>https://treaties.un.org/doc/Publication/UNTS/Volume%20136/v136.pdf</w:t>
        </w:r>
      </w:hyperlink>
      <w:r w:rsidRPr="00C46AA5">
        <w:rPr>
          <w:rFonts w:ascii="Century Gothic" w:hAnsi="Century Gothic"/>
          <w:sz w:val="20"/>
          <w:szCs w:val="20"/>
          <w:lang w:val="en-US"/>
        </w:rPr>
        <w:t xml:space="preserve"> [Accessed 21 May 2022].  </w:t>
      </w:r>
    </w:p>
    <w:p w14:paraId="0AC29917" w14:textId="4587828D" w:rsidR="008B7480" w:rsidRPr="00567405" w:rsidRDefault="009C46A5" w:rsidP="0035231E">
      <w:pPr>
        <w:rPr>
          <w:rFonts w:ascii="Century Gothic" w:hAnsi="Century Gothic"/>
          <w:b/>
          <w:sz w:val="20"/>
          <w:szCs w:val="20"/>
          <w:lang w:val="en-US"/>
        </w:rPr>
      </w:pPr>
      <w:proofErr w:type="spellStart"/>
      <w:r w:rsidRPr="00567405">
        <w:rPr>
          <w:rStyle w:val="Hyperlink"/>
          <w:rFonts w:ascii="Century Gothic" w:hAnsi="Century Gothic"/>
          <w:color w:val="auto"/>
          <w:sz w:val="20"/>
          <w:szCs w:val="20"/>
          <w:u w:val="none"/>
          <w:lang w:val="en-US"/>
        </w:rPr>
        <w:t>Staatsbibliothek</w:t>
      </w:r>
      <w:proofErr w:type="spellEnd"/>
      <w:r w:rsidRPr="00567405">
        <w:rPr>
          <w:rStyle w:val="Hyperlink"/>
          <w:rFonts w:ascii="Century Gothic" w:hAnsi="Century Gothic"/>
          <w:color w:val="auto"/>
          <w:sz w:val="20"/>
          <w:szCs w:val="20"/>
          <w:u w:val="none"/>
          <w:lang w:val="en-US"/>
        </w:rPr>
        <w:t xml:space="preserve"> </w:t>
      </w:r>
      <w:proofErr w:type="spellStart"/>
      <w:r w:rsidRPr="00567405">
        <w:rPr>
          <w:rStyle w:val="Hyperlink"/>
          <w:rFonts w:ascii="Century Gothic" w:hAnsi="Century Gothic"/>
          <w:color w:val="auto"/>
          <w:sz w:val="20"/>
          <w:szCs w:val="20"/>
          <w:u w:val="none"/>
          <w:lang w:val="en-US"/>
        </w:rPr>
        <w:t>zu</w:t>
      </w:r>
      <w:proofErr w:type="spellEnd"/>
      <w:r w:rsidRPr="00567405">
        <w:rPr>
          <w:rStyle w:val="Hyperlink"/>
          <w:rFonts w:ascii="Century Gothic" w:hAnsi="Century Gothic"/>
          <w:color w:val="auto"/>
          <w:sz w:val="20"/>
          <w:szCs w:val="20"/>
          <w:u w:val="none"/>
          <w:lang w:val="en-US"/>
        </w:rPr>
        <w:t xml:space="preserve"> Berlin,</w:t>
      </w:r>
      <w:r w:rsidR="00322995" w:rsidRPr="00567405">
        <w:rPr>
          <w:rStyle w:val="Hyperlink"/>
          <w:rFonts w:ascii="Century Gothic" w:hAnsi="Century Gothic"/>
          <w:color w:val="auto"/>
          <w:sz w:val="20"/>
          <w:szCs w:val="20"/>
          <w:u w:val="none"/>
          <w:lang w:val="en-US"/>
        </w:rPr>
        <w:t xml:space="preserve"> 2022.</w:t>
      </w:r>
      <w:r w:rsidRPr="00567405">
        <w:rPr>
          <w:rStyle w:val="Hyperlink"/>
          <w:rFonts w:ascii="Century Gothic" w:hAnsi="Century Gothic"/>
          <w:color w:val="auto"/>
          <w:sz w:val="20"/>
          <w:szCs w:val="20"/>
          <w:u w:val="none"/>
          <w:lang w:val="en-US"/>
        </w:rPr>
        <w:t xml:space="preserve"> </w:t>
      </w:r>
      <w:r w:rsidRPr="00567405">
        <w:rPr>
          <w:rStyle w:val="titleauthor"/>
          <w:rFonts w:ascii="SimSun" w:eastAsia="SimSun" w:hAnsi="SimSun" w:cs="Calibri"/>
          <w:bCs/>
          <w:sz w:val="20"/>
          <w:szCs w:val="20"/>
        </w:rPr>
        <w:t>胡林翼</w:t>
      </w:r>
      <w:r w:rsidR="00322995" w:rsidRPr="00567405">
        <w:rPr>
          <w:rStyle w:val="titleauthor"/>
          <w:rFonts w:ascii="Century Gothic" w:eastAsia="SimSun" w:hAnsi="Century Gothic" w:cs="Calibri"/>
          <w:bCs/>
          <w:sz w:val="20"/>
          <w:szCs w:val="20"/>
          <w:lang w:val="en-US"/>
        </w:rPr>
        <w:t xml:space="preserve">: </w:t>
      </w:r>
      <w:r w:rsidRPr="00567405">
        <w:rPr>
          <w:rFonts w:ascii="SimSun" w:eastAsia="SimSun" w:hAnsi="SimSun" w:cs="Calibri"/>
          <w:sz w:val="20"/>
          <w:szCs w:val="20"/>
        </w:rPr>
        <w:t>皇朝中外壹統舆圖</w:t>
      </w:r>
      <w:r w:rsidRPr="00567405">
        <w:rPr>
          <w:rFonts w:ascii="Calibri" w:hAnsi="Calibri" w:cs="Calibri"/>
          <w:sz w:val="20"/>
          <w:szCs w:val="20"/>
          <w:lang w:val="en-US"/>
        </w:rPr>
        <w:t xml:space="preserve"> </w:t>
      </w:r>
      <w:r w:rsidRPr="00567405">
        <w:rPr>
          <w:rFonts w:ascii="Century Gothic" w:hAnsi="Century Gothic" w:cs="Calibri"/>
          <w:sz w:val="20"/>
          <w:szCs w:val="20"/>
          <w:lang w:val="en-US"/>
        </w:rPr>
        <w:t>(</w:t>
      </w:r>
      <w:proofErr w:type="spellStart"/>
      <w:r w:rsidRPr="00567405">
        <w:rPr>
          <w:rFonts w:ascii="Century Gothic" w:hAnsi="Century Gothic" w:cs="Calibri"/>
          <w:sz w:val="20"/>
          <w:szCs w:val="20"/>
          <w:lang w:val="en-US"/>
        </w:rPr>
        <w:t>Beispielseiten</w:t>
      </w:r>
      <w:proofErr w:type="spellEnd"/>
      <w:r w:rsidRPr="00567405">
        <w:rPr>
          <w:rFonts w:ascii="Century Gothic" w:hAnsi="Century Gothic" w:cs="Calibri"/>
          <w:sz w:val="20"/>
          <w:szCs w:val="20"/>
          <w:lang w:val="en-US"/>
        </w:rPr>
        <w:t>)</w:t>
      </w:r>
      <w:r w:rsidRPr="00567405">
        <w:rPr>
          <w:rStyle w:val="titleyear"/>
          <w:rFonts w:ascii="Century Gothic" w:hAnsi="Century Gothic" w:cs="Calibri"/>
          <w:bCs/>
          <w:sz w:val="20"/>
          <w:szCs w:val="20"/>
          <w:lang w:val="en-US"/>
        </w:rPr>
        <w:t xml:space="preserve">, 1863 (Hu </w:t>
      </w:r>
      <w:proofErr w:type="spellStart"/>
      <w:r w:rsidRPr="00567405">
        <w:rPr>
          <w:rStyle w:val="titleyear"/>
          <w:rFonts w:ascii="Century Gothic" w:hAnsi="Century Gothic" w:cs="Calibri"/>
          <w:bCs/>
          <w:sz w:val="20"/>
          <w:szCs w:val="20"/>
          <w:lang w:val="en-US"/>
        </w:rPr>
        <w:t>Linyi</w:t>
      </w:r>
      <w:proofErr w:type="spellEnd"/>
      <w:r w:rsidRPr="00567405">
        <w:rPr>
          <w:rStyle w:val="titleyear"/>
          <w:rFonts w:ascii="Century Gothic" w:hAnsi="Century Gothic" w:cs="Calibri"/>
          <w:bCs/>
          <w:sz w:val="20"/>
          <w:szCs w:val="20"/>
          <w:lang w:val="en-US"/>
        </w:rPr>
        <w:t xml:space="preserve">: </w:t>
      </w:r>
      <w:proofErr w:type="spellStart"/>
      <w:r w:rsidRPr="00567405">
        <w:rPr>
          <w:rStyle w:val="Hyperlink"/>
          <w:rFonts w:ascii="Century Gothic" w:hAnsi="Century Gothic"/>
          <w:i/>
          <w:color w:val="auto"/>
          <w:sz w:val="20"/>
          <w:szCs w:val="20"/>
          <w:u w:val="none"/>
          <w:lang w:val="en-US"/>
        </w:rPr>
        <w:t>Huangchao</w:t>
      </w:r>
      <w:proofErr w:type="spellEnd"/>
      <w:r w:rsidRPr="00567405">
        <w:rPr>
          <w:rStyle w:val="Hyperlink"/>
          <w:rFonts w:ascii="Century Gothic" w:hAnsi="Century Gothic"/>
          <w:i/>
          <w:color w:val="auto"/>
          <w:sz w:val="20"/>
          <w:szCs w:val="20"/>
          <w:u w:val="none"/>
          <w:lang w:val="en-US"/>
        </w:rPr>
        <w:t xml:space="preserve"> </w:t>
      </w:r>
      <w:proofErr w:type="spellStart"/>
      <w:r w:rsidRPr="00567405">
        <w:rPr>
          <w:rStyle w:val="Hyperlink"/>
          <w:rFonts w:ascii="Century Gothic" w:hAnsi="Century Gothic"/>
          <w:i/>
          <w:color w:val="auto"/>
          <w:sz w:val="20"/>
          <w:szCs w:val="20"/>
          <w:u w:val="none"/>
          <w:lang w:val="en-US"/>
        </w:rPr>
        <w:t>zhongwai</w:t>
      </w:r>
      <w:proofErr w:type="spellEnd"/>
      <w:r w:rsidRPr="00567405">
        <w:rPr>
          <w:rStyle w:val="Hyperlink"/>
          <w:rFonts w:ascii="Century Gothic" w:hAnsi="Century Gothic"/>
          <w:i/>
          <w:color w:val="auto"/>
          <w:sz w:val="20"/>
          <w:szCs w:val="20"/>
          <w:u w:val="none"/>
          <w:lang w:val="en-US"/>
        </w:rPr>
        <w:t xml:space="preserve"> </w:t>
      </w:r>
      <w:proofErr w:type="spellStart"/>
      <w:r w:rsidRPr="00567405">
        <w:rPr>
          <w:rStyle w:val="Hyperlink"/>
          <w:rFonts w:ascii="Century Gothic" w:hAnsi="Century Gothic"/>
          <w:i/>
          <w:color w:val="auto"/>
          <w:sz w:val="20"/>
          <w:szCs w:val="20"/>
          <w:u w:val="none"/>
          <w:lang w:val="en-US"/>
        </w:rPr>
        <w:t>yitong</w:t>
      </w:r>
      <w:proofErr w:type="spellEnd"/>
      <w:r w:rsidRPr="00567405">
        <w:rPr>
          <w:rStyle w:val="Hyperlink"/>
          <w:rFonts w:ascii="Century Gothic" w:hAnsi="Century Gothic"/>
          <w:i/>
          <w:color w:val="auto"/>
          <w:sz w:val="20"/>
          <w:szCs w:val="20"/>
          <w:u w:val="none"/>
          <w:lang w:val="en-US"/>
        </w:rPr>
        <w:t xml:space="preserve"> </w:t>
      </w:r>
      <w:proofErr w:type="spellStart"/>
      <w:r w:rsidRPr="00567405">
        <w:rPr>
          <w:rStyle w:val="Hyperlink"/>
          <w:rFonts w:ascii="Century Gothic" w:hAnsi="Century Gothic"/>
          <w:i/>
          <w:color w:val="auto"/>
          <w:sz w:val="20"/>
          <w:szCs w:val="20"/>
          <w:u w:val="none"/>
          <w:lang w:val="en-US"/>
        </w:rPr>
        <w:t>yutu</w:t>
      </w:r>
      <w:proofErr w:type="spellEnd"/>
      <w:r w:rsidRPr="00567405">
        <w:rPr>
          <w:rStyle w:val="Hyperlink"/>
          <w:rFonts w:ascii="Century Gothic" w:hAnsi="Century Gothic"/>
          <w:i/>
          <w:color w:val="auto"/>
          <w:sz w:val="20"/>
          <w:szCs w:val="20"/>
          <w:u w:val="none"/>
          <w:lang w:val="en-US"/>
        </w:rPr>
        <w:t>;</w:t>
      </w:r>
      <w:r w:rsidRPr="00567405">
        <w:rPr>
          <w:rStyle w:val="Hyperlink"/>
          <w:rFonts w:ascii="Century Gothic" w:hAnsi="Century Gothic"/>
          <w:color w:val="auto"/>
          <w:sz w:val="20"/>
          <w:szCs w:val="20"/>
          <w:u w:val="none"/>
          <w:lang w:val="en-US"/>
        </w:rPr>
        <w:t xml:space="preserve"> Imperial Map of Native and Foreign Lands (Sample pages), 1863</w:t>
      </w:r>
      <w:r w:rsidRPr="001972B4">
        <w:rPr>
          <w:rFonts w:ascii="Century Gothic" w:eastAsia="SimSun" w:hAnsi="Century Gothic" w:cs="Microsoft YaHei"/>
          <w:sz w:val="20"/>
          <w:szCs w:val="20"/>
          <w:shd w:val="clear" w:color="auto" w:fill="FFFFFF"/>
          <w:lang w:val="en-US"/>
        </w:rPr>
        <w:t>)</w:t>
      </w:r>
      <w:r w:rsidR="001972B4" w:rsidRPr="001972B4">
        <w:rPr>
          <w:rFonts w:ascii="Century Gothic" w:eastAsia="SimSun" w:hAnsi="Century Gothic" w:cs="Microsoft YaHei"/>
          <w:sz w:val="20"/>
          <w:szCs w:val="20"/>
          <w:shd w:val="clear" w:color="auto" w:fill="FFFFFF"/>
          <w:lang w:val="en-US"/>
        </w:rPr>
        <w:t xml:space="preserve"> [online]</w:t>
      </w:r>
      <w:r w:rsidRPr="001972B4">
        <w:rPr>
          <w:rFonts w:ascii="Century Gothic" w:eastAsia="SimSun" w:hAnsi="Century Gothic" w:cs="Microsoft YaHei"/>
          <w:sz w:val="20"/>
          <w:szCs w:val="20"/>
          <w:shd w:val="clear" w:color="auto" w:fill="FFFFFF"/>
          <w:lang w:val="en-US"/>
        </w:rPr>
        <w:t>.</w:t>
      </w:r>
      <w:r w:rsidRPr="00567405">
        <w:rPr>
          <w:rFonts w:ascii="Century Gothic" w:eastAsia="SimSun" w:hAnsi="Century Gothic" w:cs="Microsoft YaHei"/>
          <w:sz w:val="20"/>
          <w:szCs w:val="20"/>
          <w:shd w:val="clear" w:color="auto" w:fill="FFFFFF"/>
          <w:lang w:val="en-US"/>
        </w:rPr>
        <w:t xml:space="preserve"> </w:t>
      </w:r>
      <w:r w:rsidRPr="00567405">
        <w:rPr>
          <w:rStyle w:val="Hyperlink"/>
          <w:rFonts w:ascii="Century Gothic" w:hAnsi="Century Gothic"/>
          <w:color w:val="auto"/>
          <w:sz w:val="20"/>
          <w:szCs w:val="20"/>
          <w:u w:val="none"/>
          <w:lang w:val="en-US"/>
        </w:rPr>
        <w:t xml:space="preserve">Available at: </w:t>
      </w:r>
      <w:hyperlink r:id="rId95" w:history="1">
        <w:r w:rsidRPr="00567405">
          <w:rPr>
            <w:rStyle w:val="Hyperlink"/>
            <w:rFonts w:ascii="Century Gothic" w:hAnsi="Century Gothic"/>
            <w:sz w:val="20"/>
            <w:szCs w:val="20"/>
            <w:lang w:val="en-US"/>
          </w:rPr>
          <w:t>https://digital.staatsbibliothek-berlin.de/werkansicht?PPN=PPN3371339599&amp;PHYSID=PHYS_0013&amp;DMDID=DMDLOG_0005</w:t>
        </w:r>
      </w:hyperlink>
      <w:r w:rsidRPr="00567405">
        <w:rPr>
          <w:rStyle w:val="Hyperlink"/>
          <w:rFonts w:ascii="Century Gothic" w:hAnsi="Century Gothic"/>
          <w:color w:val="auto"/>
          <w:sz w:val="20"/>
          <w:szCs w:val="20"/>
          <w:u w:val="none"/>
          <w:lang w:val="en-US"/>
        </w:rPr>
        <w:t>. [Accessed 20 August 2022].</w:t>
      </w:r>
    </w:p>
    <w:p w14:paraId="29717ED6" w14:textId="465D68EB" w:rsidR="0035231E" w:rsidRDefault="00A5640C" w:rsidP="0035231E">
      <w:pPr>
        <w:rPr>
          <w:rFonts w:ascii="Century Gothic" w:hAnsi="Century Gothic"/>
          <w:sz w:val="20"/>
          <w:szCs w:val="20"/>
          <w:lang w:val="en-US"/>
        </w:rPr>
      </w:pPr>
      <w:r w:rsidRPr="00567405">
        <w:rPr>
          <w:rFonts w:ascii="Century Gothic" w:hAnsi="Century Gothic"/>
          <w:sz w:val="20"/>
          <w:szCs w:val="20"/>
          <w:lang w:val="en-US"/>
        </w:rPr>
        <w:t xml:space="preserve">Treaty of Peace between Japan and China, 1895 (English version). In: </w:t>
      </w:r>
      <w:proofErr w:type="spellStart"/>
      <w:r w:rsidRPr="00567405">
        <w:rPr>
          <w:rFonts w:ascii="Century Gothic" w:hAnsi="Century Gothic"/>
          <w:sz w:val="20"/>
          <w:szCs w:val="20"/>
          <w:lang w:val="en-US"/>
        </w:rPr>
        <w:t>Mayers</w:t>
      </w:r>
      <w:proofErr w:type="spellEnd"/>
      <w:r w:rsidRPr="00567405">
        <w:rPr>
          <w:rFonts w:ascii="Century Gothic" w:hAnsi="Century Gothic"/>
          <w:sz w:val="20"/>
          <w:szCs w:val="20"/>
          <w:lang w:val="en-US"/>
        </w:rPr>
        <w:t>, W.F., ed., 190</w:t>
      </w:r>
      <w:r w:rsidR="000F005A" w:rsidRPr="00567405">
        <w:rPr>
          <w:rFonts w:ascii="Century Gothic" w:hAnsi="Century Gothic"/>
          <w:sz w:val="20"/>
          <w:szCs w:val="20"/>
          <w:lang w:val="en-US"/>
        </w:rPr>
        <w:t>6</w:t>
      </w:r>
      <w:r w:rsidRPr="00567405">
        <w:rPr>
          <w:rFonts w:ascii="Century Gothic" w:hAnsi="Century Gothic"/>
          <w:sz w:val="20"/>
          <w:szCs w:val="20"/>
          <w:lang w:val="en-US"/>
        </w:rPr>
        <w:t xml:space="preserve">. </w:t>
      </w:r>
      <w:r w:rsidRPr="00567405">
        <w:rPr>
          <w:rFonts w:ascii="Century Gothic" w:hAnsi="Century Gothic"/>
          <w:i/>
          <w:sz w:val="20"/>
          <w:szCs w:val="20"/>
          <w:lang w:val="en-US"/>
        </w:rPr>
        <w:t>Treaties between the Empire of China and Foreign Powers</w:t>
      </w:r>
      <w:r w:rsidR="000F005A" w:rsidRPr="00567405">
        <w:rPr>
          <w:rFonts w:ascii="Century Gothic" w:hAnsi="Century Gothic"/>
          <w:sz w:val="20"/>
          <w:szCs w:val="20"/>
          <w:lang w:val="en-US"/>
        </w:rPr>
        <w:t xml:space="preserve"> [online]</w:t>
      </w:r>
      <w:r w:rsidRPr="00567405">
        <w:rPr>
          <w:rFonts w:ascii="Century Gothic" w:hAnsi="Century Gothic"/>
          <w:sz w:val="20"/>
          <w:szCs w:val="20"/>
          <w:lang w:val="en-US"/>
        </w:rPr>
        <w:t>. 5</w:t>
      </w:r>
      <w:r w:rsidRPr="00567405">
        <w:rPr>
          <w:rFonts w:ascii="Century Gothic" w:hAnsi="Century Gothic"/>
          <w:sz w:val="20"/>
          <w:szCs w:val="20"/>
          <w:vertAlign w:val="superscript"/>
          <w:lang w:val="en-US"/>
        </w:rPr>
        <w:t>th</w:t>
      </w:r>
      <w:r w:rsidRPr="00567405">
        <w:rPr>
          <w:rFonts w:ascii="Century Gothic" w:hAnsi="Century Gothic"/>
          <w:sz w:val="20"/>
          <w:szCs w:val="20"/>
          <w:lang w:val="en-US"/>
        </w:rPr>
        <w:t xml:space="preserve"> ed. </w:t>
      </w:r>
      <w:r w:rsidR="000F005A" w:rsidRPr="00567405">
        <w:rPr>
          <w:rFonts w:ascii="Century Gothic" w:hAnsi="Century Gothic"/>
          <w:sz w:val="20"/>
          <w:szCs w:val="20"/>
          <w:lang w:val="en-US"/>
        </w:rPr>
        <w:t xml:space="preserve">Shanghai: North China Herald Ltd., 1906, </w:t>
      </w:r>
      <w:r w:rsidRPr="00567405">
        <w:rPr>
          <w:rFonts w:ascii="Century Gothic" w:hAnsi="Century Gothic"/>
          <w:sz w:val="20"/>
          <w:szCs w:val="20"/>
          <w:lang w:val="en-US"/>
        </w:rPr>
        <w:t>pp</w:t>
      </w:r>
      <w:r w:rsidR="000F005A" w:rsidRPr="00567405">
        <w:rPr>
          <w:rFonts w:ascii="Century Gothic" w:hAnsi="Century Gothic"/>
          <w:sz w:val="20"/>
          <w:szCs w:val="20"/>
          <w:lang w:val="en-US"/>
        </w:rPr>
        <w:t>.</w:t>
      </w:r>
      <w:r w:rsidRPr="00567405">
        <w:rPr>
          <w:rFonts w:ascii="Century Gothic" w:hAnsi="Century Gothic"/>
          <w:sz w:val="20"/>
          <w:szCs w:val="20"/>
          <w:lang w:val="en-US"/>
        </w:rPr>
        <w:t xml:space="preserve"> 181-184. </w:t>
      </w:r>
      <w:r w:rsidR="000F005A" w:rsidRPr="00567405">
        <w:rPr>
          <w:rFonts w:ascii="Century Gothic" w:hAnsi="Century Gothic"/>
          <w:sz w:val="20"/>
          <w:szCs w:val="20"/>
          <w:lang w:val="en-US"/>
        </w:rPr>
        <w:t xml:space="preserve">Available </w:t>
      </w:r>
      <w:r w:rsidR="00DA6718" w:rsidRPr="00567405">
        <w:rPr>
          <w:rFonts w:ascii="Century Gothic" w:hAnsi="Century Gothic"/>
          <w:sz w:val="20"/>
          <w:szCs w:val="20"/>
          <w:lang w:val="en-US"/>
        </w:rPr>
        <w:t>at</w:t>
      </w:r>
      <w:r w:rsidRPr="000F005A">
        <w:rPr>
          <w:rFonts w:ascii="Century Gothic" w:hAnsi="Century Gothic"/>
          <w:sz w:val="20"/>
          <w:szCs w:val="20"/>
          <w:lang w:val="en-US"/>
        </w:rPr>
        <w:t xml:space="preserve"> </w:t>
      </w:r>
      <w:hyperlink r:id="rId96" w:history="1">
        <w:r w:rsidRPr="00567405">
          <w:rPr>
            <w:rStyle w:val="Hyperlink"/>
            <w:sz w:val="20"/>
            <w:szCs w:val="20"/>
            <w:lang w:val="en-US"/>
          </w:rPr>
          <w:t>https://archive.org/details/treatiesbetweene00chinuoft/page/181/mode/2up</w:t>
        </w:r>
      </w:hyperlink>
      <w:r w:rsidRPr="00567405">
        <w:rPr>
          <w:sz w:val="20"/>
          <w:szCs w:val="20"/>
          <w:lang w:val="en-US"/>
        </w:rPr>
        <w:t xml:space="preserve"> </w:t>
      </w:r>
      <w:r w:rsidR="00DA6718" w:rsidRPr="00567405">
        <w:rPr>
          <w:rFonts w:ascii="Century Gothic" w:hAnsi="Century Gothic"/>
          <w:sz w:val="20"/>
          <w:szCs w:val="20"/>
          <w:lang w:val="en-US"/>
        </w:rPr>
        <w:t>[Accessed 31 July 2022].</w:t>
      </w:r>
    </w:p>
    <w:p w14:paraId="4CD1CFDA" w14:textId="2CD392CB" w:rsidR="000F005A" w:rsidRDefault="000F005A" w:rsidP="000F005A">
      <w:pPr>
        <w:rPr>
          <w:rFonts w:ascii="Century Gothic" w:hAnsi="Century Gothic"/>
          <w:sz w:val="20"/>
          <w:szCs w:val="20"/>
          <w:lang w:val="en-US"/>
        </w:rPr>
      </w:pPr>
      <w:r w:rsidRPr="00567405">
        <w:rPr>
          <w:rFonts w:ascii="Century Gothic" w:hAnsi="Century Gothic"/>
          <w:i/>
          <w:sz w:val="20"/>
          <w:szCs w:val="20"/>
          <w:lang w:val="en-US"/>
        </w:rPr>
        <w:t>Treaty of Peace with Japan (with two declarations)</w:t>
      </w:r>
      <w:r w:rsidR="00014259">
        <w:rPr>
          <w:rFonts w:ascii="Century Gothic" w:hAnsi="Century Gothic"/>
          <w:i/>
          <w:sz w:val="20"/>
          <w:szCs w:val="20"/>
          <w:lang w:val="en-US"/>
        </w:rPr>
        <w:t>.</w:t>
      </w:r>
      <w:r w:rsidR="00C46AA5">
        <w:rPr>
          <w:rFonts w:ascii="Century Gothic" w:hAnsi="Century Gothic"/>
          <w:i/>
          <w:sz w:val="20"/>
          <w:szCs w:val="20"/>
          <w:lang w:val="en-US"/>
        </w:rPr>
        <w:t xml:space="preserve"> </w:t>
      </w:r>
      <w:r w:rsidR="00C46AA5" w:rsidRPr="00C46AA5">
        <w:rPr>
          <w:rFonts w:ascii="Century Gothic" w:hAnsi="Century Gothic"/>
          <w:sz w:val="20"/>
          <w:szCs w:val="20"/>
          <w:lang w:val="en-US"/>
        </w:rPr>
        <w:t>1951</w:t>
      </w:r>
      <w:r w:rsidR="00014259">
        <w:rPr>
          <w:rFonts w:ascii="Century Gothic" w:hAnsi="Century Gothic"/>
          <w:sz w:val="20"/>
          <w:szCs w:val="20"/>
          <w:lang w:val="en-US"/>
        </w:rPr>
        <w:t xml:space="preserve"> [o</w:t>
      </w:r>
      <w:r w:rsidR="00C46AA5">
        <w:rPr>
          <w:rFonts w:ascii="Century Gothic" w:hAnsi="Century Gothic"/>
          <w:sz w:val="20"/>
          <w:szCs w:val="20"/>
          <w:lang w:val="en-US"/>
        </w:rPr>
        <w:t>nline]</w:t>
      </w:r>
      <w:r w:rsidR="00C46AA5" w:rsidRPr="00C46AA5">
        <w:rPr>
          <w:rFonts w:ascii="Century Gothic" w:hAnsi="Century Gothic"/>
          <w:sz w:val="20"/>
          <w:szCs w:val="20"/>
          <w:lang w:val="en-US"/>
        </w:rPr>
        <w:t>. 136 UNTS</w:t>
      </w:r>
      <w:r w:rsidR="00C46AA5">
        <w:rPr>
          <w:rFonts w:ascii="Century Gothic" w:hAnsi="Century Gothic"/>
          <w:sz w:val="20"/>
          <w:szCs w:val="20"/>
          <w:lang w:val="en-US"/>
        </w:rPr>
        <w:t xml:space="preserve"> 45,</w:t>
      </w:r>
      <w:r w:rsidR="00C46AA5">
        <w:rPr>
          <w:rFonts w:ascii="Century Gothic" w:hAnsi="Century Gothic"/>
          <w:i/>
          <w:sz w:val="20"/>
          <w:szCs w:val="20"/>
          <w:lang w:val="en-US"/>
        </w:rPr>
        <w:t xml:space="preserve"> </w:t>
      </w:r>
      <w:r w:rsidR="00C46AA5" w:rsidRPr="00C46AA5">
        <w:rPr>
          <w:rFonts w:ascii="Century Gothic" w:hAnsi="Century Gothic"/>
          <w:sz w:val="20"/>
          <w:szCs w:val="20"/>
          <w:lang w:val="en-US"/>
        </w:rPr>
        <w:t xml:space="preserve">adopted </w:t>
      </w:r>
      <w:r w:rsidRPr="00C46AA5">
        <w:rPr>
          <w:rFonts w:ascii="Century Gothic" w:hAnsi="Century Gothic"/>
          <w:sz w:val="20"/>
          <w:szCs w:val="20"/>
          <w:lang w:val="en-US"/>
        </w:rPr>
        <w:t>on 8 September 1951</w:t>
      </w:r>
      <w:r w:rsidRPr="00567405">
        <w:rPr>
          <w:rFonts w:ascii="Century Gothic" w:hAnsi="Century Gothic"/>
          <w:i/>
          <w:sz w:val="20"/>
          <w:szCs w:val="20"/>
          <w:lang w:val="en-US"/>
        </w:rPr>
        <w:t>.</w:t>
      </w:r>
      <w:r w:rsidRPr="00567405">
        <w:rPr>
          <w:rFonts w:ascii="Century Gothic" w:hAnsi="Century Gothic"/>
          <w:sz w:val="20"/>
          <w:szCs w:val="20"/>
          <w:lang w:val="en-US"/>
        </w:rPr>
        <w:t xml:space="preserve"> Available at: </w:t>
      </w:r>
      <w:hyperlink r:id="rId97" w:history="1">
        <w:r w:rsidRPr="00567405">
          <w:rPr>
            <w:rStyle w:val="Hyperlink"/>
            <w:rFonts w:ascii="Century Gothic" w:hAnsi="Century Gothic"/>
            <w:sz w:val="20"/>
            <w:szCs w:val="20"/>
            <w:lang w:val="en-US"/>
          </w:rPr>
          <w:t>https://treaties.un.org/doc/Publication/UNTS/Volume%20136/volume-136-I-1832-English.pdf</w:t>
        </w:r>
      </w:hyperlink>
      <w:r w:rsidRPr="00567405">
        <w:rPr>
          <w:rFonts w:ascii="Century Gothic" w:hAnsi="Century Gothic"/>
          <w:sz w:val="20"/>
          <w:szCs w:val="20"/>
          <w:lang w:val="en-US"/>
        </w:rPr>
        <w:t xml:space="preserve"> [Accessed 21 May 2022].</w:t>
      </w:r>
    </w:p>
    <w:p w14:paraId="49457607" w14:textId="77777777" w:rsidR="00BA0190" w:rsidRPr="00567405" w:rsidRDefault="00BA0190" w:rsidP="00BA0190">
      <w:pPr>
        <w:rPr>
          <w:sz w:val="20"/>
          <w:szCs w:val="20"/>
          <w:lang w:val="en-US"/>
        </w:rPr>
      </w:pPr>
      <w:r w:rsidRPr="00BA0190">
        <w:rPr>
          <w:i/>
          <w:sz w:val="20"/>
          <w:szCs w:val="20"/>
          <w:lang w:val="en-US"/>
        </w:rPr>
        <w:t>Treaty of Shimonoseki</w:t>
      </w:r>
      <w:r w:rsidRPr="00567405">
        <w:rPr>
          <w:sz w:val="20"/>
          <w:szCs w:val="20"/>
          <w:lang w:val="en-US"/>
        </w:rPr>
        <w:t xml:space="preserve"> </w:t>
      </w:r>
      <w:r w:rsidRPr="00BA0190">
        <w:rPr>
          <w:i/>
          <w:sz w:val="20"/>
          <w:szCs w:val="20"/>
          <w:lang w:val="en-US"/>
        </w:rPr>
        <w:t>(</w:t>
      </w:r>
      <w:r w:rsidRPr="00BA0190">
        <w:rPr>
          <w:i/>
          <w:sz w:val="20"/>
          <w:szCs w:val="20"/>
        </w:rPr>
        <w:t>下関条</w:t>
      </w:r>
      <w:r w:rsidRPr="00BA0190">
        <w:rPr>
          <w:rFonts w:hint="eastAsia"/>
          <w:i/>
          <w:sz w:val="20"/>
          <w:szCs w:val="20"/>
        </w:rPr>
        <w:t>約</w:t>
      </w:r>
      <w:r w:rsidRPr="00BA0190">
        <w:rPr>
          <w:i/>
          <w:sz w:val="20"/>
          <w:szCs w:val="20"/>
          <w:lang w:val="en-US"/>
        </w:rPr>
        <w:t>)</w:t>
      </w:r>
      <w:r>
        <w:rPr>
          <w:sz w:val="20"/>
          <w:szCs w:val="20"/>
          <w:lang w:val="en-US"/>
        </w:rPr>
        <w:t>.</w:t>
      </w:r>
      <w:r w:rsidRPr="00567405">
        <w:rPr>
          <w:sz w:val="20"/>
          <w:szCs w:val="20"/>
          <w:lang w:val="en-US"/>
        </w:rPr>
        <w:t xml:space="preserve"> 1895 (Japanese version) [online]. </w:t>
      </w:r>
      <w:r>
        <w:rPr>
          <w:sz w:val="20"/>
          <w:szCs w:val="20"/>
          <w:lang w:val="en-US"/>
        </w:rPr>
        <w:t xml:space="preserve">Adopted on 17 April 1895. </w:t>
      </w:r>
      <w:r w:rsidRPr="00567405">
        <w:rPr>
          <w:sz w:val="20"/>
          <w:szCs w:val="20"/>
          <w:lang w:val="en-US"/>
        </w:rPr>
        <w:t xml:space="preserve">Available at: </w:t>
      </w:r>
      <w:hyperlink r:id="rId98" w:history="1">
        <w:r w:rsidRPr="00567405">
          <w:rPr>
            <w:sz w:val="20"/>
            <w:szCs w:val="20"/>
            <w:lang w:val="en-US"/>
          </w:rPr>
          <w:t>https://www.digital.archives.go.jp/das/image/F0000000000000016162</w:t>
        </w:r>
      </w:hyperlink>
      <w:r w:rsidRPr="00567405">
        <w:rPr>
          <w:sz w:val="20"/>
          <w:szCs w:val="20"/>
          <w:lang w:val="en-US"/>
        </w:rPr>
        <w:t xml:space="preserve"> [Accessed 31 July 2022].</w:t>
      </w:r>
    </w:p>
    <w:p w14:paraId="07C7CF1C" w14:textId="3B96E3B5" w:rsidR="008C2093" w:rsidRPr="00AF3D2F" w:rsidRDefault="002D35E8" w:rsidP="008C2093">
      <w:pPr>
        <w:rPr>
          <w:rFonts w:ascii="Century Gothic" w:hAnsi="Century Gothic" w:cs="Open Sans"/>
          <w:bCs/>
          <w:sz w:val="20"/>
          <w:szCs w:val="20"/>
          <w:shd w:val="clear" w:color="auto" w:fill="FFFFFF"/>
          <w:lang w:val="en-US"/>
        </w:rPr>
      </w:pPr>
      <w:r w:rsidRPr="00AF3D2F">
        <w:rPr>
          <w:rFonts w:ascii="Century Gothic" w:hAnsi="Century Gothic"/>
          <w:sz w:val="20"/>
          <w:szCs w:val="20"/>
          <w:lang w:val="en-US"/>
        </w:rPr>
        <w:t xml:space="preserve">United Nations, </w:t>
      </w:r>
      <w:r w:rsidR="00F73E41">
        <w:rPr>
          <w:rFonts w:ascii="Century Gothic" w:hAnsi="Century Gothic"/>
          <w:sz w:val="20"/>
          <w:szCs w:val="20"/>
          <w:lang w:val="en-US"/>
        </w:rPr>
        <w:t>ECAFE</w:t>
      </w:r>
      <w:r w:rsidRPr="00AF3D2F">
        <w:rPr>
          <w:rFonts w:ascii="Century Gothic" w:hAnsi="Century Gothic"/>
          <w:sz w:val="20"/>
          <w:szCs w:val="20"/>
          <w:lang w:val="en-US"/>
        </w:rPr>
        <w:t xml:space="preserve">, 1969. </w:t>
      </w:r>
      <w:r w:rsidR="008C2093" w:rsidRPr="00AF3D2F">
        <w:rPr>
          <w:rFonts w:ascii="Century Gothic" w:hAnsi="Century Gothic" w:cs="Open Sans"/>
          <w:bCs/>
          <w:i/>
          <w:sz w:val="20"/>
          <w:szCs w:val="20"/>
          <w:shd w:val="clear" w:color="auto" w:fill="FFFFFF"/>
          <w:lang w:val="en-US"/>
        </w:rPr>
        <w:t>Report of the 6th session of the Committee for Co-ordination of Joint Prospecting for Mineral Resources in Asian Offshore Areas (CCOP) and report of the 5th session of its Technical Advisory Group (appendix 4 of the Report of the Committee) with part 2 - technical documentation held at Bangkok, Thailand, from 13 to 27 May 1969</w:t>
      </w:r>
      <w:r w:rsidR="008C2093" w:rsidRPr="00AF3D2F">
        <w:rPr>
          <w:rFonts w:ascii="Century Gothic" w:hAnsi="Century Gothic" w:cs="Open Sans"/>
          <w:bCs/>
          <w:sz w:val="20"/>
          <w:szCs w:val="20"/>
          <w:shd w:val="clear" w:color="auto" w:fill="FFFFFF"/>
          <w:lang w:val="en-US"/>
        </w:rPr>
        <w:t xml:space="preserve"> [online]. Available at: </w:t>
      </w:r>
      <w:hyperlink r:id="rId99" w:history="1">
        <w:r w:rsidR="008C2093" w:rsidRPr="00AF3D2F">
          <w:rPr>
            <w:rStyle w:val="Hyperlink"/>
            <w:rFonts w:ascii="Century Gothic" w:hAnsi="Century Gothic" w:cs="Open Sans"/>
            <w:bCs/>
            <w:color w:val="auto"/>
            <w:sz w:val="20"/>
            <w:szCs w:val="20"/>
            <w:shd w:val="clear" w:color="auto" w:fill="FFFFFF"/>
            <w:lang w:val="en-US"/>
          </w:rPr>
          <w:t>https://digitallibrary.un.org/record/749090?ln=en</w:t>
        </w:r>
      </w:hyperlink>
      <w:r w:rsidR="008C2093" w:rsidRPr="00AF3D2F">
        <w:rPr>
          <w:rFonts w:ascii="Century Gothic" w:hAnsi="Century Gothic" w:cs="Open Sans"/>
          <w:bCs/>
          <w:sz w:val="20"/>
          <w:szCs w:val="20"/>
          <w:shd w:val="clear" w:color="auto" w:fill="FFFFFF"/>
          <w:lang w:val="en-US"/>
        </w:rPr>
        <w:t xml:space="preserve"> [Accessed 31 July 2022]. </w:t>
      </w:r>
    </w:p>
    <w:p w14:paraId="5CFB3635" w14:textId="026D8ED7" w:rsidR="003F0128" w:rsidRDefault="0030789D" w:rsidP="0038370D">
      <w:pPr>
        <w:rPr>
          <w:rFonts w:ascii="Century Gothic" w:hAnsi="Century Gothic"/>
          <w:sz w:val="20"/>
          <w:szCs w:val="20"/>
          <w:lang w:val="en-US"/>
        </w:rPr>
      </w:pPr>
      <w:r w:rsidRPr="00AF3D2F">
        <w:rPr>
          <w:rFonts w:ascii="Century Gothic" w:hAnsi="Century Gothic"/>
          <w:sz w:val="20"/>
          <w:szCs w:val="20"/>
          <w:lang w:val="en-US"/>
        </w:rPr>
        <w:t xml:space="preserve">United States of America, Central Intelligence Agency (CIA), 1971. </w:t>
      </w:r>
      <w:r w:rsidRPr="00AF3D2F">
        <w:rPr>
          <w:rFonts w:ascii="Century Gothic" w:hAnsi="Century Gothic"/>
          <w:i/>
          <w:sz w:val="20"/>
          <w:szCs w:val="20"/>
          <w:lang w:val="en-US"/>
        </w:rPr>
        <w:t xml:space="preserve">Intelligence Report: The </w:t>
      </w:r>
      <w:proofErr w:type="spellStart"/>
      <w:r w:rsidRPr="00AF3D2F">
        <w:rPr>
          <w:rFonts w:ascii="Century Gothic" w:hAnsi="Century Gothic"/>
          <w:i/>
          <w:sz w:val="20"/>
          <w:szCs w:val="20"/>
          <w:lang w:val="en-US"/>
        </w:rPr>
        <w:t>Senkaku</w:t>
      </w:r>
      <w:proofErr w:type="spellEnd"/>
      <w:r w:rsidRPr="00AF3D2F">
        <w:rPr>
          <w:rFonts w:ascii="Century Gothic" w:hAnsi="Century Gothic"/>
          <w:i/>
          <w:sz w:val="20"/>
          <w:szCs w:val="20"/>
          <w:lang w:val="en-US"/>
        </w:rPr>
        <w:t xml:space="preserve"> Islands Dispute: Oil Under Troubled Waters?</w:t>
      </w:r>
      <w:r w:rsidRPr="00AF3D2F">
        <w:rPr>
          <w:rFonts w:ascii="Century Gothic" w:hAnsi="Century Gothic"/>
          <w:sz w:val="20"/>
          <w:szCs w:val="20"/>
          <w:lang w:val="en-US"/>
        </w:rPr>
        <w:t xml:space="preserve"> </w:t>
      </w:r>
      <w:r w:rsidR="0038370D" w:rsidRPr="00AF3D2F">
        <w:rPr>
          <w:rFonts w:ascii="Century Gothic" w:hAnsi="Century Gothic"/>
          <w:sz w:val="20"/>
          <w:szCs w:val="20"/>
          <w:lang w:val="en-US"/>
        </w:rPr>
        <w:t xml:space="preserve">[online]. </w:t>
      </w:r>
      <w:r w:rsidRPr="00AF3D2F">
        <w:rPr>
          <w:rFonts w:ascii="Century Gothic" w:hAnsi="Century Gothic"/>
          <w:sz w:val="20"/>
          <w:szCs w:val="20"/>
          <w:lang w:val="en-US"/>
        </w:rPr>
        <w:t xml:space="preserve">Available at: </w:t>
      </w:r>
      <w:hyperlink r:id="rId100" w:history="1">
        <w:r w:rsidRPr="00AF3D2F">
          <w:rPr>
            <w:rStyle w:val="Hyperlink"/>
            <w:rFonts w:ascii="Century Gothic" w:hAnsi="Century Gothic"/>
            <w:color w:val="auto"/>
            <w:sz w:val="20"/>
            <w:szCs w:val="20"/>
            <w:lang w:val="en-US"/>
          </w:rPr>
          <w:t>https://cryptome.org/2013/07/guccifer-cia-senkaku.pdf</w:t>
        </w:r>
      </w:hyperlink>
      <w:r w:rsidRPr="00AF3D2F">
        <w:rPr>
          <w:rFonts w:ascii="Century Gothic" w:hAnsi="Century Gothic"/>
          <w:sz w:val="20"/>
          <w:szCs w:val="20"/>
          <w:lang w:val="en-US"/>
        </w:rPr>
        <w:t xml:space="preserve"> [Accessed </w:t>
      </w:r>
      <w:r w:rsidR="004B3B73" w:rsidRPr="00AF3D2F">
        <w:rPr>
          <w:rFonts w:ascii="Century Gothic" w:hAnsi="Century Gothic"/>
          <w:sz w:val="20"/>
          <w:szCs w:val="20"/>
          <w:lang w:val="en-US"/>
        </w:rPr>
        <w:t>21 June</w:t>
      </w:r>
      <w:r w:rsidRPr="00AF3D2F">
        <w:rPr>
          <w:rFonts w:ascii="Century Gothic" w:hAnsi="Century Gothic"/>
          <w:sz w:val="20"/>
          <w:szCs w:val="20"/>
          <w:lang w:val="en-US"/>
        </w:rPr>
        <w:t xml:space="preserve"> 2022]</w:t>
      </w:r>
      <w:r w:rsidR="00F00F2E" w:rsidRPr="00AF3D2F">
        <w:rPr>
          <w:rFonts w:ascii="Century Gothic" w:hAnsi="Century Gothic"/>
          <w:sz w:val="20"/>
          <w:szCs w:val="20"/>
          <w:lang w:val="en-US"/>
        </w:rPr>
        <w:t>.</w:t>
      </w:r>
      <w:r w:rsidRPr="00AF3D2F">
        <w:rPr>
          <w:rFonts w:ascii="Century Gothic" w:hAnsi="Century Gothic"/>
          <w:sz w:val="20"/>
          <w:szCs w:val="20"/>
          <w:lang w:val="en-US"/>
        </w:rPr>
        <w:t xml:space="preserve"> </w:t>
      </w:r>
    </w:p>
    <w:p w14:paraId="60D021A3" w14:textId="77777777" w:rsidR="00BA0190" w:rsidRPr="00AF3D2F" w:rsidRDefault="00BA0190" w:rsidP="00BA0190">
      <w:pPr>
        <w:rPr>
          <w:rFonts w:ascii="Century Gothic" w:hAnsi="Century Gothic"/>
          <w:sz w:val="20"/>
          <w:szCs w:val="20"/>
          <w:lang w:val="en-US"/>
        </w:rPr>
      </w:pPr>
      <w:r w:rsidRPr="00AF3D2F">
        <w:rPr>
          <w:rFonts w:ascii="Century Gothic" w:hAnsi="Century Gothic"/>
          <w:sz w:val="20"/>
          <w:szCs w:val="20"/>
          <w:lang w:val="en-US"/>
        </w:rPr>
        <w:lastRenderedPageBreak/>
        <w:t xml:space="preserve">United States of America, Senate, 1971. </w:t>
      </w:r>
      <w:r w:rsidRPr="00AF3D2F">
        <w:rPr>
          <w:rFonts w:ascii="Century Gothic" w:hAnsi="Century Gothic"/>
          <w:i/>
          <w:sz w:val="20"/>
          <w:szCs w:val="20"/>
          <w:lang w:val="en-US"/>
        </w:rPr>
        <w:t xml:space="preserve">Translation – Imperial Edict of Empress Dowager Tzu His </w:t>
      </w:r>
      <w:r w:rsidRPr="00AF3D2F">
        <w:rPr>
          <w:rFonts w:ascii="Century Gothic" w:hAnsi="Century Gothic"/>
          <w:sz w:val="20"/>
          <w:szCs w:val="20"/>
          <w:lang w:val="en-US"/>
        </w:rPr>
        <w:t xml:space="preserve">[online]. 117 Cong. Rec. (Bound), Vol. 117, Part 31 (November 9, 1971, p. 69). Available at: </w:t>
      </w:r>
      <w:hyperlink r:id="rId101" w:history="1">
        <w:r w:rsidRPr="00AF3D2F">
          <w:rPr>
            <w:rStyle w:val="Hyperlink"/>
            <w:rFonts w:ascii="Century Gothic" w:hAnsi="Century Gothic"/>
            <w:color w:val="auto"/>
            <w:sz w:val="20"/>
            <w:szCs w:val="20"/>
            <w:lang w:val="en-US"/>
          </w:rPr>
          <w:t>https://www.govinfo.gov/content/pkg/GPO-CRECB-1971-pt31/pdf/GPO-CRECB-1971-pt31-1-2.pdf</w:t>
        </w:r>
      </w:hyperlink>
      <w:r w:rsidRPr="00AF3D2F">
        <w:rPr>
          <w:rFonts w:ascii="Century Gothic" w:hAnsi="Century Gothic"/>
          <w:sz w:val="20"/>
          <w:szCs w:val="20"/>
          <w:lang w:val="en-US"/>
        </w:rPr>
        <w:t xml:space="preserve"> [Accessed 31 July 2022]. </w:t>
      </w:r>
    </w:p>
    <w:p w14:paraId="2445689F" w14:textId="77777777" w:rsidR="00BA0190" w:rsidRPr="00567405" w:rsidRDefault="00BA0190" w:rsidP="00BA0190">
      <w:pPr>
        <w:rPr>
          <w:rFonts w:ascii="Century Gothic" w:hAnsi="Century Gothic"/>
          <w:sz w:val="20"/>
          <w:szCs w:val="20"/>
          <w:lang w:val="en-US"/>
        </w:rPr>
      </w:pPr>
      <w:r w:rsidRPr="00567405">
        <w:rPr>
          <w:rFonts w:ascii="Century Gothic" w:hAnsi="Century Gothic"/>
          <w:i/>
          <w:sz w:val="20"/>
          <w:szCs w:val="20"/>
          <w:lang w:val="en-US"/>
        </w:rPr>
        <w:t xml:space="preserve">United States of America and Japan Agreement (with annex, exchange of notes and agreed official minutes) concerning the </w:t>
      </w:r>
      <w:proofErr w:type="spellStart"/>
      <w:r w:rsidRPr="00567405">
        <w:rPr>
          <w:rFonts w:ascii="Century Gothic" w:hAnsi="Century Gothic"/>
          <w:i/>
          <w:sz w:val="20"/>
          <w:szCs w:val="20"/>
          <w:lang w:val="en-US"/>
        </w:rPr>
        <w:t>Amami</w:t>
      </w:r>
      <w:proofErr w:type="spellEnd"/>
      <w:r w:rsidRPr="00567405">
        <w:rPr>
          <w:rFonts w:ascii="Century Gothic" w:hAnsi="Century Gothic"/>
          <w:i/>
          <w:sz w:val="20"/>
          <w:szCs w:val="20"/>
          <w:lang w:val="en-US"/>
        </w:rPr>
        <w:t xml:space="preserve"> Islands.</w:t>
      </w:r>
      <w:r>
        <w:rPr>
          <w:rFonts w:ascii="Century Gothic" w:hAnsi="Century Gothic"/>
          <w:i/>
          <w:sz w:val="20"/>
          <w:szCs w:val="20"/>
          <w:lang w:val="en-US"/>
        </w:rPr>
        <w:t xml:space="preserve"> </w:t>
      </w:r>
      <w:r>
        <w:rPr>
          <w:rFonts w:ascii="Century Gothic" w:hAnsi="Century Gothic"/>
          <w:sz w:val="20"/>
          <w:szCs w:val="20"/>
          <w:lang w:val="en-US"/>
        </w:rPr>
        <w:t>1953</w:t>
      </w:r>
      <w:r w:rsidRPr="00C46AA5">
        <w:rPr>
          <w:rFonts w:ascii="Century Gothic" w:hAnsi="Century Gothic"/>
          <w:sz w:val="20"/>
          <w:szCs w:val="20"/>
          <w:lang w:val="en-US"/>
        </w:rPr>
        <w:t xml:space="preserve"> [</w:t>
      </w:r>
      <w:r>
        <w:rPr>
          <w:rFonts w:ascii="Century Gothic" w:hAnsi="Century Gothic"/>
          <w:sz w:val="20"/>
          <w:szCs w:val="20"/>
          <w:lang w:val="en-US"/>
        </w:rPr>
        <w:t>o</w:t>
      </w:r>
      <w:r w:rsidRPr="00C46AA5">
        <w:rPr>
          <w:rFonts w:ascii="Century Gothic" w:hAnsi="Century Gothic"/>
          <w:sz w:val="20"/>
          <w:szCs w:val="20"/>
          <w:lang w:val="en-US"/>
        </w:rPr>
        <w:t xml:space="preserve">nline]. 222 UNTS 193, adopted on 24 December 1953. </w:t>
      </w:r>
      <w:r w:rsidRPr="00567405">
        <w:rPr>
          <w:rFonts w:ascii="Century Gothic" w:hAnsi="Century Gothic"/>
          <w:sz w:val="20"/>
          <w:szCs w:val="20"/>
          <w:lang w:val="en-US"/>
        </w:rPr>
        <w:t xml:space="preserve">Available at: </w:t>
      </w:r>
      <w:hyperlink r:id="rId102" w:history="1">
        <w:r w:rsidRPr="00567405">
          <w:rPr>
            <w:rStyle w:val="Hyperlink"/>
            <w:rFonts w:ascii="Century Gothic" w:hAnsi="Century Gothic"/>
            <w:sz w:val="20"/>
            <w:szCs w:val="20"/>
            <w:lang w:val="en-US"/>
          </w:rPr>
          <w:t>https://treaties.un.org/doc/Publication/UNTS/Volume%20222/v222.pdf</w:t>
        </w:r>
      </w:hyperlink>
      <w:r w:rsidRPr="00567405">
        <w:rPr>
          <w:rFonts w:ascii="Century Gothic" w:hAnsi="Century Gothic"/>
          <w:sz w:val="20"/>
          <w:szCs w:val="20"/>
          <w:lang w:val="en-US"/>
        </w:rPr>
        <w:t xml:space="preserve"> [Accessed 21 May 2022]. </w:t>
      </w:r>
    </w:p>
    <w:p w14:paraId="003ECC7F" w14:textId="64925D3C" w:rsidR="002D35E8" w:rsidRPr="00AF3D2F" w:rsidRDefault="00EC588B" w:rsidP="002D35E8">
      <w:pPr>
        <w:rPr>
          <w:rFonts w:ascii="Century Gothic" w:hAnsi="Century Gothic"/>
          <w:sz w:val="20"/>
          <w:szCs w:val="20"/>
          <w:lang w:val="en-US"/>
        </w:rPr>
      </w:pPr>
      <w:r w:rsidRPr="00AF3D2F">
        <w:rPr>
          <w:rFonts w:ascii="Century Gothic" w:hAnsi="Century Gothic"/>
          <w:sz w:val="20"/>
          <w:szCs w:val="20"/>
          <w:lang w:val="en-US"/>
        </w:rPr>
        <w:t>University of British Columbia,</w:t>
      </w:r>
      <w:r w:rsidR="000B071F" w:rsidRPr="00AF3D2F">
        <w:rPr>
          <w:rFonts w:ascii="Century Gothic" w:hAnsi="Century Gothic"/>
          <w:sz w:val="20"/>
          <w:szCs w:val="20"/>
          <w:lang w:val="en-US"/>
        </w:rPr>
        <w:t xml:space="preserve"> 2022.</w:t>
      </w:r>
      <w:r w:rsidRPr="00AF3D2F">
        <w:rPr>
          <w:rFonts w:ascii="Century Gothic" w:hAnsi="Century Gothic"/>
          <w:sz w:val="20"/>
          <w:szCs w:val="20"/>
          <w:lang w:val="en-US"/>
        </w:rPr>
        <w:t xml:space="preserve"> </w:t>
      </w:r>
      <w:r w:rsidR="000B071F" w:rsidRPr="00AF3D2F">
        <w:rPr>
          <w:rFonts w:ascii="Century Gothic" w:hAnsi="Century Gothic"/>
          <w:sz w:val="20"/>
          <w:szCs w:val="20"/>
          <w:lang w:val="en-US"/>
        </w:rPr>
        <w:t xml:space="preserve">UBC </w:t>
      </w:r>
      <w:r w:rsidRPr="00AF3D2F">
        <w:rPr>
          <w:rFonts w:ascii="Century Gothic" w:hAnsi="Century Gothic"/>
          <w:sz w:val="20"/>
          <w:szCs w:val="20"/>
          <w:lang w:val="en-US"/>
        </w:rPr>
        <w:t>Library Open Collections</w:t>
      </w:r>
      <w:r w:rsidR="000B071F" w:rsidRPr="00AF3D2F">
        <w:rPr>
          <w:rFonts w:ascii="Century Gothic" w:hAnsi="Century Gothic"/>
          <w:sz w:val="20"/>
          <w:szCs w:val="20"/>
          <w:lang w:val="en-US"/>
        </w:rPr>
        <w:t xml:space="preserve">: Japanese Maps of the Tokugawa Era - </w:t>
      </w:r>
      <w:r w:rsidR="000B071F" w:rsidRPr="00AF3D2F">
        <w:rPr>
          <w:rFonts w:ascii="Century Gothic" w:hAnsi="Century Gothic"/>
          <w:i/>
          <w:sz w:val="20"/>
          <w:szCs w:val="20"/>
          <w:lang w:val="en-US"/>
        </w:rPr>
        <w:t xml:space="preserve">Dai Nihon </w:t>
      </w:r>
      <w:proofErr w:type="spellStart"/>
      <w:r w:rsidR="000B071F" w:rsidRPr="00AF3D2F">
        <w:rPr>
          <w:rFonts w:ascii="Century Gothic" w:hAnsi="Century Gothic"/>
          <w:i/>
          <w:sz w:val="20"/>
          <w:szCs w:val="20"/>
          <w:lang w:val="en-US"/>
        </w:rPr>
        <w:t>Zenzu</w:t>
      </w:r>
      <w:proofErr w:type="spellEnd"/>
      <w:r w:rsidR="001972B4">
        <w:rPr>
          <w:rFonts w:ascii="Century Gothic" w:hAnsi="Century Gothic"/>
          <w:i/>
          <w:sz w:val="20"/>
          <w:szCs w:val="20"/>
          <w:lang w:val="en-US"/>
        </w:rPr>
        <w:t xml:space="preserve"> </w:t>
      </w:r>
      <w:r w:rsidR="001972B4" w:rsidRPr="001972B4">
        <w:rPr>
          <w:rFonts w:ascii="Century Gothic" w:hAnsi="Century Gothic"/>
          <w:sz w:val="20"/>
          <w:szCs w:val="20"/>
          <w:lang w:val="en-US"/>
        </w:rPr>
        <w:t>[online]</w:t>
      </w:r>
      <w:r w:rsidRPr="001972B4">
        <w:rPr>
          <w:rFonts w:ascii="Century Gothic" w:hAnsi="Century Gothic"/>
          <w:sz w:val="20"/>
          <w:szCs w:val="20"/>
          <w:lang w:val="en-US"/>
        </w:rPr>
        <w:t>.</w:t>
      </w:r>
      <w:r w:rsidRPr="00AF3D2F">
        <w:rPr>
          <w:rFonts w:ascii="Century Gothic" w:hAnsi="Century Gothic"/>
          <w:sz w:val="20"/>
          <w:szCs w:val="20"/>
          <w:lang w:val="en-US"/>
        </w:rPr>
        <w:t xml:space="preserve"> Available at:  </w:t>
      </w:r>
      <w:hyperlink r:id="rId103" w:anchor="p0z2r0f" w:history="1">
        <w:r w:rsidRPr="00AF3D2F">
          <w:rPr>
            <w:rStyle w:val="Hyperlink"/>
            <w:rFonts w:ascii="Century Gothic" w:hAnsi="Century Gothic"/>
            <w:color w:val="auto"/>
            <w:sz w:val="20"/>
            <w:szCs w:val="20"/>
            <w:lang w:val="en-US"/>
          </w:rPr>
          <w:t>https://open.library.ubc.ca/viewer/tokugawa/1.0222861#p0z2r0f</w:t>
        </w:r>
      </w:hyperlink>
      <w:r w:rsidRPr="00AF3D2F">
        <w:rPr>
          <w:rFonts w:ascii="Century Gothic" w:hAnsi="Century Gothic"/>
          <w:sz w:val="20"/>
          <w:szCs w:val="20"/>
          <w:lang w:val="en-US"/>
        </w:rPr>
        <w:t xml:space="preserve"> [Accessed 23 June 2022]</w:t>
      </w:r>
    </w:p>
    <w:p w14:paraId="6AF88A30" w14:textId="796C29AB" w:rsidR="00B75280" w:rsidRPr="00AF3D2F" w:rsidRDefault="006E0803" w:rsidP="00B75280">
      <w:pPr>
        <w:rPr>
          <w:rFonts w:ascii="Century Gothic" w:hAnsi="Century Gothic"/>
          <w:sz w:val="20"/>
          <w:szCs w:val="20"/>
          <w:lang w:val="en-US"/>
        </w:rPr>
      </w:pPr>
      <w:r w:rsidRPr="00AF3D2F">
        <w:rPr>
          <w:rFonts w:ascii="Century Gothic" w:hAnsi="Century Gothic"/>
          <w:sz w:val="20"/>
          <w:szCs w:val="20"/>
          <w:lang w:val="en-US"/>
        </w:rPr>
        <w:t>University of Tokyo,</w:t>
      </w:r>
      <w:r w:rsidR="000B071F" w:rsidRPr="00AF3D2F">
        <w:rPr>
          <w:rFonts w:ascii="Century Gothic" w:hAnsi="Century Gothic"/>
          <w:sz w:val="20"/>
          <w:szCs w:val="20"/>
          <w:lang w:val="en-US"/>
        </w:rPr>
        <w:t xml:space="preserve"> </w:t>
      </w:r>
      <w:proofErr w:type="spellStart"/>
      <w:r w:rsidR="009A72B9" w:rsidRPr="00AF3D2F">
        <w:rPr>
          <w:rFonts w:ascii="Century Gothic" w:hAnsi="Century Gothic"/>
          <w:sz w:val="20"/>
          <w:szCs w:val="20"/>
          <w:lang w:val="en-US"/>
        </w:rPr>
        <w:t>Komaba</w:t>
      </w:r>
      <w:proofErr w:type="spellEnd"/>
      <w:r w:rsidR="009A72B9" w:rsidRPr="00AF3D2F">
        <w:rPr>
          <w:rFonts w:ascii="Century Gothic" w:hAnsi="Century Gothic"/>
          <w:sz w:val="20"/>
          <w:szCs w:val="20"/>
          <w:lang w:val="en-US"/>
        </w:rPr>
        <w:t xml:space="preserve"> Library, </w:t>
      </w:r>
      <w:r w:rsidR="000B071F" w:rsidRPr="00AF3D2F">
        <w:rPr>
          <w:rFonts w:ascii="Century Gothic" w:hAnsi="Century Gothic"/>
          <w:sz w:val="20"/>
          <w:szCs w:val="20"/>
          <w:lang w:val="en-US"/>
        </w:rPr>
        <w:t>2022.</w:t>
      </w:r>
      <w:r w:rsidRPr="00AF3D2F">
        <w:rPr>
          <w:rFonts w:ascii="Century Gothic" w:hAnsi="Century Gothic"/>
          <w:sz w:val="20"/>
          <w:szCs w:val="20"/>
          <w:lang w:val="en-US"/>
        </w:rPr>
        <w:t xml:space="preserve">  </w:t>
      </w:r>
      <w:r w:rsidR="009F45CD" w:rsidRPr="00AF3D2F">
        <w:rPr>
          <w:rFonts w:ascii="SimSun" w:eastAsia="SimSun" w:hAnsi="SimSun" w:hint="eastAsia"/>
          <w:i/>
          <w:sz w:val="20"/>
          <w:szCs w:val="20"/>
          <w:shd w:val="clear" w:color="auto" w:fill="FFFFFF"/>
        </w:rPr>
        <w:t>指南広義</w:t>
      </w:r>
      <w:r w:rsidR="009F45CD" w:rsidRPr="00AF3D2F">
        <w:rPr>
          <w:rFonts w:ascii="SimSun" w:eastAsia="SimSun" w:hAnsi="SimSun"/>
          <w:i/>
          <w:sz w:val="20"/>
          <w:szCs w:val="20"/>
          <w:shd w:val="clear" w:color="auto" w:fill="FFFFFF"/>
          <w:lang w:val="en-US"/>
        </w:rPr>
        <w:t xml:space="preserve"> </w:t>
      </w:r>
      <w:r w:rsidR="009F45CD" w:rsidRPr="00AF3D2F">
        <w:rPr>
          <w:rFonts w:ascii="Century Gothic" w:eastAsia="SimSun" w:hAnsi="Century Gothic"/>
          <w:i/>
          <w:sz w:val="20"/>
          <w:szCs w:val="20"/>
          <w:shd w:val="clear" w:color="auto" w:fill="FFFFFF"/>
          <w:lang w:val="en-US"/>
        </w:rPr>
        <w:t>(</w:t>
      </w:r>
      <w:proofErr w:type="spellStart"/>
      <w:r w:rsidRPr="00AF3D2F">
        <w:rPr>
          <w:rFonts w:ascii="Century Gothic" w:eastAsia="Microsoft YaHei" w:hAnsi="Century Gothic" w:cs="Microsoft YaHei"/>
          <w:i/>
          <w:sz w:val="20"/>
          <w:szCs w:val="20"/>
          <w:shd w:val="clear" w:color="auto" w:fill="FFFFFF"/>
          <w:lang w:val="en-US"/>
        </w:rPr>
        <w:t>Shinan</w:t>
      </w:r>
      <w:proofErr w:type="spellEnd"/>
      <w:r w:rsidRPr="00AF3D2F">
        <w:rPr>
          <w:rFonts w:ascii="Century Gothic" w:eastAsia="Microsoft YaHei" w:hAnsi="Century Gothic" w:cs="Microsoft YaHei"/>
          <w:i/>
          <w:sz w:val="20"/>
          <w:szCs w:val="20"/>
          <w:shd w:val="clear" w:color="auto" w:fill="FFFFFF"/>
          <w:lang w:val="en-US"/>
        </w:rPr>
        <w:t xml:space="preserve"> </w:t>
      </w:r>
      <w:proofErr w:type="spellStart"/>
      <w:r w:rsidRPr="00AF3D2F">
        <w:rPr>
          <w:rFonts w:ascii="Century Gothic" w:eastAsia="Microsoft YaHei" w:hAnsi="Century Gothic" w:cs="Microsoft YaHei"/>
          <w:i/>
          <w:sz w:val="20"/>
          <w:szCs w:val="20"/>
          <w:shd w:val="clear" w:color="auto" w:fill="FFFFFF"/>
          <w:lang w:val="en-US"/>
        </w:rPr>
        <w:t>Kogi</w:t>
      </w:r>
      <w:proofErr w:type="spellEnd"/>
      <w:r w:rsidR="009F45CD" w:rsidRPr="00AF3D2F">
        <w:rPr>
          <w:rFonts w:ascii="Century Gothic" w:eastAsia="Microsoft YaHei" w:hAnsi="Century Gothic" w:cs="Microsoft YaHei"/>
          <w:i/>
          <w:sz w:val="20"/>
          <w:szCs w:val="20"/>
          <w:shd w:val="clear" w:color="auto" w:fill="FFFFFF"/>
          <w:lang w:val="en-US"/>
        </w:rPr>
        <w:t>;</w:t>
      </w:r>
      <w:r w:rsidRPr="00AF3D2F">
        <w:rPr>
          <w:rFonts w:ascii="Century Gothic" w:eastAsia="Microsoft YaHei" w:hAnsi="Century Gothic" w:cs="Microsoft YaHei"/>
          <w:i/>
          <w:sz w:val="20"/>
          <w:szCs w:val="20"/>
          <w:shd w:val="clear" w:color="auto" w:fill="FFFFFF"/>
          <w:lang w:val="en-US"/>
        </w:rPr>
        <w:t xml:space="preserve"> Guide to Navigation</w:t>
      </w:r>
      <w:r w:rsidRPr="00AF3D2F">
        <w:rPr>
          <w:rFonts w:ascii="Century Gothic" w:eastAsiaTheme="majorEastAsia" w:hAnsi="Century Gothic"/>
          <w:i/>
          <w:sz w:val="20"/>
          <w:szCs w:val="20"/>
          <w:shd w:val="clear" w:color="auto" w:fill="FFFFFF"/>
          <w:lang w:val="en-US"/>
        </w:rPr>
        <w:t>)</w:t>
      </w:r>
      <w:r w:rsidR="001972B4">
        <w:rPr>
          <w:rFonts w:ascii="Century Gothic" w:eastAsiaTheme="majorEastAsia" w:hAnsi="Century Gothic"/>
          <w:i/>
          <w:sz w:val="20"/>
          <w:szCs w:val="20"/>
          <w:shd w:val="clear" w:color="auto" w:fill="FFFFFF"/>
          <w:lang w:val="en-US"/>
        </w:rPr>
        <w:t xml:space="preserve"> </w:t>
      </w:r>
      <w:r w:rsidR="001972B4" w:rsidRPr="001972B4">
        <w:rPr>
          <w:rFonts w:ascii="Century Gothic" w:eastAsiaTheme="majorEastAsia" w:hAnsi="Century Gothic"/>
          <w:sz w:val="20"/>
          <w:szCs w:val="20"/>
          <w:shd w:val="clear" w:color="auto" w:fill="FFFFFF"/>
          <w:lang w:val="en-US"/>
        </w:rPr>
        <w:t>[online]</w:t>
      </w:r>
      <w:r w:rsidR="00EC588B" w:rsidRPr="001972B4">
        <w:rPr>
          <w:rFonts w:ascii="Century Gothic" w:eastAsiaTheme="majorEastAsia" w:hAnsi="Century Gothic"/>
          <w:sz w:val="20"/>
          <w:szCs w:val="20"/>
          <w:shd w:val="clear" w:color="auto" w:fill="FFFFFF"/>
          <w:lang w:val="en-US"/>
        </w:rPr>
        <w:t>.</w:t>
      </w:r>
      <w:r w:rsidRPr="00AF3D2F">
        <w:rPr>
          <w:rFonts w:ascii="Century Gothic" w:hAnsi="Century Gothic"/>
          <w:sz w:val="20"/>
          <w:szCs w:val="20"/>
          <w:lang w:val="en-US"/>
        </w:rPr>
        <w:t xml:space="preserve"> Academic Archives Portal, Images 1, 13 and 17. Available at: </w:t>
      </w:r>
      <w:hyperlink r:id="rId104" w:anchor="?pos=1" w:history="1">
        <w:r w:rsidRPr="00AF3D2F">
          <w:rPr>
            <w:rStyle w:val="Hyperlink"/>
            <w:rFonts w:ascii="Century Gothic" w:hAnsi="Century Gothic"/>
            <w:color w:val="auto"/>
            <w:sz w:val="20"/>
            <w:szCs w:val="20"/>
            <w:lang w:val="en-US"/>
          </w:rPr>
          <w:t>https://da.dl.itc.u-tokyo.ac.jp/portal/en/assets/d9a878a1-6192-8e2a-4672-bb68a9fc465e#?pos=1</w:t>
        </w:r>
      </w:hyperlink>
      <w:r w:rsidRPr="00AF3D2F">
        <w:rPr>
          <w:rFonts w:ascii="Century Gothic" w:hAnsi="Century Gothic"/>
          <w:sz w:val="20"/>
          <w:szCs w:val="20"/>
          <w:lang w:val="en-US"/>
        </w:rPr>
        <w:t xml:space="preserve"> [Accessed 21 June 2022]</w:t>
      </w:r>
      <w:r w:rsidR="009F45CD" w:rsidRPr="00AF3D2F">
        <w:rPr>
          <w:rFonts w:ascii="Century Gothic" w:hAnsi="Century Gothic"/>
          <w:sz w:val="20"/>
          <w:szCs w:val="20"/>
          <w:lang w:val="en-US"/>
        </w:rPr>
        <w:t>.</w:t>
      </w:r>
      <w:r w:rsidRPr="00AF3D2F">
        <w:rPr>
          <w:rFonts w:ascii="Century Gothic" w:hAnsi="Century Gothic"/>
          <w:sz w:val="20"/>
          <w:szCs w:val="20"/>
          <w:lang w:val="en-US"/>
        </w:rPr>
        <w:t xml:space="preserve"> </w:t>
      </w:r>
      <w:r w:rsidRPr="00AF3D2F">
        <w:rPr>
          <w:rFonts w:ascii="Century Gothic" w:hAnsi="Century Gothic"/>
          <w:sz w:val="20"/>
          <w:szCs w:val="20"/>
          <w:lang w:val="en-US"/>
        </w:rPr>
        <w:br/>
      </w:r>
      <w:r w:rsidR="00AF3D2F" w:rsidRPr="00AF3D2F">
        <w:rPr>
          <w:rFonts w:ascii="Century Gothic" w:hAnsi="Century Gothic"/>
          <w:sz w:val="20"/>
          <w:szCs w:val="20"/>
          <w:lang w:val="en-US"/>
        </w:rPr>
        <w:br/>
      </w:r>
      <w:r w:rsidR="00EC588B" w:rsidRPr="00AF3D2F">
        <w:rPr>
          <w:rFonts w:ascii="Century Gothic" w:hAnsi="Century Gothic"/>
          <w:sz w:val="20"/>
          <w:szCs w:val="20"/>
          <w:lang w:val="en-US"/>
        </w:rPr>
        <w:t xml:space="preserve">Yokohama City University Library, </w:t>
      </w:r>
      <w:r w:rsidR="009F45CD" w:rsidRPr="00AF3D2F">
        <w:rPr>
          <w:rFonts w:ascii="Century Gothic" w:hAnsi="Century Gothic"/>
          <w:sz w:val="20"/>
          <w:szCs w:val="20"/>
          <w:lang w:val="en-US"/>
        </w:rPr>
        <w:t xml:space="preserve">2016. </w:t>
      </w:r>
      <w:r w:rsidR="009F45CD" w:rsidRPr="00AF3D2F">
        <w:rPr>
          <w:rFonts w:ascii="SimSun" w:eastAsia="SimSun" w:hAnsi="SimSun" w:cs="Helvetica"/>
          <w:sz w:val="20"/>
          <w:szCs w:val="20"/>
          <w:shd w:val="clear" w:color="auto" w:fill="FFFFFF"/>
        </w:rPr>
        <w:t>琉球三省并三十六岛之图</w:t>
      </w:r>
      <w:r w:rsidR="009F45CD" w:rsidRPr="00AF3D2F">
        <w:rPr>
          <w:rFonts w:ascii="SimSun" w:eastAsia="SimSun" w:hAnsi="SimSun" w:cs="Helvetica"/>
          <w:sz w:val="20"/>
          <w:szCs w:val="20"/>
          <w:shd w:val="clear" w:color="auto" w:fill="FFFFFF"/>
          <w:lang w:val="en-US"/>
        </w:rPr>
        <w:t xml:space="preserve"> </w:t>
      </w:r>
      <w:r w:rsidR="009F45CD" w:rsidRPr="00AF3D2F">
        <w:rPr>
          <w:rFonts w:ascii="Century Gothic" w:eastAsia="SimSun" w:hAnsi="Century Gothic" w:cs="Helvetica"/>
          <w:sz w:val="20"/>
          <w:szCs w:val="20"/>
          <w:shd w:val="clear" w:color="auto" w:fill="FFFFFF"/>
          <w:lang w:val="en-US"/>
        </w:rPr>
        <w:t>(</w:t>
      </w:r>
      <w:r w:rsidR="00EC588B" w:rsidRPr="00AF3D2F">
        <w:rPr>
          <w:rFonts w:ascii="Century Gothic" w:hAnsi="Century Gothic"/>
          <w:i/>
          <w:iCs/>
          <w:sz w:val="20"/>
          <w:szCs w:val="20"/>
          <w:lang w:val="en-US"/>
        </w:rPr>
        <w:t>Map of the Three Provinces and 36 Islands of Ryukyu</w:t>
      </w:r>
      <w:r w:rsidR="009F45CD" w:rsidRPr="00AF3D2F">
        <w:rPr>
          <w:rFonts w:ascii="Century Gothic" w:hAnsi="Century Gothic"/>
          <w:i/>
          <w:iCs/>
          <w:sz w:val="20"/>
          <w:szCs w:val="20"/>
          <w:lang w:val="en-US"/>
        </w:rPr>
        <w:t>)</w:t>
      </w:r>
      <w:r w:rsidR="001972B4">
        <w:rPr>
          <w:rFonts w:ascii="Century Gothic" w:hAnsi="Century Gothic"/>
          <w:i/>
          <w:iCs/>
          <w:sz w:val="20"/>
          <w:szCs w:val="20"/>
          <w:lang w:val="en-US"/>
        </w:rPr>
        <w:t xml:space="preserve"> </w:t>
      </w:r>
      <w:r w:rsidR="001972B4" w:rsidRPr="001972B4">
        <w:rPr>
          <w:rFonts w:ascii="Century Gothic" w:hAnsi="Century Gothic"/>
          <w:iCs/>
          <w:sz w:val="20"/>
          <w:szCs w:val="20"/>
          <w:lang w:val="en-US"/>
        </w:rPr>
        <w:t>[online]</w:t>
      </w:r>
      <w:r w:rsidR="009F45CD" w:rsidRPr="001972B4">
        <w:rPr>
          <w:rFonts w:ascii="Century Gothic" w:hAnsi="Century Gothic"/>
          <w:iCs/>
          <w:sz w:val="20"/>
          <w:szCs w:val="20"/>
          <w:lang w:val="en-US"/>
        </w:rPr>
        <w:t>.</w:t>
      </w:r>
      <w:r w:rsidR="00EC588B" w:rsidRPr="00AF3D2F">
        <w:rPr>
          <w:rFonts w:ascii="Century Gothic" w:hAnsi="Century Gothic"/>
          <w:sz w:val="20"/>
          <w:szCs w:val="20"/>
          <w:lang w:val="en-US"/>
        </w:rPr>
        <w:t xml:space="preserve"> Available at:  </w:t>
      </w:r>
      <w:hyperlink r:id="rId105" w:history="1">
        <w:r w:rsidR="00EC588B" w:rsidRPr="00AF3D2F">
          <w:rPr>
            <w:rStyle w:val="Hyperlink"/>
            <w:rFonts w:ascii="Century Gothic" w:hAnsi="Century Gothic"/>
            <w:color w:val="auto"/>
            <w:sz w:val="20"/>
            <w:szCs w:val="20"/>
            <w:lang w:val="en-US"/>
          </w:rPr>
          <w:t>http://www-user.yokohama-cu.ac.jp/~ycu-rare/views/WC-1_19.html?l=2&amp;amp;n=271</w:t>
        </w:r>
      </w:hyperlink>
      <w:r w:rsidR="00EC588B" w:rsidRPr="00AF3D2F">
        <w:rPr>
          <w:rFonts w:ascii="Century Gothic" w:hAnsi="Century Gothic"/>
          <w:sz w:val="20"/>
          <w:szCs w:val="20"/>
          <w:lang w:val="en-US"/>
        </w:rPr>
        <w:t xml:space="preserve"> [Accessed 20 June 2022]</w:t>
      </w:r>
      <w:r w:rsidR="00EC588B" w:rsidRPr="00AF3D2F">
        <w:rPr>
          <w:rFonts w:ascii="Century Gothic" w:hAnsi="Century Gothic"/>
          <w:sz w:val="20"/>
          <w:szCs w:val="20"/>
          <w:lang w:val="en-US"/>
        </w:rPr>
        <w:br/>
      </w:r>
      <w:r w:rsidRPr="00AF3D2F">
        <w:rPr>
          <w:rFonts w:ascii="Century Gothic" w:hAnsi="Century Gothic"/>
          <w:sz w:val="20"/>
          <w:szCs w:val="20"/>
          <w:lang w:val="en-US"/>
        </w:rPr>
        <w:br/>
      </w:r>
      <w:r w:rsidR="00B75280" w:rsidRPr="00AF3D2F">
        <w:rPr>
          <w:rFonts w:ascii="Century Gothic" w:hAnsi="Century Gothic"/>
          <w:sz w:val="20"/>
          <w:szCs w:val="20"/>
          <w:lang w:val="en-US"/>
        </w:rPr>
        <w:t>Zhejiang University</w:t>
      </w:r>
      <w:r w:rsidRPr="00AF3D2F">
        <w:rPr>
          <w:rFonts w:ascii="Century Gothic" w:hAnsi="Century Gothic"/>
          <w:sz w:val="20"/>
          <w:szCs w:val="20"/>
          <w:lang w:val="en-US"/>
        </w:rPr>
        <w:t xml:space="preserve"> Library</w:t>
      </w:r>
      <w:r w:rsidR="0005249E" w:rsidRPr="00AF3D2F">
        <w:rPr>
          <w:rFonts w:ascii="Century Gothic" w:hAnsi="Century Gothic"/>
          <w:sz w:val="20"/>
          <w:szCs w:val="20"/>
          <w:lang w:val="en-US"/>
        </w:rPr>
        <w:t>, 2009</w:t>
      </w:r>
      <w:r w:rsidRPr="00AF3D2F">
        <w:rPr>
          <w:rFonts w:ascii="Century Gothic" w:hAnsi="Century Gothic"/>
          <w:sz w:val="20"/>
          <w:szCs w:val="20"/>
          <w:lang w:val="en-US"/>
        </w:rPr>
        <w:t xml:space="preserve">. </w:t>
      </w:r>
      <w:r w:rsidR="0005249E" w:rsidRPr="00AF3D2F">
        <w:rPr>
          <w:rFonts w:ascii="SimSun" w:eastAsia="SimSun" w:hAnsi="SimSun"/>
          <w:sz w:val="20"/>
          <w:szCs w:val="20"/>
        </w:rPr>
        <w:t>籌海圖編</w:t>
      </w:r>
      <w:r w:rsidR="0005249E" w:rsidRPr="00AF3D2F">
        <w:rPr>
          <w:rFonts w:ascii="SimSun" w:eastAsia="SimSun" w:hAnsi="SimSun"/>
          <w:sz w:val="20"/>
          <w:szCs w:val="20"/>
          <w:lang w:val="en-US"/>
        </w:rPr>
        <w:t>(</w:t>
      </w:r>
      <w:r w:rsidRPr="00AF3D2F">
        <w:rPr>
          <w:i/>
          <w:sz w:val="20"/>
          <w:szCs w:val="20"/>
          <w:lang w:val="en-US"/>
        </w:rPr>
        <w:t xml:space="preserve">Chou </w:t>
      </w:r>
      <w:proofErr w:type="spellStart"/>
      <w:r w:rsidRPr="00AF3D2F">
        <w:rPr>
          <w:i/>
          <w:sz w:val="20"/>
          <w:szCs w:val="20"/>
          <w:lang w:val="en-US"/>
        </w:rPr>
        <w:t>hai</w:t>
      </w:r>
      <w:proofErr w:type="spellEnd"/>
      <w:r w:rsidRPr="00AF3D2F">
        <w:rPr>
          <w:i/>
          <w:sz w:val="20"/>
          <w:szCs w:val="20"/>
          <w:lang w:val="en-US"/>
        </w:rPr>
        <w:t xml:space="preserve"> </w:t>
      </w:r>
      <w:proofErr w:type="spellStart"/>
      <w:r w:rsidRPr="00AF3D2F">
        <w:rPr>
          <w:i/>
          <w:sz w:val="20"/>
          <w:szCs w:val="20"/>
          <w:lang w:val="en-US"/>
        </w:rPr>
        <w:t>tu</w:t>
      </w:r>
      <w:proofErr w:type="spellEnd"/>
      <w:r w:rsidRPr="00AF3D2F">
        <w:rPr>
          <w:i/>
          <w:sz w:val="20"/>
          <w:szCs w:val="20"/>
          <w:lang w:val="en-US"/>
        </w:rPr>
        <w:t xml:space="preserve"> </w:t>
      </w:r>
      <w:proofErr w:type="spellStart"/>
      <w:r w:rsidRPr="00AF3D2F">
        <w:rPr>
          <w:i/>
          <w:sz w:val="20"/>
          <w:szCs w:val="20"/>
          <w:lang w:val="en-US"/>
        </w:rPr>
        <w:t>bian</w:t>
      </w:r>
      <w:proofErr w:type="spellEnd"/>
      <w:r w:rsidR="0005249E" w:rsidRPr="00AF3D2F">
        <w:rPr>
          <w:i/>
          <w:sz w:val="20"/>
          <w:szCs w:val="20"/>
          <w:lang w:val="en-US"/>
        </w:rPr>
        <w:t>;</w:t>
      </w:r>
      <w:r w:rsidRPr="00AF3D2F">
        <w:rPr>
          <w:sz w:val="20"/>
          <w:szCs w:val="20"/>
          <w:lang w:val="en-US"/>
        </w:rPr>
        <w:t xml:space="preserve"> Illustrated Essay on Maritime Defense</w:t>
      </w:r>
      <w:r w:rsidRPr="00AF3D2F">
        <w:rPr>
          <w:rFonts w:ascii="Century Gothic" w:eastAsia="SimSun" w:hAnsi="Century Gothic"/>
          <w:sz w:val="20"/>
          <w:szCs w:val="20"/>
          <w:lang w:val="en-US"/>
        </w:rPr>
        <w:t>)</w:t>
      </w:r>
      <w:r w:rsidR="001972B4">
        <w:rPr>
          <w:rFonts w:ascii="Century Gothic" w:eastAsia="SimSun" w:hAnsi="Century Gothic"/>
          <w:sz w:val="20"/>
          <w:szCs w:val="20"/>
          <w:lang w:val="en-US"/>
        </w:rPr>
        <w:t xml:space="preserve"> [online]</w:t>
      </w:r>
      <w:r w:rsidRPr="00AF3D2F">
        <w:rPr>
          <w:rFonts w:ascii="Century Gothic" w:eastAsia="SimSun" w:hAnsi="Century Gothic"/>
          <w:sz w:val="20"/>
          <w:szCs w:val="20"/>
          <w:lang w:val="en-US"/>
        </w:rPr>
        <w:t xml:space="preserve">. Available at: </w:t>
      </w:r>
      <w:r w:rsidR="00B75280" w:rsidRPr="00AF3D2F">
        <w:rPr>
          <w:rFonts w:ascii="Century Gothic" w:hAnsi="Century Gothic"/>
          <w:sz w:val="20"/>
          <w:szCs w:val="20"/>
          <w:lang w:val="en-US"/>
        </w:rPr>
        <w:t xml:space="preserve"> </w:t>
      </w:r>
      <w:hyperlink r:id="rId106" w:history="1">
        <w:r w:rsidR="00B75280" w:rsidRPr="00AF3D2F">
          <w:rPr>
            <w:rStyle w:val="Hyperlink"/>
            <w:rFonts w:ascii="Century Gothic" w:hAnsi="Century Gothic"/>
            <w:color w:val="auto"/>
            <w:sz w:val="20"/>
            <w:szCs w:val="20"/>
            <w:lang w:val="en-US"/>
          </w:rPr>
          <w:t>http://archive.org/details/06041954.cn/page/n28/mode/2up?view=theater</w:t>
        </w:r>
      </w:hyperlink>
      <w:r w:rsidR="00B75280" w:rsidRPr="00AF3D2F">
        <w:rPr>
          <w:rFonts w:ascii="Century Gothic" w:hAnsi="Century Gothic"/>
          <w:sz w:val="20"/>
          <w:szCs w:val="20"/>
          <w:lang w:val="en-US"/>
        </w:rPr>
        <w:t xml:space="preserve"> and </w:t>
      </w:r>
      <w:hyperlink r:id="rId107" w:history="1">
        <w:r w:rsidR="00B75280" w:rsidRPr="00AF3D2F">
          <w:rPr>
            <w:rStyle w:val="Hyperlink"/>
            <w:rFonts w:ascii="Century Gothic" w:hAnsi="Century Gothic"/>
            <w:color w:val="auto"/>
            <w:sz w:val="20"/>
            <w:szCs w:val="20"/>
            <w:lang w:val="en-US"/>
          </w:rPr>
          <w:t>http://archive.org/details/06041954.cn/page/n30/mode/2up?view=theater</w:t>
        </w:r>
      </w:hyperlink>
      <w:r w:rsidR="00B75280" w:rsidRPr="00AF3D2F">
        <w:rPr>
          <w:rFonts w:ascii="Century Gothic" w:hAnsi="Century Gothic"/>
          <w:sz w:val="20"/>
          <w:szCs w:val="20"/>
          <w:lang w:val="en-US"/>
        </w:rPr>
        <w:t xml:space="preserve"> </w:t>
      </w:r>
      <w:r w:rsidRPr="00AF3D2F">
        <w:rPr>
          <w:rFonts w:ascii="Century Gothic" w:hAnsi="Century Gothic"/>
          <w:sz w:val="20"/>
          <w:szCs w:val="20"/>
          <w:lang w:val="en-US"/>
        </w:rPr>
        <w:t xml:space="preserve">[Accessed 8 June 2022]. </w:t>
      </w:r>
    </w:p>
    <w:p w14:paraId="280BE262" w14:textId="77777777" w:rsidR="00B75280" w:rsidRDefault="00B75280" w:rsidP="0038370D">
      <w:pPr>
        <w:rPr>
          <w:lang w:val="en-US"/>
        </w:rPr>
      </w:pPr>
    </w:p>
    <w:p w14:paraId="00277B54" w14:textId="77777777" w:rsidR="00DC6ABC" w:rsidRPr="00DC6ABC" w:rsidRDefault="00DC6ABC" w:rsidP="0038370D">
      <w:pPr>
        <w:rPr>
          <w:lang w:val="en-US"/>
        </w:rPr>
      </w:pPr>
    </w:p>
    <w:sectPr w:rsidR="00DC6ABC" w:rsidRPr="00DC6ABC" w:rsidSect="00B37341">
      <w:headerReference w:type="default" r:id="rId108"/>
      <w:type w:val="continuous"/>
      <w:pgSz w:w="11906" w:h="16838"/>
      <w:pgMar w:top="1411" w:right="1411" w:bottom="1411" w:left="1411" w:header="706" w:footer="70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7733F" w14:textId="77777777" w:rsidR="00B25F46" w:rsidRDefault="00B25F46" w:rsidP="005E714C">
      <w:pPr>
        <w:spacing w:after="0" w:line="240" w:lineRule="auto"/>
      </w:pPr>
      <w:r>
        <w:separator/>
      </w:r>
    </w:p>
  </w:endnote>
  <w:endnote w:type="continuationSeparator" w:id="0">
    <w:p w14:paraId="6B3B0485" w14:textId="77777777" w:rsidR="00B25F46" w:rsidRDefault="00B25F46" w:rsidP="005E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ouYuan">
    <w:altName w:val="SimSun"/>
    <w:panose1 w:val="00000000000000000000"/>
    <w:charset w:val="86"/>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Yu Mincho">
    <w:panose1 w:val="02020400000000000000"/>
    <w:charset w:val="80"/>
    <w:family w:val="roman"/>
    <w:pitch w:val="variable"/>
    <w:sig w:usb0="800002E7" w:usb1="2AC7FCFF" w:usb2="00000012" w:usb3="00000000" w:csb0="0002009F" w:csb1="00000000"/>
  </w:font>
  <w:font w:name="Meiryo">
    <w:panose1 w:val="020B0604030504040204"/>
    <w:charset w:val="80"/>
    <w:family w:val="swiss"/>
    <w:pitch w:val="variable"/>
    <w:sig w:usb0="E00002FF" w:usb1="6AC7FFFF" w:usb2="08000012" w:usb3="00000000" w:csb0="0002009F"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Noto Serif">
    <w:altName w:val="Times New Roman"/>
    <w:charset w:val="00"/>
    <w:family w:val="roman"/>
    <w:pitch w:val="variable"/>
    <w:sig w:usb0="00000001" w:usb1="500078FF" w:usb2="00000029" w:usb3="00000000" w:csb0="0000019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59109" w14:textId="77777777" w:rsidR="00B25F46" w:rsidRDefault="00B25F46" w:rsidP="005E714C">
      <w:pPr>
        <w:spacing w:after="0" w:line="240" w:lineRule="auto"/>
      </w:pPr>
      <w:r>
        <w:separator/>
      </w:r>
    </w:p>
  </w:footnote>
  <w:footnote w:type="continuationSeparator" w:id="0">
    <w:p w14:paraId="7B6BFF50" w14:textId="77777777" w:rsidR="00B25F46" w:rsidRDefault="00B25F46" w:rsidP="005E714C">
      <w:pPr>
        <w:spacing w:after="0" w:line="240" w:lineRule="auto"/>
      </w:pPr>
      <w:r>
        <w:continuationSeparator/>
      </w:r>
    </w:p>
  </w:footnote>
  <w:footnote w:id="1">
    <w:p w14:paraId="2E07D196" w14:textId="7D48DD2D" w:rsidR="006527E7" w:rsidRPr="00452BE7" w:rsidRDefault="006527E7" w:rsidP="00DA7C7B">
      <w:pPr>
        <w:rPr>
          <w:sz w:val="16"/>
          <w:szCs w:val="16"/>
          <w:lang w:val="en-US"/>
        </w:rPr>
      </w:pPr>
      <w:r w:rsidRPr="005C2EDF">
        <w:rPr>
          <w:rStyle w:val="Voetnootmarkering"/>
          <w:sz w:val="20"/>
          <w:szCs w:val="20"/>
        </w:rPr>
        <w:footnoteRef/>
      </w:r>
      <w:r w:rsidRPr="005C2EDF">
        <w:rPr>
          <w:sz w:val="20"/>
          <w:szCs w:val="20"/>
          <w:lang w:val="en-US"/>
        </w:rPr>
        <w:t xml:space="preserve"> </w:t>
      </w:r>
      <w:proofErr w:type="spellStart"/>
      <w:r w:rsidRPr="00452BE7">
        <w:rPr>
          <w:rFonts w:ascii="Century Gothic" w:hAnsi="Century Gothic" w:hint="eastAsia"/>
          <w:sz w:val="16"/>
          <w:szCs w:val="16"/>
          <w:lang w:val="en-US"/>
        </w:rPr>
        <w:t>Suganuma</w:t>
      </w:r>
      <w:proofErr w:type="spellEnd"/>
      <w:r w:rsidRPr="00452BE7">
        <w:rPr>
          <w:rFonts w:ascii="Century Gothic" w:hAnsi="Century Gothic" w:hint="eastAsia"/>
          <w:sz w:val="16"/>
          <w:szCs w:val="16"/>
          <w:lang w:val="en-US"/>
        </w:rPr>
        <w:t xml:space="preserve"> (1996, p. 190</w:t>
      </w:r>
      <w:r w:rsidRPr="00452BE7">
        <w:rPr>
          <w:rFonts w:ascii="Century Gothic" w:hAnsi="Century Gothic"/>
          <w:sz w:val="16"/>
          <w:szCs w:val="16"/>
          <w:lang w:val="en-US"/>
        </w:rPr>
        <w:t>-193</w:t>
      </w:r>
      <w:r w:rsidRPr="00452BE7">
        <w:rPr>
          <w:rFonts w:ascii="Century Gothic" w:hAnsi="Century Gothic" w:hint="eastAsia"/>
          <w:sz w:val="16"/>
          <w:szCs w:val="16"/>
          <w:lang w:val="en-US"/>
        </w:rPr>
        <w:t xml:space="preserve">) describes how the name </w:t>
      </w:r>
      <w:r w:rsidRPr="00452BE7">
        <w:rPr>
          <w:rFonts w:ascii="Century Gothic" w:hAnsi="Century Gothic"/>
          <w:sz w:val="16"/>
          <w:szCs w:val="16"/>
          <w:lang w:val="en-US"/>
        </w:rPr>
        <w:t>‘</w:t>
      </w:r>
      <w:r w:rsidRPr="00452BE7">
        <w:rPr>
          <w:rFonts w:ascii="Century Gothic" w:hAnsi="Century Gothic" w:hint="eastAsia"/>
          <w:sz w:val="16"/>
          <w:szCs w:val="16"/>
          <w:lang w:val="en-US"/>
        </w:rPr>
        <w:t>Pinnacle Islands</w:t>
      </w:r>
      <w:r w:rsidRPr="00452BE7">
        <w:rPr>
          <w:rFonts w:ascii="Century Gothic" w:hAnsi="Century Gothic"/>
          <w:sz w:val="16"/>
          <w:szCs w:val="16"/>
          <w:lang w:val="en-US"/>
        </w:rPr>
        <w:t>’</w:t>
      </w:r>
      <w:r w:rsidRPr="00452BE7">
        <w:rPr>
          <w:rFonts w:ascii="Century Gothic" w:hAnsi="Century Gothic" w:hint="eastAsia"/>
          <w:sz w:val="16"/>
          <w:szCs w:val="16"/>
          <w:lang w:val="en-US"/>
        </w:rPr>
        <w:t xml:space="preserve"> was used by </w:t>
      </w:r>
      <w:r w:rsidRPr="00452BE7">
        <w:rPr>
          <w:rFonts w:ascii="Century Gothic" w:hAnsi="Century Gothic"/>
          <w:sz w:val="16"/>
          <w:szCs w:val="16"/>
          <w:lang w:val="en-US"/>
        </w:rPr>
        <w:t xml:space="preserve">Sir Edward Belcher, the captain </w:t>
      </w:r>
      <w:r w:rsidRPr="00452BE7">
        <w:rPr>
          <w:rFonts w:ascii="Century Gothic" w:hAnsi="Century Gothic" w:hint="eastAsia"/>
          <w:sz w:val="16"/>
          <w:szCs w:val="16"/>
          <w:lang w:val="en-US"/>
        </w:rPr>
        <w:t>of a British naval battleship</w:t>
      </w:r>
      <w:r w:rsidRPr="00452BE7">
        <w:rPr>
          <w:rFonts w:ascii="Century Gothic" w:hAnsi="Century Gothic"/>
          <w:sz w:val="16"/>
          <w:szCs w:val="16"/>
          <w:lang w:val="en-US"/>
        </w:rPr>
        <w:t>,</w:t>
      </w:r>
      <w:r w:rsidRPr="00452BE7">
        <w:rPr>
          <w:rFonts w:ascii="Century Gothic" w:hAnsi="Century Gothic" w:hint="eastAsia"/>
          <w:sz w:val="16"/>
          <w:szCs w:val="16"/>
          <w:lang w:val="en-US"/>
        </w:rPr>
        <w:t xml:space="preserve"> in his book </w:t>
      </w:r>
      <w:r w:rsidRPr="00452BE7">
        <w:rPr>
          <w:rFonts w:ascii="Century Gothic" w:hAnsi="Century Gothic"/>
          <w:i/>
          <w:sz w:val="16"/>
          <w:szCs w:val="16"/>
          <w:lang w:val="en-US"/>
        </w:rPr>
        <w:t xml:space="preserve">Narrative of the Voyage of H.M.S. </w:t>
      </w:r>
      <w:proofErr w:type="spellStart"/>
      <w:r w:rsidRPr="00452BE7">
        <w:rPr>
          <w:rFonts w:ascii="Century Gothic" w:hAnsi="Century Gothic"/>
          <w:i/>
          <w:sz w:val="16"/>
          <w:szCs w:val="16"/>
          <w:lang w:val="en-US"/>
        </w:rPr>
        <w:t>Samarang</w:t>
      </w:r>
      <w:proofErr w:type="spellEnd"/>
      <w:r w:rsidRPr="00452BE7">
        <w:rPr>
          <w:rFonts w:ascii="Century Gothic" w:hAnsi="Century Gothic"/>
          <w:i/>
          <w:sz w:val="16"/>
          <w:szCs w:val="16"/>
          <w:lang w:val="en-US"/>
        </w:rPr>
        <w:t xml:space="preserve"> During the Years, 1843-46</w:t>
      </w:r>
      <w:r w:rsidRPr="00452BE7">
        <w:rPr>
          <w:rFonts w:hint="eastAsia"/>
          <w:sz w:val="16"/>
          <w:szCs w:val="16"/>
          <w:lang w:val="en-US"/>
        </w:rPr>
        <w:t xml:space="preserve"> </w:t>
      </w:r>
      <w:r w:rsidRPr="00452BE7">
        <w:rPr>
          <w:rFonts w:ascii="Century Gothic" w:hAnsi="Century Gothic"/>
          <w:sz w:val="16"/>
          <w:szCs w:val="16"/>
          <w:lang w:val="en-US"/>
        </w:rPr>
        <w:t xml:space="preserve">after a survey of the islands. </w:t>
      </w:r>
      <w:proofErr w:type="spellStart"/>
      <w:r w:rsidRPr="00452BE7">
        <w:rPr>
          <w:rFonts w:ascii="Century Gothic" w:hAnsi="Century Gothic" w:hint="eastAsia"/>
          <w:sz w:val="16"/>
          <w:szCs w:val="16"/>
          <w:lang w:val="en-US"/>
        </w:rPr>
        <w:t>Okuhara</w:t>
      </w:r>
      <w:proofErr w:type="spellEnd"/>
      <w:r w:rsidRPr="00452BE7">
        <w:rPr>
          <w:rFonts w:ascii="Century Gothic" w:hAnsi="Century Gothic" w:hint="eastAsia"/>
          <w:sz w:val="16"/>
          <w:szCs w:val="16"/>
          <w:lang w:val="en-US"/>
        </w:rPr>
        <w:t xml:space="preserve"> (2</w:t>
      </w:r>
      <w:r w:rsidRPr="00452BE7">
        <w:rPr>
          <w:rFonts w:ascii="Century Gothic" w:hAnsi="Century Gothic" w:hint="eastAsia"/>
          <w:bCs/>
          <w:sz w:val="16"/>
          <w:szCs w:val="16"/>
          <w:lang w:val="en-US"/>
        </w:rPr>
        <w:t>01</w:t>
      </w:r>
      <w:r w:rsidRPr="00452BE7">
        <w:rPr>
          <w:rFonts w:ascii="Century Gothic" w:hAnsi="Century Gothic"/>
          <w:bCs/>
          <w:sz w:val="16"/>
          <w:szCs w:val="16"/>
          <w:lang w:val="en-US"/>
        </w:rPr>
        <w:t>5</w:t>
      </w:r>
      <w:r w:rsidRPr="00452BE7">
        <w:rPr>
          <w:rFonts w:ascii="Century Gothic" w:hAnsi="Century Gothic" w:hint="eastAsia"/>
          <w:sz w:val="16"/>
          <w:szCs w:val="16"/>
          <w:lang w:val="en-US"/>
        </w:rPr>
        <w:t xml:space="preserve">, p. 3) and </w:t>
      </w:r>
      <w:proofErr w:type="spellStart"/>
      <w:r w:rsidRPr="00452BE7">
        <w:rPr>
          <w:rFonts w:ascii="Century Gothic" w:hAnsi="Century Gothic" w:hint="eastAsia"/>
          <w:sz w:val="16"/>
          <w:szCs w:val="16"/>
          <w:lang w:val="en-US"/>
        </w:rPr>
        <w:t>Suganuma</w:t>
      </w:r>
      <w:proofErr w:type="spellEnd"/>
      <w:r w:rsidRPr="00452BE7">
        <w:rPr>
          <w:rFonts w:ascii="Century Gothic" w:hAnsi="Century Gothic" w:hint="eastAsia"/>
          <w:sz w:val="16"/>
          <w:szCs w:val="16"/>
          <w:lang w:val="en-US"/>
        </w:rPr>
        <w:t xml:space="preserve"> (1996, p. 192) both mention the </w:t>
      </w:r>
      <w:proofErr w:type="spellStart"/>
      <w:r w:rsidRPr="00452BE7">
        <w:rPr>
          <w:rFonts w:ascii="Century Gothic" w:hAnsi="Century Gothic" w:hint="eastAsia"/>
          <w:i/>
          <w:sz w:val="16"/>
          <w:szCs w:val="16"/>
          <w:lang w:val="en-US"/>
        </w:rPr>
        <w:t>Kanei</w:t>
      </w:r>
      <w:proofErr w:type="spellEnd"/>
      <w:r w:rsidRPr="00452BE7">
        <w:rPr>
          <w:rFonts w:ascii="Century Gothic" w:hAnsi="Century Gothic" w:hint="eastAsia"/>
          <w:i/>
          <w:sz w:val="16"/>
          <w:szCs w:val="16"/>
          <w:lang w:val="en-US"/>
        </w:rPr>
        <w:t xml:space="preserve"> </w:t>
      </w:r>
      <w:proofErr w:type="spellStart"/>
      <w:r w:rsidRPr="00452BE7">
        <w:rPr>
          <w:rFonts w:ascii="Century Gothic" w:hAnsi="Century Gothic" w:hint="eastAsia"/>
          <w:i/>
          <w:sz w:val="16"/>
          <w:szCs w:val="16"/>
          <w:lang w:val="en-US"/>
        </w:rPr>
        <w:t>Suiroshi</w:t>
      </w:r>
      <w:proofErr w:type="spellEnd"/>
      <w:r w:rsidRPr="00452BE7">
        <w:rPr>
          <w:rFonts w:ascii="Century Gothic" w:hAnsi="Century Gothic" w:hint="eastAsia"/>
          <w:sz w:val="16"/>
          <w:szCs w:val="16"/>
          <w:lang w:val="en-US"/>
        </w:rPr>
        <w:t xml:space="preserve"> (</w:t>
      </w:r>
      <w:r w:rsidRPr="005C2EDF">
        <w:rPr>
          <w:rFonts w:ascii="SimSun" w:eastAsia="SimSun" w:hAnsi="SimSun" w:cs="Arial"/>
          <w:sz w:val="16"/>
          <w:szCs w:val="16"/>
          <w:shd w:val="clear" w:color="auto" w:fill="FFFFFF"/>
        </w:rPr>
        <w:t>寰瀛水路</w:t>
      </w:r>
      <w:r w:rsidRPr="005C2EDF">
        <w:rPr>
          <w:rFonts w:ascii="SimSun" w:eastAsia="SimSun" w:hAnsi="SimSun" w:cs="SimSun" w:hint="eastAsia"/>
          <w:sz w:val="16"/>
          <w:szCs w:val="16"/>
          <w:shd w:val="clear" w:color="auto" w:fill="FFFFFF"/>
        </w:rPr>
        <w:t>誌</w:t>
      </w:r>
      <w:r w:rsidRPr="00452BE7">
        <w:rPr>
          <w:rFonts w:ascii="SimSun" w:eastAsia="SimSun" w:hAnsi="SimSun" w:cs="SimSun" w:hint="eastAsia"/>
          <w:sz w:val="16"/>
          <w:szCs w:val="16"/>
          <w:shd w:val="clear" w:color="auto" w:fill="FFFFFF"/>
          <w:lang w:val="en-US"/>
        </w:rPr>
        <w:t>,</w:t>
      </w:r>
      <w:r w:rsidRPr="00452BE7">
        <w:rPr>
          <w:rFonts w:ascii="Century Gothic" w:hAnsi="Century Gothic" w:hint="eastAsia"/>
          <w:sz w:val="16"/>
          <w:szCs w:val="16"/>
          <w:lang w:val="en-US"/>
        </w:rPr>
        <w:t xml:space="preserve">Coast Pilot Directory of Oceans) of 1886 which used the term </w:t>
      </w:r>
      <w:proofErr w:type="spellStart"/>
      <w:r w:rsidRPr="00452BE7">
        <w:rPr>
          <w:rFonts w:ascii="Century Gothic" w:hAnsi="Century Gothic" w:hint="eastAsia"/>
          <w:i/>
          <w:sz w:val="16"/>
          <w:szCs w:val="16"/>
          <w:lang w:val="en-US"/>
        </w:rPr>
        <w:t>Senkaku</w:t>
      </w:r>
      <w:proofErr w:type="spellEnd"/>
      <w:r w:rsidRPr="00452BE7">
        <w:rPr>
          <w:rFonts w:ascii="Century Gothic" w:hAnsi="Century Gothic" w:hint="eastAsia"/>
          <w:i/>
          <w:sz w:val="16"/>
          <w:szCs w:val="16"/>
          <w:lang w:val="en-US"/>
        </w:rPr>
        <w:t xml:space="preserve"> </w:t>
      </w:r>
      <w:proofErr w:type="spellStart"/>
      <w:r w:rsidRPr="00452BE7">
        <w:rPr>
          <w:rFonts w:ascii="Century Gothic" w:hAnsi="Century Gothic" w:hint="eastAsia"/>
          <w:i/>
          <w:sz w:val="16"/>
          <w:szCs w:val="16"/>
          <w:lang w:val="en-US"/>
        </w:rPr>
        <w:t>Gunto</w:t>
      </w:r>
      <w:proofErr w:type="spellEnd"/>
      <w:r w:rsidRPr="00452BE7">
        <w:rPr>
          <w:rFonts w:ascii="Century Gothic" w:hAnsi="Century Gothic" w:hint="eastAsia"/>
          <w:sz w:val="16"/>
          <w:szCs w:val="16"/>
          <w:lang w:val="en-US"/>
        </w:rPr>
        <w:t xml:space="preserve"> for the first time</w:t>
      </w:r>
      <w:r w:rsidRPr="00452BE7">
        <w:rPr>
          <w:rFonts w:ascii="Century Gothic" w:hAnsi="Century Gothic"/>
          <w:sz w:val="16"/>
          <w:szCs w:val="16"/>
          <w:lang w:val="en-US"/>
        </w:rPr>
        <w:t xml:space="preserve">, based on the English name, as the term </w:t>
      </w:r>
      <w:proofErr w:type="spellStart"/>
      <w:r w:rsidRPr="00452BE7">
        <w:rPr>
          <w:rFonts w:ascii="Century Gothic" w:hAnsi="Century Gothic" w:hint="eastAsia"/>
          <w:i/>
          <w:sz w:val="16"/>
          <w:szCs w:val="16"/>
          <w:lang w:val="en-US"/>
        </w:rPr>
        <w:t>s</w:t>
      </w:r>
      <w:r w:rsidRPr="00452BE7">
        <w:rPr>
          <w:rFonts w:ascii="Century Gothic" w:hAnsi="Century Gothic"/>
          <w:i/>
          <w:sz w:val="16"/>
          <w:szCs w:val="16"/>
          <w:lang w:val="en-US"/>
        </w:rPr>
        <w:t>enkaku</w:t>
      </w:r>
      <w:proofErr w:type="spellEnd"/>
      <w:r w:rsidRPr="00452BE7">
        <w:rPr>
          <w:rFonts w:ascii="Century Gothic" w:hAnsi="Century Gothic"/>
          <w:sz w:val="16"/>
          <w:szCs w:val="16"/>
          <w:lang w:val="en-US"/>
        </w:rPr>
        <w:t xml:space="preserve"> is a literal translation of the word ‘pinnacle’.</w:t>
      </w:r>
      <w:r w:rsidRPr="00452BE7">
        <w:rPr>
          <w:rFonts w:ascii="Century Gothic" w:hAnsi="Century Gothic" w:hint="eastAsia"/>
          <w:sz w:val="16"/>
          <w:szCs w:val="16"/>
          <w:lang w:val="en-US"/>
        </w:rPr>
        <w:t xml:space="preserve"> </w:t>
      </w:r>
      <w:proofErr w:type="spellStart"/>
      <w:r w:rsidRPr="00452BE7">
        <w:rPr>
          <w:rFonts w:ascii="Century Gothic" w:hAnsi="Century Gothic"/>
          <w:sz w:val="16"/>
          <w:szCs w:val="16"/>
          <w:lang w:val="en-US"/>
        </w:rPr>
        <w:t>Okuhara</w:t>
      </w:r>
      <w:proofErr w:type="spellEnd"/>
      <w:r w:rsidRPr="00452BE7">
        <w:rPr>
          <w:rFonts w:ascii="Century Gothic" w:hAnsi="Century Gothic"/>
          <w:sz w:val="16"/>
          <w:szCs w:val="16"/>
          <w:lang w:val="en-US"/>
        </w:rPr>
        <w:t xml:space="preserve"> (</w:t>
      </w:r>
      <w:r w:rsidRPr="00452BE7">
        <w:rPr>
          <w:rFonts w:ascii="Century Gothic" w:hAnsi="Century Gothic"/>
          <w:bCs/>
          <w:sz w:val="16"/>
          <w:szCs w:val="16"/>
          <w:lang w:val="en-US"/>
        </w:rPr>
        <w:t>2015,</w:t>
      </w:r>
      <w:r w:rsidRPr="00452BE7">
        <w:rPr>
          <w:rFonts w:ascii="Century Gothic" w:hAnsi="Century Gothic"/>
          <w:sz w:val="16"/>
          <w:szCs w:val="16"/>
          <w:lang w:val="en-US"/>
        </w:rPr>
        <w:t xml:space="preserve"> p. 3) noted that the </w:t>
      </w:r>
      <w:proofErr w:type="spellStart"/>
      <w:r w:rsidRPr="00452BE7">
        <w:rPr>
          <w:rFonts w:ascii="Century Gothic" w:hAnsi="Century Gothic"/>
          <w:sz w:val="16"/>
          <w:szCs w:val="16"/>
          <w:lang w:val="en-US"/>
        </w:rPr>
        <w:t>Senkaku</w:t>
      </w:r>
      <w:proofErr w:type="spellEnd"/>
      <w:r w:rsidRPr="00452BE7">
        <w:rPr>
          <w:rFonts w:ascii="Century Gothic" w:hAnsi="Century Gothic"/>
          <w:sz w:val="16"/>
          <w:szCs w:val="16"/>
          <w:lang w:val="en-US"/>
        </w:rPr>
        <w:t xml:space="preserve"> Islands were included in the geographical term ‘</w:t>
      </w:r>
      <w:proofErr w:type="spellStart"/>
      <w:r w:rsidRPr="00452BE7">
        <w:rPr>
          <w:rFonts w:ascii="Century Gothic" w:hAnsi="Century Gothic"/>
          <w:sz w:val="16"/>
          <w:szCs w:val="16"/>
          <w:lang w:val="en-US"/>
        </w:rPr>
        <w:t>Nansei</w:t>
      </w:r>
      <w:proofErr w:type="spellEnd"/>
      <w:r w:rsidRPr="00452BE7">
        <w:rPr>
          <w:rFonts w:ascii="Century Gothic" w:hAnsi="Century Gothic"/>
          <w:sz w:val="16"/>
          <w:szCs w:val="16"/>
          <w:lang w:val="en-US"/>
        </w:rPr>
        <w:t xml:space="preserve"> </w:t>
      </w:r>
      <w:proofErr w:type="spellStart"/>
      <w:r w:rsidRPr="00452BE7">
        <w:rPr>
          <w:rFonts w:ascii="Century Gothic" w:hAnsi="Century Gothic"/>
          <w:sz w:val="16"/>
          <w:szCs w:val="16"/>
          <w:lang w:val="en-US"/>
        </w:rPr>
        <w:t>Shoto</w:t>
      </w:r>
      <w:proofErr w:type="spellEnd"/>
      <w:r w:rsidRPr="00452BE7">
        <w:rPr>
          <w:rFonts w:ascii="Century Gothic" w:hAnsi="Century Gothic"/>
          <w:sz w:val="16"/>
          <w:szCs w:val="16"/>
          <w:lang w:val="en-US"/>
        </w:rPr>
        <w:t xml:space="preserve"> Islands’(</w:t>
      </w:r>
      <w:r w:rsidRPr="005C2EDF">
        <w:rPr>
          <w:rFonts w:ascii="SimSun" w:eastAsia="SimSun" w:hAnsi="SimSun"/>
          <w:color w:val="111111"/>
          <w:sz w:val="16"/>
          <w:szCs w:val="16"/>
          <w:shd w:val="clear" w:color="auto" w:fill="FFFFFF"/>
        </w:rPr>
        <w:t>南西諸島</w:t>
      </w:r>
      <w:r w:rsidRPr="00452BE7">
        <w:rPr>
          <w:rFonts w:ascii="Roboto" w:hAnsi="Roboto"/>
          <w:color w:val="111111"/>
          <w:sz w:val="16"/>
          <w:szCs w:val="16"/>
          <w:shd w:val="clear" w:color="auto" w:fill="FFFFFF"/>
          <w:lang w:val="en-US"/>
        </w:rPr>
        <w:t>,</w:t>
      </w:r>
      <w:r w:rsidRPr="00452BE7">
        <w:rPr>
          <w:rFonts w:ascii="Century Gothic" w:hAnsi="Century Gothic"/>
          <w:i/>
          <w:sz w:val="16"/>
          <w:szCs w:val="16"/>
          <w:lang w:val="en-US"/>
        </w:rPr>
        <w:t xml:space="preserve"> Southwestern archipelago)</w:t>
      </w:r>
      <w:r w:rsidRPr="00452BE7">
        <w:rPr>
          <w:rFonts w:ascii="Century Gothic" w:hAnsi="Century Gothic"/>
          <w:sz w:val="16"/>
          <w:szCs w:val="16"/>
          <w:lang w:val="en-US"/>
        </w:rPr>
        <w:t xml:space="preserve"> for the first time by the Japanese Navy Hydrographic Department in Volume 2 of the </w:t>
      </w:r>
      <w:r w:rsidRPr="00452BE7">
        <w:rPr>
          <w:rFonts w:ascii="Century Gothic" w:hAnsi="Century Gothic"/>
          <w:i/>
          <w:iCs/>
          <w:sz w:val="16"/>
          <w:szCs w:val="16"/>
          <w:lang w:val="en-US"/>
        </w:rPr>
        <w:t xml:space="preserve">Nihon </w:t>
      </w:r>
      <w:proofErr w:type="spellStart"/>
      <w:r w:rsidRPr="00452BE7">
        <w:rPr>
          <w:rFonts w:ascii="Century Gothic" w:hAnsi="Century Gothic"/>
          <w:i/>
          <w:iCs/>
          <w:sz w:val="16"/>
          <w:szCs w:val="16"/>
          <w:lang w:val="en-US"/>
        </w:rPr>
        <w:t>Suiroshi</w:t>
      </w:r>
      <w:proofErr w:type="spellEnd"/>
      <w:r w:rsidRPr="00452BE7">
        <w:rPr>
          <w:rFonts w:ascii="Century Gothic" w:hAnsi="Century Gothic"/>
          <w:sz w:val="16"/>
          <w:szCs w:val="16"/>
          <w:lang w:val="en-US"/>
        </w:rPr>
        <w:t xml:space="preserve"> (Coast Pilot Directory of Japan), published in July 1894</w:t>
      </w:r>
      <w:r>
        <w:rPr>
          <w:rFonts w:ascii="Century Gothic" w:hAnsi="Century Gothic"/>
          <w:sz w:val="16"/>
          <w:szCs w:val="16"/>
          <w:lang w:val="en-US"/>
        </w:rPr>
        <w:t xml:space="preserve">, and </w:t>
      </w:r>
      <w:r w:rsidRPr="00452BE7">
        <w:rPr>
          <w:rFonts w:ascii="Century Gothic" w:hAnsi="Century Gothic"/>
          <w:sz w:val="16"/>
          <w:szCs w:val="16"/>
          <w:lang w:val="en-US"/>
        </w:rPr>
        <w:t>Shaw (</w:t>
      </w:r>
      <w:r>
        <w:rPr>
          <w:rFonts w:ascii="Century Gothic" w:hAnsi="Century Gothic"/>
          <w:sz w:val="16"/>
          <w:szCs w:val="16"/>
          <w:lang w:val="en-US"/>
        </w:rPr>
        <w:t xml:space="preserve">1999, </w:t>
      </w:r>
      <w:r w:rsidRPr="00452BE7">
        <w:rPr>
          <w:rFonts w:ascii="Century Gothic" w:hAnsi="Century Gothic"/>
          <w:sz w:val="16"/>
          <w:szCs w:val="16"/>
          <w:lang w:val="en-US"/>
        </w:rPr>
        <w:t>p. 195) mentions that in 1900 the islands were named “</w:t>
      </w:r>
      <w:proofErr w:type="spellStart"/>
      <w:r w:rsidRPr="00452BE7">
        <w:rPr>
          <w:rFonts w:ascii="Century Gothic" w:hAnsi="Century Gothic"/>
          <w:sz w:val="16"/>
          <w:szCs w:val="16"/>
          <w:lang w:val="en-US"/>
        </w:rPr>
        <w:t>Senkaku</w:t>
      </w:r>
      <w:proofErr w:type="spellEnd"/>
      <w:r w:rsidRPr="00452BE7">
        <w:rPr>
          <w:rFonts w:ascii="Century Gothic" w:hAnsi="Century Gothic"/>
          <w:sz w:val="16"/>
          <w:szCs w:val="16"/>
          <w:lang w:val="en-US"/>
        </w:rPr>
        <w:t xml:space="preserve"> </w:t>
      </w:r>
      <w:proofErr w:type="spellStart"/>
      <w:r w:rsidRPr="00452BE7">
        <w:rPr>
          <w:rFonts w:ascii="Century Gothic" w:hAnsi="Century Gothic"/>
          <w:sz w:val="16"/>
          <w:szCs w:val="16"/>
          <w:lang w:val="en-US"/>
        </w:rPr>
        <w:t>Retto</w:t>
      </w:r>
      <w:proofErr w:type="spellEnd"/>
      <w:r w:rsidRPr="00452BE7">
        <w:rPr>
          <w:rFonts w:ascii="Century Gothic" w:hAnsi="Century Gothic"/>
          <w:sz w:val="16"/>
          <w:szCs w:val="16"/>
          <w:lang w:val="en-US"/>
        </w:rPr>
        <w:t>” (</w:t>
      </w:r>
      <w:r w:rsidRPr="009D4F54">
        <w:rPr>
          <w:rFonts w:ascii="SimSun" w:eastAsia="SimSun" w:hAnsi="SimSun" w:cs="Arial"/>
          <w:sz w:val="16"/>
          <w:szCs w:val="16"/>
          <w:shd w:val="clear" w:color="auto" w:fill="FFFFFF"/>
        </w:rPr>
        <w:t>尖</w:t>
      </w:r>
      <w:r w:rsidRPr="009D4F54">
        <w:rPr>
          <w:rFonts w:ascii="SimSun" w:eastAsia="SimSun" w:hAnsi="SimSun" w:cs="Arial" w:hint="eastAsia"/>
          <w:sz w:val="16"/>
          <w:szCs w:val="16"/>
          <w:shd w:val="clear" w:color="auto" w:fill="FFFFFF"/>
          <w:lang w:eastAsia="ja-JP"/>
        </w:rPr>
        <w:t>閣</w:t>
      </w:r>
      <w:r w:rsidRPr="009D4F54">
        <w:rPr>
          <w:rFonts w:ascii="SimSun" w:eastAsia="SimSun" w:hAnsi="SimSun" w:cs="Arial"/>
          <w:sz w:val="16"/>
          <w:szCs w:val="16"/>
          <w:shd w:val="clear" w:color="auto" w:fill="FFFFFF"/>
        </w:rPr>
        <w:t>列</w:t>
      </w:r>
      <w:r w:rsidRPr="009D4F54">
        <w:rPr>
          <w:rFonts w:ascii="SimSun" w:eastAsia="SimSun" w:hAnsi="SimSun" w:cs="Microsoft YaHei" w:hint="eastAsia"/>
          <w:sz w:val="16"/>
          <w:szCs w:val="16"/>
          <w:shd w:val="clear" w:color="auto" w:fill="FFFFFF"/>
        </w:rPr>
        <w:t>島</w:t>
      </w:r>
      <w:r w:rsidRPr="00452BE7">
        <w:rPr>
          <w:rFonts w:ascii="Microsoft YaHei" w:eastAsia="Microsoft YaHei" w:hAnsi="Microsoft YaHei" w:cs="Microsoft YaHei" w:hint="eastAsia"/>
          <w:color w:val="4D5156"/>
          <w:sz w:val="16"/>
          <w:szCs w:val="16"/>
          <w:shd w:val="clear" w:color="auto" w:fill="FFFFFF"/>
          <w:lang w:val="en-US"/>
        </w:rPr>
        <w:t>,</w:t>
      </w:r>
      <w:r w:rsidRPr="00452BE7">
        <w:rPr>
          <w:rFonts w:ascii="Microsoft YaHei" w:eastAsia="Microsoft YaHei" w:hAnsi="Microsoft YaHei" w:cs="Microsoft YaHei"/>
          <w:color w:val="4D5156"/>
          <w:sz w:val="16"/>
          <w:szCs w:val="16"/>
          <w:shd w:val="clear" w:color="auto" w:fill="FFFFFF"/>
          <w:lang w:val="en-US"/>
        </w:rPr>
        <w:t xml:space="preserve"> </w:t>
      </w:r>
      <w:r w:rsidRPr="00D41BA3">
        <w:rPr>
          <w:rFonts w:ascii="Century Gothic" w:eastAsia="Microsoft YaHei" w:hAnsi="Century Gothic" w:cs="Microsoft YaHei"/>
          <w:sz w:val="16"/>
          <w:szCs w:val="16"/>
          <w:shd w:val="clear" w:color="auto" w:fill="FFFFFF"/>
          <w:lang w:val="en-US"/>
        </w:rPr>
        <w:t>Pinnacle Archipelago)</w:t>
      </w:r>
      <w:r w:rsidRPr="00D41BA3">
        <w:rPr>
          <w:rFonts w:ascii="Century Gothic" w:hAnsi="Century Gothic"/>
          <w:sz w:val="16"/>
          <w:szCs w:val="16"/>
          <w:lang w:val="en-US"/>
        </w:rPr>
        <w:t xml:space="preserve"> by the Japanese explorer/natural history teacher </w:t>
      </w:r>
      <w:proofErr w:type="spellStart"/>
      <w:r w:rsidRPr="00D41BA3">
        <w:rPr>
          <w:rFonts w:ascii="Century Gothic" w:hAnsi="Century Gothic"/>
          <w:sz w:val="16"/>
          <w:szCs w:val="16"/>
          <w:lang w:val="en-US"/>
        </w:rPr>
        <w:t>Hisashi</w:t>
      </w:r>
      <w:proofErr w:type="spellEnd"/>
      <w:r w:rsidRPr="00D41BA3">
        <w:rPr>
          <w:rFonts w:ascii="Century Gothic" w:hAnsi="Century Gothic"/>
          <w:sz w:val="16"/>
          <w:szCs w:val="16"/>
          <w:lang w:val="en-US"/>
        </w:rPr>
        <w:t xml:space="preserve"> </w:t>
      </w:r>
      <w:proofErr w:type="spellStart"/>
      <w:r w:rsidRPr="00D41BA3">
        <w:rPr>
          <w:rFonts w:ascii="Century Gothic" w:hAnsi="Century Gothic"/>
          <w:sz w:val="16"/>
          <w:szCs w:val="16"/>
          <w:lang w:val="en-US"/>
        </w:rPr>
        <w:t>Kuroiwa</w:t>
      </w:r>
      <w:proofErr w:type="spellEnd"/>
      <w:r w:rsidRPr="00452BE7">
        <w:rPr>
          <w:rFonts w:ascii="Century Gothic" w:hAnsi="Century Gothic"/>
          <w:sz w:val="16"/>
          <w:szCs w:val="16"/>
          <w:lang w:val="en-US"/>
        </w:rPr>
        <w:t xml:space="preserve"> (</w:t>
      </w:r>
      <w:r w:rsidRPr="005C2EDF">
        <w:rPr>
          <w:rFonts w:ascii="SimSun" w:eastAsia="SimSun" w:hAnsi="SimSun" w:cs="Arial"/>
          <w:color w:val="202122"/>
          <w:sz w:val="16"/>
          <w:szCs w:val="16"/>
          <w:shd w:val="clear" w:color="auto" w:fill="FFFFFF"/>
        </w:rPr>
        <w:t>黒岩</w:t>
      </w:r>
      <w:r w:rsidRPr="005C2EDF">
        <w:rPr>
          <w:rFonts w:ascii="SimSun" w:eastAsia="SimSun" w:hAnsi="SimSun" w:cs="Microsoft YaHei" w:hint="eastAsia"/>
          <w:color w:val="202122"/>
          <w:sz w:val="16"/>
          <w:szCs w:val="16"/>
          <w:shd w:val="clear" w:color="auto" w:fill="FFFFFF"/>
        </w:rPr>
        <w:t>恒</w:t>
      </w:r>
      <w:r w:rsidRPr="00452BE7">
        <w:rPr>
          <w:rFonts w:ascii="Century Gothic" w:hAnsi="Century Gothic" w:cs="Microsoft YaHei"/>
          <w:color w:val="202122"/>
          <w:sz w:val="16"/>
          <w:szCs w:val="16"/>
          <w:shd w:val="clear" w:color="auto" w:fill="FFFFFF"/>
          <w:lang w:val="en-US"/>
        </w:rPr>
        <w:t xml:space="preserve">, </w:t>
      </w:r>
      <w:r w:rsidRPr="00D41BA3">
        <w:rPr>
          <w:rFonts w:ascii="Century Gothic" w:hAnsi="Century Gothic" w:cs="Microsoft YaHei"/>
          <w:color w:val="202122"/>
          <w:sz w:val="16"/>
          <w:szCs w:val="16"/>
          <w:shd w:val="clear" w:color="auto" w:fill="FFFFFF"/>
          <w:lang w:val="en-US"/>
        </w:rPr>
        <w:t xml:space="preserve">also </w:t>
      </w:r>
      <w:proofErr w:type="spellStart"/>
      <w:r w:rsidRPr="00D41BA3">
        <w:rPr>
          <w:rFonts w:ascii="Century Gothic" w:hAnsi="Century Gothic" w:cs="Microsoft YaHei"/>
          <w:color w:val="202122"/>
          <w:sz w:val="16"/>
          <w:szCs w:val="16"/>
          <w:shd w:val="clear" w:color="auto" w:fill="FFFFFF"/>
          <w:lang w:val="en-US"/>
        </w:rPr>
        <w:t>Tsune</w:t>
      </w:r>
      <w:proofErr w:type="spellEnd"/>
      <w:r w:rsidRPr="00D41BA3">
        <w:rPr>
          <w:rFonts w:ascii="Century Gothic" w:hAnsi="Century Gothic" w:cs="Microsoft YaHei"/>
          <w:color w:val="202122"/>
          <w:sz w:val="16"/>
          <w:szCs w:val="16"/>
          <w:shd w:val="clear" w:color="auto" w:fill="FFFFFF"/>
          <w:lang w:val="en-US"/>
        </w:rPr>
        <w:t xml:space="preserve"> </w:t>
      </w:r>
      <w:proofErr w:type="spellStart"/>
      <w:r w:rsidRPr="00D41BA3">
        <w:rPr>
          <w:rFonts w:ascii="Century Gothic" w:hAnsi="Century Gothic" w:cs="Microsoft YaHei"/>
          <w:color w:val="202122"/>
          <w:sz w:val="16"/>
          <w:szCs w:val="16"/>
          <w:shd w:val="clear" w:color="auto" w:fill="FFFFFF"/>
          <w:lang w:val="en-US"/>
        </w:rPr>
        <w:t>Kuroiwa</w:t>
      </w:r>
      <w:proofErr w:type="spellEnd"/>
      <w:r w:rsidRPr="00D41BA3">
        <w:rPr>
          <w:rFonts w:ascii="Century Gothic" w:hAnsi="Century Gothic" w:cs="Microsoft YaHei"/>
          <w:color w:val="202122"/>
          <w:sz w:val="16"/>
          <w:szCs w:val="16"/>
          <w:shd w:val="clear" w:color="auto" w:fill="FFFFFF"/>
          <w:lang w:val="en-US"/>
        </w:rPr>
        <w:t xml:space="preserve">) </w:t>
      </w:r>
      <w:r w:rsidRPr="00D41BA3">
        <w:rPr>
          <w:rFonts w:ascii="Century Gothic" w:hAnsi="Century Gothic"/>
          <w:sz w:val="16"/>
          <w:szCs w:val="16"/>
          <w:lang w:val="en-US"/>
        </w:rPr>
        <w:t>from Okinawa</w:t>
      </w:r>
      <w:r w:rsidRPr="00452BE7">
        <w:rPr>
          <w:rFonts w:ascii="Century Gothic" w:hAnsi="Century Gothic"/>
          <w:sz w:val="16"/>
          <w:szCs w:val="16"/>
          <w:lang w:val="en-US"/>
        </w:rPr>
        <w:t xml:space="preserve"> Normal School in his “Article on the Exploration of the </w:t>
      </w:r>
      <w:proofErr w:type="spellStart"/>
      <w:r w:rsidRPr="00452BE7">
        <w:rPr>
          <w:rFonts w:ascii="Century Gothic" w:hAnsi="Century Gothic"/>
          <w:sz w:val="16"/>
          <w:szCs w:val="16"/>
          <w:lang w:val="en-US"/>
        </w:rPr>
        <w:t>Senkaku</w:t>
      </w:r>
      <w:proofErr w:type="spellEnd"/>
      <w:r w:rsidRPr="00452BE7">
        <w:rPr>
          <w:rFonts w:ascii="Century Gothic" w:hAnsi="Century Gothic"/>
          <w:sz w:val="16"/>
          <w:szCs w:val="16"/>
          <w:lang w:val="en-US"/>
        </w:rPr>
        <w:t xml:space="preserve"> Islands”</w:t>
      </w:r>
      <w:r w:rsidRPr="00452BE7">
        <w:rPr>
          <w:rStyle w:val="Voetnootmarkering"/>
          <w:rFonts w:ascii="Century Gothic" w:hAnsi="Century Gothic"/>
          <w:sz w:val="16"/>
          <w:szCs w:val="16"/>
          <w:lang w:val="en-US"/>
        </w:rPr>
        <w:footnoteRef/>
      </w:r>
      <w:r w:rsidRPr="00452BE7">
        <w:rPr>
          <w:rFonts w:ascii="Century Gothic" w:hAnsi="Century Gothic"/>
          <w:sz w:val="16"/>
          <w:szCs w:val="16"/>
          <w:lang w:val="en-US"/>
        </w:rPr>
        <w:t xml:space="preserve"> (</w:t>
      </w:r>
      <w:r w:rsidRPr="005C2EDF">
        <w:rPr>
          <w:rFonts w:ascii="SimSun" w:eastAsia="SimSun" w:hAnsi="SimSun"/>
          <w:sz w:val="16"/>
          <w:szCs w:val="16"/>
        </w:rPr>
        <w:t>尖閣列島探険記事</w:t>
      </w:r>
      <w:r w:rsidRPr="00452BE7">
        <w:rPr>
          <w:rFonts w:ascii="Century Gothic" w:hAnsi="Century Gothic" w:hint="eastAsia"/>
          <w:sz w:val="16"/>
          <w:szCs w:val="16"/>
          <w:lang w:val="en-US"/>
        </w:rPr>
        <w:t>)</w:t>
      </w:r>
      <w:r w:rsidRPr="00452BE7">
        <w:rPr>
          <w:rFonts w:ascii="Century Gothic" w:hAnsi="Century Gothic"/>
          <w:sz w:val="16"/>
          <w:szCs w:val="16"/>
          <w:lang w:val="en-US"/>
        </w:rPr>
        <w:t xml:space="preserve">. He named the individual islands by their Chinese names: </w:t>
      </w:r>
      <w:r w:rsidRPr="005C2EDF">
        <w:rPr>
          <w:rFonts w:ascii="SimSun" w:eastAsia="SimSun" w:hAnsi="SimSun" w:cs="Arial"/>
          <w:color w:val="202122"/>
          <w:sz w:val="16"/>
          <w:szCs w:val="16"/>
        </w:rPr>
        <w:t>釣魚</w:t>
      </w:r>
      <w:r w:rsidRPr="005C2EDF">
        <w:rPr>
          <w:rFonts w:ascii="SimSun" w:eastAsia="SimSun" w:hAnsi="SimSun" w:cs="Microsoft YaHei"/>
          <w:sz w:val="16"/>
          <w:szCs w:val="16"/>
        </w:rPr>
        <w:t>嶼</w:t>
      </w:r>
      <w:r w:rsidRPr="009D4F54">
        <w:rPr>
          <w:rFonts w:ascii="Century Gothic" w:eastAsia="SimSun" w:hAnsi="Century Gothic" w:cs="Microsoft YaHei"/>
          <w:sz w:val="16"/>
          <w:szCs w:val="16"/>
          <w:lang w:val="en-US"/>
        </w:rPr>
        <w:t xml:space="preserve">, </w:t>
      </w:r>
      <w:r w:rsidRPr="005C2EDF">
        <w:rPr>
          <w:rFonts w:ascii="SimSun" w:eastAsia="SimSun" w:hAnsi="SimSun" w:cs="Arial"/>
          <w:color w:val="202122"/>
          <w:sz w:val="16"/>
          <w:szCs w:val="16"/>
        </w:rPr>
        <w:t>黃尾</w:t>
      </w:r>
      <w:r w:rsidRPr="005C2EDF">
        <w:rPr>
          <w:rFonts w:ascii="SimSun" w:eastAsia="SimSun" w:hAnsi="SimSun" w:cs="Microsoft YaHei"/>
          <w:sz w:val="16"/>
          <w:szCs w:val="16"/>
        </w:rPr>
        <w:t>嶼</w:t>
      </w:r>
      <w:r w:rsidRPr="005C2EDF">
        <w:rPr>
          <w:rFonts w:ascii="SimSun" w:eastAsia="SimSun" w:hAnsi="SimSun" w:cs="Microsoft YaHei"/>
          <w:color w:val="202124"/>
          <w:sz w:val="16"/>
          <w:szCs w:val="16"/>
          <w:lang w:val="en-US"/>
        </w:rPr>
        <w:t xml:space="preserve"> </w:t>
      </w:r>
      <w:r w:rsidRPr="009D4F54">
        <w:rPr>
          <w:rFonts w:ascii="Century Gothic" w:eastAsia="SimSun" w:hAnsi="Century Gothic" w:cs="Microsoft YaHei"/>
          <w:color w:val="202124"/>
          <w:sz w:val="16"/>
          <w:szCs w:val="16"/>
          <w:lang w:val="en-US"/>
        </w:rPr>
        <w:t>,</w:t>
      </w:r>
      <w:r w:rsidRPr="009D4F54">
        <w:rPr>
          <w:rFonts w:ascii="Century Gothic" w:eastAsia="SimSun" w:hAnsi="Century Gothic" w:cs="Microsoft YaHei"/>
          <w:color w:val="202122"/>
          <w:sz w:val="16"/>
          <w:szCs w:val="16"/>
          <w:lang w:val="en-US"/>
        </w:rPr>
        <w:t xml:space="preserve"> </w:t>
      </w:r>
      <w:r w:rsidRPr="005C2EDF">
        <w:rPr>
          <w:rFonts w:ascii="SimSun" w:eastAsia="SimSun" w:hAnsi="SimSun" w:cs="Arial"/>
          <w:color w:val="202122"/>
          <w:sz w:val="16"/>
          <w:szCs w:val="16"/>
          <w:lang w:eastAsia="zh-Hans"/>
        </w:rPr>
        <w:t>南小岛</w:t>
      </w:r>
      <w:r w:rsidRPr="00452BE7">
        <w:rPr>
          <w:rFonts w:ascii="Century Gothic" w:hAnsi="Century Gothic" w:cs="Arial"/>
          <w:color w:val="202122"/>
          <w:sz w:val="16"/>
          <w:szCs w:val="16"/>
          <w:lang w:val="en-US" w:eastAsia="zh-Hans"/>
        </w:rPr>
        <w:t xml:space="preserve">and </w:t>
      </w:r>
      <w:r w:rsidRPr="005C2EDF">
        <w:rPr>
          <w:rFonts w:ascii="SimSun" w:eastAsia="SimSun" w:hAnsi="SimSun" w:cs="Arial"/>
          <w:color w:val="202122"/>
          <w:sz w:val="16"/>
          <w:szCs w:val="16"/>
          <w:lang w:eastAsia="zh-Hans"/>
        </w:rPr>
        <w:t>北小岛</w:t>
      </w:r>
      <w:r w:rsidRPr="00452BE7">
        <w:rPr>
          <w:rFonts w:ascii="Century Gothic" w:hAnsi="Century Gothic" w:cs="Arial"/>
          <w:color w:val="202122"/>
          <w:sz w:val="16"/>
          <w:szCs w:val="16"/>
          <w:lang w:val="en-US" w:eastAsia="zh-Hans"/>
        </w:rPr>
        <w:t xml:space="preserve"> </w:t>
      </w:r>
      <w:r w:rsidRPr="00452BE7">
        <w:rPr>
          <w:rFonts w:ascii="Century Gothic" w:hAnsi="Century Gothic"/>
          <w:sz w:val="16"/>
          <w:szCs w:val="16"/>
          <w:lang w:val="en-US"/>
        </w:rPr>
        <w:t xml:space="preserve"> and used </w:t>
      </w:r>
      <w:r w:rsidRPr="00D41BA3">
        <w:rPr>
          <w:rFonts w:ascii="Century Gothic" w:hAnsi="Century Gothic"/>
          <w:sz w:val="16"/>
          <w:szCs w:val="16"/>
          <w:lang w:val="en-US"/>
        </w:rPr>
        <w:t xml:space="preserve">both terms </w:t>
      </w:r>
      <w:r w:rsidRPr="00D41BA3">
        <w:rPr>
          <w:rStyle w:val="tnihongokanji"/>
          <w:rFonts w:ascii="SimSun" w:eastAsia="SimSun" w:hAnsi="SimSun" w:cs="Arial"/>
          <w:sz w:val="16"/>
          <w:szCs w:val="16"/>
          <w:shd w:val="clear" w:color="auto" w:fill="FFFFFF"/>
          <w:lang w:eastAsia="ja-JP"/>
        </w:rPr>
        <w:t>尖閣諸島</w:t>
      </w:r>
      <w:r w:rsidRPr="00D41BA3">
        <w:rPr>
          <w:rStyle w:val="tnihongokanji"/>
          <w:rFonts w:ascii="Century Gothic" w:eastAsia="Yu Mincho" w:hAnsi="Century Gothic" w:cs="Arial"/>
          <w:sz w:val="16"/>
          <w:szCs w:val="16"/>
          <w:shd w:val="clear" w:color="auto" w:fill="FFFFFF"/>
          <w:lang w:val="en-US" w:eastAsia="ja-JP"/>
        </w:rPr>
        <w:t xml:space="preserve">(translated as Pinnacle group) and </w:t>
      </w:r>
      <w:r w:rsidRPr="00D41BA3">
        <w:rPr>
          <w:rFonts w:ascii="SimSun" w:eastAsia="SimSun" w:hAnsi="SimSun"/>
          <w:sz w:val="16"/>
          <w:szCs w:val="16"/>
        </w:rPr>
        <w:t>尖閣列島</w:t>
      </w:r>
      <w:r w:rsidRPr="00D41BA3">
        <w:rPr>
          <w:rStyle w:val="tnihongokanji"/>
          <w:rFonts w:ascii="Century Gothic" w:eastAsia="Yu Mincho" w:hAnsi="Century Gothic" w:cs="Arial"/>
          <w:sz w:val="16"/>
          <w:szCs w:val="16"/>
          <w:shd w:val="clear" w:color="auto" w:fill="FFFFFF"/>
          <w:lang w:val="en-US" w:eastAsia="ja-JP"/>
        </w:rPr>
        <w:t>to refer to the whole island group. See</w:t>
      </w:r>
      <w:r>
        <w:rPr>
          <w:rStyle w:val="tnihongokanji"/>
          <w:rFonts w:ascii="Century Gothic" w:eastAsia="Yu Mincho" w:hAnsi="Century Gothic" w:cs="Arial"/>
          <w:color w:val="202122"/>
          <w:sz w:val="16"/>
          <w:szCs w:val="16"/>
          <w:shd w:val="clear" w:color="auto" w:fill="FFFFFF"/>
          <w:lang w:val="en-US" w:eastAsia="ja-JP"/>
        </w:rPr>
        <w:t xml:space="preserve"> </w:t>
      </w:r>
      <w:proofErr w:type="spellStart"/>
      <w:r>
        <w:rPr>
          <w:rStyle w:val="tnihongokanji"/>
          <w:rFonts w:ascii="Century Gothic" w:eastAsia="Yu Mincho" w:hAnsi="Century Gothic" w:cs="Arial"/>
          <w:color w:val="202122"/>
          <w:sz w:val="16"/>
          <w:szCs w:val="16"/>
          <w:shd w:val="clear" w:color="auto" w:fill="FFFFFF"/>
          <w:lang w:val="en-US" w:eastAsia="ja-JP"/>
        </w:rPr>
        <w:t>Kuroiwa</w:t>
      </w:r>
      <w:proofErr w:type="spellEnd"/>
      <w:r>
        <w:rPr>
          <w:rStyle w:val="tnihongokanji"/>
          <w:rFonts w:ascii="Century Gothic" w:eastAsia="Yu Mincho" w:hAnsi="Century Gothic" w:cs="Arial"/>
          <w:color w:val="202122"/>
          <w:sz w:val="16"/>
          <w:szCs w:val="16"/>
          <w:shd w:val="clear" w:color="auto" w:fill="FFFFFF"/>
          <w:lang w:val="en-US" w:eastAsia="ja-JP"/>
        </w:rPr>
        <w:t xml:space="preserve">, 1900, Japanese p. 533 (p. 6 of file):  </w:t>
      </w:r>
      <w:hyperlink r:id="rId1" w:history="1">
        <w:r w:rsidRPr="00923534">
          <w:rPr>
            <w:rStyle w:val="Hyperlink"/>
            <w:rFonts w:ascii="Century Gothic" w:eastAsia="Meiryo" w:hAnsi="Century Gothic"/>
            <w:color w:val="auto"/>
            <w:sz w:val="16"/>
            <w:szCs w:val="16"/>
            <w:bdr w:val="none" w:sz="0" w:space="0" w:color="auto" w:frame="1"/>
            <w:lang w:val="en-US"/>
          </w:rPr>
          <w:t>https://doi.org/10.5026/jgeography.12.528</w:t>
        </w:r>
      </w:hyperlink>
      <w:r>
        <w:rPr>
          <w:rStyle w:val="tnihongokanji"/>
          <w:rFonts w:ascii="Century Gothic" w:eastAsia="Yu Mincho" w:hAnsi="Century Gothic" w:cs="Arial"/>
          <w:color w:val="202122"/>
          <w:sz w:val="16"/>
          <w:szCs w:val="16"/>
          <w:shd w:val="clear" w:color="auto" w:fill="FFFFFF"/>
          <w:lang w:val="en-US" w:eastAsia="ja-JP"/>
        </w:rPr>
        <w:t xml:space="preserve">. </w:t>
      </w:r>
    </w:p>
    <w:p w14:paraId="51CBA5F6" w14:textId="7D00278D" w:rsidR="006527E7" w:rsidRPr="00DA7C7B" w:rsidRDefault="006527E7">
      <w:pPr>
        <w:pStyle w:val="Voetnoottekst"/>
        <w:rPr>
          <w:lang w:val="en-US"/>
        </w:rPr>
      </w:pPr>
    </w:p>
  </w:footnote>
  <w:footnote w:id="2">
    <w:p w14:paraId="69B8AA3E" w14:textId="60700E6E" w:rsidR="006527E7" w:rsidRPr="00C758E1" w:rsidRDefault="006527E7">
      <w:pPr>
        <w:pStyle w:val="Voetnoottekst"/>
        <w:rPr>
          <w:sz w:val="16"/>
          <w:szCs w:val="16"/>
          <w:lang w:val="en-US"/>
        </w:rPr>
      </w:pPr>
      <w:r w:rsidRPr="00C758E1">
        <w:rPr>
          <w:rStyle w:val="Voetnootmarkering"/>
        </w:rPr>
        <w:footnoteRef/>
      </w:r>
      <w:r w:rsidRPr="00EC0B27">
        <w:rPr>
          <w:sz w:val="16"/>
          <w:szCs w:val="16"/>
          <w:lang w:val="en-US"/>
        </w:rPr>
        <w:t xml:space="preserve"> </w:t>
      </w:r>
      <w:r>
        <w:rPr>
          <w:rFonts w:ascii="Century Gothic" w:hAnsi="Century Gothic"/>
          <w:sz w:val="16"/>
          <w:szCs w:val="16"/>
          <w:lang w:val="en-US"/>
        </w:rPr>
        <w:t>Japan Times, 2020.</w:t>
      </w:r>
      <w:hyperlink r:id="rId2" w:history="1"/>
    </w:p>
  </w:footnote>
  <w:footnote w:id="3">
    <w:p w14:paraId="5E0644E9" w14:textId="2E259A10" w:rsidR="006527E7" w:rsidRPr="00EC0B27" w:rsidRDefault="006527E7">
      <w:pPr>
        <w:pStyle w:val="Voetnoottekst"/>
        <w:rPr>
          <w:lang w:val="en-US"/>
        </w:rPr>
      </w:pPr>
      <w:r w:rsidRPr="00C758E1">
        <w:rPr>
          <w:rStyle w:val="Voetnootmarkering"/>
        </w:rPr>
        <w:footnoteRef/>
      </w:r>
      <w:r w:rsidRPr="00C758E1">
        <w:rPr>
          <w:lang w:val="en-US"/>
        </w:rPr>
        <w:t xml:space="preserve"> </w:t>
      </w:r>
      <w:r>
        <w:rPr>
          <w:lang w:val="en-US"/>
        </w:rPr>
        <w:t>PRC</w:t>
      </w:r>
      <w:r>
        <w:rPr>
          <w:sz w:val="16"/>
          <w:szCs w:val="16"/>
          <w:lang w:val="en-US"/>
        </w:rPr>
        <w:t>,</w:t>
      </w:r>
      <w:r w:rsidRPr="002C72A6">
        <w:rPr>
          <w:sz w:val="16"/>
          <w:szCs w:val="16"/>
          <w:lang w:val="en-US"/>
        </w:rPr>
        <w:t xml:space="preserve"> State Council</w:t>
      </w:r>
      <w:r>
        <w:rPr>
          <w:sz w:val="16"/>
          <w:szCs w:val="16"/>
          <w:lang w:val="en-US"/>
        </w:rPr>
        <w:t>,</w:t>
      </w:r>
      <w:r w:rsidRPr="002C72A6">
        <w:rPr>
          <w:sz w:val="16"/>
          <w:szCs w:val="16"/>
          <w:lang w:val="en-US"/>
        </w:rPr>
        <w:t xml:space="preserve"> 2014</w:t>
      </w:r>
      <w:r>
        <w:rPr>
          <w:sz w:val="16"/>
          <w:szCs w:val="16"/>
          <w:lang w:val="en-US"/>
        </w:rPr>
        <w:t xml:space="preserve">. </w:t>
      </w:r>
      <w:hyperlink r:id="rId3" w:history="1"/>
    </w:p>
  </w:footnote>
  <w:footnote w:id="4">
    <w:p w14:paraId="51C3A4F8" w14:textId="3304A65E" w:rsidR="006527E7" w:rsidRPr="00D07316" w:rsidRDefault="006527E7" w:rsidP="00AB4033">
      <w:pPr>
        <w:pStyle w:val="Voetnoottekst"/>
        <w:rPr>
          <w:sz w:val="12"/>
          <w:szCs w:val="12"/>
          <w:lang w:val="en-US"/>
        </w:rPr>
      </w:pPr>
      <w:r w:rsidRPr="00C758E1">
        <w:rPr>
          <w:rStyle w:val="Voetnootmarkering"/>
        </w:rPr>
        <w:footnoteRef/>
      </w:r>
      <w:r w:rsidRPr="00EC0B27">
        <w:rPr>
          <w:sz w:val="16"/>
          <w:szCs w:val="16"/>
          <w:lang w:val="en-US"/>
        </w:rPr>
        <w:t xml:space="preserve"> </w:t>
      </w:r>
      <w:r>
        <w:rPr>
          <w:sz w:val="16"/>
          <w:szCs w:val="16"/>
          <w:lang w:val="en-US"/>
        </w:rPr>
        <w:t>Japan, MOFA, 2013.</w:t>
      </w:r>
      <w:r>
        <w:rPr>
          <w:sz w:val="12"/>
          <w:szCs w:val="12"/>
          <w:lang w:val="en-US"/>
        </w:rPr>
        <w:t xml:space="preserve"> </w:t>
      </w:r>
    </w:p>
  </w:footnote>
  <w:footnote w:id="5">
    <w:p w14:paraId="35174F16" w14:textId="4D31FA2F" w:rsidR="006527E7" w:rsidRPr="00C758E1" w:rsidRDefault="006527E7" w:rsidP="00476554">
      <w:pPr>
        <w:pStyle w:val="Voetnoottekst"/>
        <w:rPr>
          <w:rFonts w:ascii="Century Gothic" w:hAnsi="Century Gothic"/>
          <w:sz w:val="16"/>
          <w:szCs w:val="16"/>
          <w:lang w:val="en-US"/>
        </w:rPr>
      </w:pPr>
      <w:r w:rsidRPr="00C758E1">
        <w:rPr>
          <w:rStyle w:val="Voetnootmarkering"/>
          <w:rFonts w:ascii="Century Gothic" w:hAnsi="Century Gothic"/>
        </w:rPr>
        <w:footnoteRef/>
      </w:r>
      <w:r w:rsidRPr="00C758E1">
        <w:rPr>
          <w:rFonts w:ascii="Century Gothic" w:hAnsi="Century Gothic"/>
          <w:lang w:val="en-US"/>
        </w:rPr>
        <w:t xml:space="preserve"> </w:t>
      </w:r>
      <w:r>
        <w:rPr>
          <w:rFonts w:ascii="Century Gothic" w:hAnsi="Century Gothic"/>
          <w:sz w:val="12"/>
          <w:szCs w:val="12"/>
          <w:lang w:val="en-US"/>
        </w:rPr>
        <w:t xml:space="preserve"> </w:t>
      </w:r>
      <w:r w:rsidRPr="00C758E1">
        <w:rPr>
          <w:rFonts w:ascii="Century Gothic" w:hAnsi="Century Gothic"/>
          <w:sz w:val="16"/>
          <w:szCs w:val="16"/>
          <w:lang w:val="en-US"/>
        </w:rPr>
        <w:t xml:space="preserve">The Ryukyu Kingdom existed since 1429, when the Three Kingdoms (literally: Mountains) </w:t>
      </w:r>
      <w:proofErr w:type="spellStart"/>
      <w:r w:rsidRPr="00C758E1">
        <w:rPr>
          <w:rFonts w:ascii="Century Gothic" w:hAnsi="Century Gothic"/>
          <w:sz w:val="16"/>
          <w:szCs w:val="16"/>
          <w:lang w:val="en-US"/>
        </w:rPr>
        <w:t>Hokuzan</w:t>
      </w:r>
      <w:proofErr w:type="spellEnd"/>
      <w:r w:rsidRPr="00C758E1">
        <w:rPr>
          <w:rFonts w:ascii="Century Gothic" w:hAnsi="Century Gothic"/>
          <w:sz w:val="16"/>
          <w:szCs w:val="16"/>
          <w:lang w:val="en-US"/>
        </w:rPr>
        <w:t xml:space="preserve">, </w:t>
      </w:r>
      <w:proofErr w:type="spellStart"/>
      <w:r w:rsidRPr="00C758E1">
        <w:rPr>
          <w:rFonts w:ascii="Century Gothic" w:hAnsi="Century Gothic"/>
          <w:sz w:val="16"/>
          <w:szCs w:val="16"/>
          <w:lang w:val="en-US"/>
        </w:rPr>
        <w:t>Nanzan</w:t>
      </w:r>
      <w:proofErr w:type="spellEnd"/>
      <w:r w:rsidRPr="00C758E1">
        <w:rPr>
          <w:rFonts w:ascii="Century Gothic" w:hAnsi="Century Gothic"/>
          <w:sz w:val="16"/>
          <w:szCs w:val="16"/>
          <w:lang w:val="en-US"/>
        </w:rPr>
        <w:t xml:space="preserve"> and </w:t>
      </w:r>
      <w:proofErr w:type="spellStart"/>
      <w:r w:rsidRPr="00C758E1">
        <w:rPr>
          <w:rFonts w:ascii="Century Gothic" w:hAnsi="Century Gothic"/>
          <w:sz w:val="16"/>
          <w:szCs w:val="16"/>
          <w:lang w:val="en-US"/>
        </w:rPr>
        <w:t>Chuzan</w:t>
      </w:r>
      <w:proofErr w:type="spellEnd"/>
      <w:r w:rsidRPr="00C758E1">
        <w:rPr>
          <w:rFonts w:ascii="Century Gothic" w:hAnsi="Century Gothic"/>
          <w:sz w:val="16"/>
          <w:szCs w:val="16"/>
          <w:lang w:val="en-US"/>
        </w:rPr>
        <w:t xml:space="preserve"> were united under the leadership of </w:t>
      </w:r>
      <w:proofErr w:type="spellStart"/>
      <w:r w:rsidRPr="00C758E1">
        <w:rPr>
          <w:rFonts w:ascii="Century Gothic" w:hAnsi="Century Gothic"/>
          <w:sz w:val="16"/>
          <w:szCs w:val="16"/>
          <w:lang w:val="en-US"/>
        </w:rPr>
        <w:t>Chuzan</w:t>
      </w:r>
      <w:proofErr w:type="spellEnd"/>
      <w:r w:rsidRPr="00C758E1">
        <w:rPr>
          <w:rFonts w:ascii="Century Gothic" w:hAnsi="Century Gothic"/>
          <w:sz w:val="16"/>
          <w:szCs w:val="16"/>
          <w:lang w:val="en-US"/>
        </w:rPr>
        <w:t xml:space="preserve"> (Chinese: </w:t>
      </w:r>
      <w:proofErr w:type="spellStart"/>
      <w:r w:rsidRPr="00C758E1">
        <w:rPr>
          <w:rFonts w:ascii="Century Gothic" w:hAnsi="Century Gothic"/>
          <w:sz w:val="16"/>
          <w:szCs w:val="16"/>
          <w:lang w:val="en-US"/>
        </w:rPr>
        <w:t>Zhongshan</w:t>
      </w:r>
      <w:proofErr w:type="spellEnd"/>
      <w:r w:rsidRPr="00C758E1">
        <w:rPr>
          <w:rFonts w:ascii="Century Gothic" w:hAnsi="Century Gothic"/>
          <w:sz w:val="16"/>
          <w:szCs w:val="16"/>
          <w:lang w:val="en-US"/>
        </w:rPr>
        <w:t xml:space="preserve"> or Chong-</w:t>
      </w:r>
      <w:proofErr w:type="spellStart"/>
      <w:r w:rsidRPr="00C758E1">
        <w:rPr>
          <w:rFonts w:ascii="Century Gothic" w:hAnsi="Century Gothic"/>
          <w:sz w:val="16"/>
          <w:szCs w:val="16"/>
          <w:lang w:val="en-US"/>
        </w:rPr>
        <w:t>shan</w:t>
      </w:r>
      <w:proofErr w:type="spellEnd"/>
      <w:r w:rsidRPr="00C758E1">
        <w:rPr>
          <w:rFonts w:ascii="Century Gothic" w:hAnsi="Century Gothic"/>
          <w:sz w:val="16"/>
          <w:szCs w:val="16"/>
          <w:lang w:val="en-US"/>
        </w:rPr>
        <w:t xml:space="preserve">). In 1879, they became part of the Japanese Empire. The Chinese envoys would confer the title of </w:t>
      </w:r>
      <w:proofErr w:type="spellStart"/>
      <w:r w:rsidRPr="00C758E1">
        <w:rPr>
          <w:rFonts w:ascii="Century Gothic" w:hAnsi="Century Gothic"/>
          <w:sz w:val="16"/>
          <w:szCs w:val="16"/>
          <w:lang w:val="en-US"/>
        </w:rPr>
        <w:t>Zhong</w:t>
      </w:r>
      <w:proofErr w:type="spellEnd"/>
      <w:r w:rsidRPr="00C758E1">
        <w:rPr>
          <w:rFonts w:ascii="Century Gothic" w:hAnsi="Century Gothic"/>
          <w:sz w:val="16"/>
          <w:szCs w:val="16"/>
          <w:lang w:val="en-US"/>
        </w:rPr>
        <w:t xml:space="preserve"> Shan king.  </w:t>
      </w:r>
    </w:p>
  </w:footnote>
  <w:footnote w:id="6">
    <w:p w14:paraId="0801ABCC" w14:textId="1DD9BB28" w:rsidR="006527E7" w:rsidRPr="004741C4" w:rsidRDefault="006527E7" w:rsidP="002A19F7">
      <w:pPr>
        <w:rPr>
          <w:rFonts w:ascii="Century Gothic" w:hAnsi="Century Gothic"/>
          <w:b/>
          <w:bCs/>
          <w:color w:val="FF0000"/>
          <w:sz w:val="12"/>
          <w:szCs w:val="12"/>
          <w:lang w:val="en-US"/>
        </w:rPr>
      </w:pPr>
      <w:r w:rsidRPr="00C758E1">
        <w:rPr>
          <w:rStyle w:val="Voetnootmarkering"/>
          <w:sz w:val="20"/>
          <w:szCs w:val="20"/>
        </w:rPr>
        <w:footnoteRef/>
      </w:r>
      <w:r w:rsidRPr="00EC0B27">
        <w:rPr>
          <w:sz w:val="16"/>
          <w:szCs w:val="16"/>
          <w:lang w:val="en-US"/>
        </w:rPr>
        <w:t xml:space="preserve"> </w:t>
      </w:r>
      <w:r w:rsidRPr="00C758E1">
        <w:rPr>
          <w:rFonts w:ascii="Century Gothic" w:hAnsi="Century Gothic"/>
          <w:sz w:val="16"/>
          <w:szCs w:val="16"/>
          <w:lang w:val="en-US"/>
        </w:rPr>
        <w:t xml:space="preserve">For more examples of historical travel records see Cheng (1974, p. 255), </w:t>
      </w:r>
      <w:proofErr w:type="spellStart"/>
      <w:r w:rsidRPr="00C758E1">
        <w:rPr>
          <w:rFonts w:ascii="Century Gothic" w:hAnsi="Century Gothic"/>
          <w:sz w:val="16"/>
          <w:szCs w:val="16"/>
          <w:lang w:val="en-US"/>
        </w:rPr>
        <w:t>Okuhara</w:t>
      </w:r>
      <w:proofErr w:type="spellEnd"/>
      <w:r w:rsidRPr="00C758E1">
        <w:rPr>
          <w:rFonts w:ascii="Century Gothic" w:hAnsi="Century Gothic"/>
          <w:sz w:val="16"/>
          <w:szCs w:val="16"/>
          <w:lang w:val="en-US"/>
        </w:rPr>
        <w:t xml:space="preserve"> (</w:t>
      </w:r>
      <w:r w:rsidRPr="00C758E1">
        <w:rPr>
          <w:rFonts w:ascii="Century Gothic" w:hAnsi="Century Gothic"/>
          <w:bCs/>
          <w:sz w:val="16"/>
          <w:szCs w:val="16"/>
          <w:lang w:val="en-US"/>
        </w:rPr>
        <w:t>2015</w:t>
      </w:r>
      <w:r w:rsidRPr="00C758E1">
        <w:rPr>
          <w:rFonts w:ascii="Century Gothic" w:hAnsi="Century Gothic"/>
          <w:sz w:val="16"/>
          <w:szCs w:val="16"/>
          <w:lang w:val="en-US"/>
        </w:rPr>
        <w:t xml:space="preserve">, p. 11), </w:t>
      </w:r>
      <w:proofErr w:type="spellStart"/>
      <w:r w:rsidRPr="00C758E1">
        <w:rPr>
          <w:rFonts w:ascii="Century Gothic" w:hAnsi="Century Gothic"/>
          <w:sz w:val="16"/>
          <w:szCs w:val="16"/>
          <w:lang w:val="en-US"/>
        </w:rPr>
        <w:t>Suganuma</w:t>
      </w:r>
      <w:proofErr w:type="spellEnd"/>
      <w:r w:rsidRPr="00C758E1">
        <w:rPr>
          <w:rFonts w:ascii="Century Gothic" w:hAnsi="Century Gothic"/>
          <w:sz w:val="16"/>
          <w:szCs w:val="16"/>
          <w:lang w:val="en-US"/>
        </w:rPr>
        <w:t>, (1996, pp. 353-437) and Shaw (1999, pp</w:t>
      </w:r>
      <w:r>
        <w:rPr>
          <w:rFonts w:ascii="Century Gothic" w:hAnsi="Century Gothic"/>
          <w:sz w:val="16"/>
          <w:szCs w:val="16"/>
          <w:lang w:val="en-US"/>
        </w:rPr>
        <w:t>.</w:t>
      </w:r>
      <w:r w:rsidRPr="00C758E1">
        <w:rPr>
          <w:rFonts w:ascii="Century Gothic" w:hAnsi="Century Gothic"/>
          <w:sz w:val="16"/>
          <w:szCs w:val="16"/>
          <w:lang w:val="en-US"/>
        </w:rPr>
        <w:t xml:space="preserve"> 42-57).</w:t>
      </w:r>
      <w:r w:rsidRPr="004741C4">
        <w:rPr>
          <w:rFonts w:ascii="Century Gothic" w:hAnsi="Century Gothic"/>
          <w:b/>
          <w:bCs/>
          <w:color w:val="FF0000"/>
          <w:sz w:val="12"/>
          <w:szCs w:val="12"/>
          <w:lang w:val="en-US"/>
        </w:rPr>
        <w:t xml:space="preserve"> </w:t>
      </w:r>
    </w:p>
    <w:p w14:paraId="7FC585B7" w14:textId="43286975" w:rsidR="006527E7" w:rsidRPr="002A19F7" w:rsidRDefault="006527E7">
      <w:pPr>
        <w:pStyle w:val="Voetnoottekst"/>
        <w:rPr>
          <w:lang w:val="en-US"/>
        </w:rPr>
      </w:pPr>
    </w:p>
  </w:footnote>
  <w:footnote w:id="7">
    <w:p w14:paraId="090396E3" w14:textId="1515BDAD" w:rsidR="006527E7" w:rsidRPr="00C56D6F" w:rsidRDefault="006527E7">
      <w:pPr>
        <w:pStyle w:val="Voetnoottekst"/>
        <w:rPr>
          <w:rFonts w:ascii="Century Gothic" w:hAnsi="Century Gothic"/>
          <w:sz w:val="16"/>
          <w:szCs w:val="16"/>
          <w:lang w:val="en-US"/>
        </w:rPr>
      </w:pPr>
      <w:r w:rsidRPr="00C758E1">
        <w:rPr>
          <w:rStyle w:val="Voetnootmarkering"/>
          <w:rFonts w:ascii="Century Gothic" w:hAnsi="Century Gothic"/>
        </w:rPr>
        <w:footnoteRef/>
      </w:r>
      <w:r w:rsidRPr="00C758E1">
        <w:rPr>
          <w:rFonts w:ascii="Century Gothic" w:hAnsi="Century Gothic"/>
          <w:lang w:val="en-US"/>
        </w:rPr>
        <w:t xml:space="preserve"> </w:t>
      </w:r>
      <w:r>
        <w:rPr>
          <w:rFonts w:ascii="Century Gothic" w:hAnsi="Century Gothic"/>
          <w:sz w:val="16"/>
          <w:szCs w:val="16"/>
          <w:lang w:val="en-US"/>
        </w:rPr>
        <w:t xml:space="preserve">The CIA’s </w:t>
      </w:r>
      <w:r w:rsidRPr="00C56D6F">
        <w:rPr>
          <w:rFonts w:ascii="Century Gothic" w:hAnsi="Century Gothic"/>
          <w:sz w:val="16"/>
          <w:szCs w:val="16"/>
          <w:lang w:val="en-US"/>
        </w:rPr>
        <w:t xml:space="preserve">Intelligence Report “The </w:t>
      </w:r>
      <w:proofErr w:type="spellStart"/>
      <w:r w:rsidRPr="00C56D6F">
        <w:rPr>
          <w:rFonts w:ascii="Century Gothic" w:hAnsi="Century Gothic"/>
          <w:sz w:val="16"/>
          <w:szCs w:val="16"/>
          <w:lang w:val="en-US"/>
        </w:rPr>
        <w:t>Senkaku</w:t>
      </w:r>
      <w:proofErr w:type="spellEnd"/>
      <w:r w:rsidRPr="00C56D6F">
        <w:rPr>
          <w:rFonts w:ascii="Century Gothic" w:hAnsi="Century Gothic"/>
          <w:sz w:val="16"/>
          <w:szCs w:val="16"/>
          <w:lang w:val="en-US"/>
        </w:rPr>
        <w:t xml:space="preserve"> Islands Dispute: Oil Under Troubled Waters?” of May 1971 </w:t>
      </w:r>
      <w:r>
        <w:rPr>
          <w:rFonts w:ascii="Century Gothic" w:hAnsi="Century Gothic"/>
          <w:sz w:val="16"/>
          <w:szCs w:val="16"/>
          <w:lang w:val="en-US"/>
        </w:rPr>
        <w:t xml:space="preserve">(USA, CIA, 1971) </w:t>
      </w:r>
      <w:r w:rsidRPr="00C56D6F">
        <w:rPr>
          <w:rFonts w:ascii="Century Gothic" w:hAnsi="Century Gothic"/>
          <w:sz w:val="16"/>
          <w:szCs w:val="16"/>
          <w:lang w:val="en-US"/>
        </w:rPr>
        <w:t xml:space="preserve">mentions under par. 42 the Chinese Red Guard Atlas of 1966, which “indicates that the ocean area in which the </w:t>
      </w:r>
      <w:proofErr w:type="spellStart"/>
      <w:r w:rsidRPr="00C56D6F">
        <w:rPr>
          <w:rFonts w:ascii="Century Gothic" w:hAnsi="Century Gothic"/>
          <w:sz w:val="16"/>
          <w:szCs w:val="16"/>
          <w:lang w:val="en-US"/>
        </w:rPr>
        <w:t>Senkakus</w:t>
      </w:r>
      <w:proofErr w:type="spellEnd"/>
      <w:r w:rsidRPr="00C56D6F">
        <w:rPr>
          <w:rFonts w:ascii="Century Gothic" w:hAnsi="Century Gothic"/>
          <w:sz w:val="16"/>
          <w:szCs w:val="16"/>
          <w:lang w:val="en-US"/>
        </w:rPr>
        <w:t xml:space="preserve"> are located is beyond China’s border</w:t>
      </w:r>
      <w:r>
        <w:rPr>
          <w:rFonts w:ascii="Century Gothic" w:hAnsi="Century Gothic"/>
          <w:sz w:val="16"/>
          <w:szCs w:val="16"/>
          <w:lang w:val="en-US"/>
        </w:rPr>
        <w:t>.</w:t>
      </w:r>
      <w:r w:rsidRPr="008F05E8">
        <w:rPr>
          <w:rFonts w:ascii="Century Gothic" w:hAnsi="Century Gothic"/>
          <w:sz w:val="16"/>
          <w:szCs w:val="16"/>
          <w:lang w:val="en-US"/>
        </w:rPr>
        <w:t xml:space="preserve">” </w:t>
      </w:r>
      <w:r>
        <w:rPr>
          <w:rFonts w:ascii="Century Gothic" w:hAnsi="Century Gothic"/>
          <w:sz w:val="16"/>
          <w:szCs w:val="16"/>
          <w:lang w:val="en-US"/>
        </w:rPr>
        <w:t xml:space="preserve">Japanese </w:t>
      </w:r>
      <w:r w:rsidRPr="00C56D6F">
        <w:rPr>
          <w:rFonts w:ascii="Century Gothic" w:hAnsi="Century Gothic"/>
          <w:sz w:val="16"/>
          <w:szCs w:val="16"/>
          <w:lang w:val="en-US"/>
        </w:rPr>
        <w:t>MOFA</w:t>
      </w:r>
      <w:r>
        <w:rPr>
          <w:rFonts w:ascii="Century Gothic" w:hAnsi="Century Gothic"/>
          <w:sz w:val="16"/>
          <w:szCs w:val="16"/>
          <w:lang w:val="en-US"/>
        </w:rPr>
        <w:t>’s website</w:t>
      </w:r>
      <w:r w:rsidRPr="00C56D6F">
        <w:rPr>
          <w:rFonts w:ascii="Century Gothic" w:hAnsi="Century Gothic"/>
          <w:sz w:val="16"/>
          <w:szCs w:val="16"/>
          <w:lang w:val="en-US"/>
        </w:rPr>
        <w:t xml:space="preserve"> </w:t>
      </w:r>
      <w:r>
        <w:rPr>
          <w:rFonts w:ascii="Century Gothic" w:hAnsi="Century Gothic"/>
          <w:sz w:val="16"/>
          <w:szCs w:val="16"/>
          <w:lang w:val="en-US"/>
        </w:rPr>
        <w:t xml:space="preserve">(2022d) </w:t>
      </w:r>
      <w:r w:rsidRPr="00C56D6F">
        <w:rPr>
          <w:rFonts w:ascii="Century Gothic" w:hAnsi="Century Gothic"/>
          <w:sz w:val="16"/>
          <w:szCs w:val="16"/>
          <w:lang w:val="en-US"/>
        </w:rPr>
        <w:t>mentions</w:t>
      </w:r>
      <w:r>
        <w:rPr>
          <w:rFonts w:ascii="Century Gothic" w:hAnsi="Century Gothic"/>
          <w:sz w:val="16"/>
          <w:szCs w:val="16"/>
          <w:lang w:val="en-US"/>
        </w:rPr>
        <w:t xml:space="preserve"> under Answer 5</w:t>
      </w:r>
      <w:r w:rsidRPr="00C56D6F">
        <w:rPr>
          <w:rFonts w:ascii="Century Gothic" w:hAnsi="Century Gothic"/>
          <w:sz w:val="16"/>
          <w:szCs w:val="16"/>
          <w:lang w:val="en-US"/>
        </w:rPr>
        <w:t xml:space="preserve"> a Chinese world atlas collection of 1958 </w:t>
      </w:r>
      <w:r>
        <w:rPr>
          <w:rFonts w:ascii="Century Gothic" w:hAnsi="Century Gothic"/>
          <w:sz w:val="16"/>
          <w:szCs w:val="16"/>
          <w:lang w:val="en-US"/>
        </w:rPr>
        <w:t xml:space="preserve"> </w:t>
      </w:r>
      <w:r w:rsidRPr="00C56D6F">
        <w:rPr>
          <w:rFonts w:ascii="Century Gothic" w:hAnsi="Century Gothic"/>
          <w:sz w:val="16"/>
          <w:szCs w:val="16"/>
          <w:lang w:val="en-US"/>
        </w:rPr>
        <w:t xml:space="preserve">in which the </w:t>
      </w:r>
      <w:proofErr w:type="spellStart"/>
      <w:r w:rsidRPr="00C56D6F">
        <w:rPr>
          <w:rFonts w:ascii="Century Gothic" w:hAnsi="Century Gothic"/>
          <w:sz w:val="16"/>
          <w:szCs w:val="16"/>
          <w:lang w:val="en-US"/>
        </w:rPr>
        <w:t>Senkaku</w:t>
      </w:r>
      <w:proofErr w:type="spellEnd"/>
      <w:r w:rsidRPr="00C56D6F">
        <w:rPr>
          <w:rFonts w:ascii="Century Gothic" w:hAnsi="Century Gothic"/>
          <w:sz w:val="16"/>
          <w:szCs w:val="16"/>
          <w:lang w:val="en-US"/>
        </w:rPr>
        <w:t xml:space="preserve"> Islands </w:t>
      </w:r>
      <w:r>
        <w:rPr>
          <w:rFonts w:ascii="Century Gothic" w:hAnsi="Century Gothic"/>
          <w:sz w:val="16"/>
          <w:szCs w:val="16"/>
          <w:lang w:val="en-US"/>
        </w:rPr>
        <w:t>are treated as part of Okinawa</w:t>
      </w:r>
      <w:r w:rsidRPr="00C56D6F">
        <w:rPr>
          <w:rFonts w:ascii="Century Gothic" w:hAnsi="Century Gothic"/>
          <w:sz w:val="16"/>
          <w:szCs w:val="16"/>
          <w:lang w:val="en-US"/>
        </w:rPr>
        <w:t xml:space="preserve">. </w:t>
      </w:r>
    </w:p>
  </w:footnote>
  <w:footnote w:id="8">
    <w:p w14:paraId="4A611073" w14:textId="64847BDF" w:rsidR="006527E7" w:rsidRPr="00C758E1" w:rsidRDefault="006527E7" w:rsidP="00EE757A">
      <w:pPr>
        <w:pStyle w:val="Voetnoottekst"/>
        <w:rPr>
          <w:sz w:val="16"/>
          <w:szCs w:val="16"/>
          <w:lang w:val="en-US"/>
        </w:rPr>
      </w:pPr>
      <w:r w:rsidRPr="00C758E1">
        <w:rPr>
          <w:rStyle w:val="Voetnootmarkering"/>
        </w:rPr>
        <w:footnoteRef/>
      </w:r>
      <w:r w:rsidRPr="00C758E1">
        <w:rPr>
          <w:lang w:val="en-US"/>
        </w:rPr>
        <w:t xml:space="preserve"> </w:t>
      </w:r>
      <w:r w:rsidRPr="00C758E1">
        <w:rPr>
          <w:rFonts w:ascii="Century Gothic" w:hAnsi="Century Gothic"/>
          <w:sz w:val="16"/>
          <w:szCs w:val="16"/>
          <w:lang w:val="en-US"/>
        </w:rPr>
        <w:t xml:space="preserve">The PRC often quotes a letter from earlier correspondence between the Japanese Minister of Interior Yamagata </w:t>
      </w:r>
      <w:proofErr w:type="spellStart"/>
      <w:r w:rsidRPr="00C758E1">
        <w:rPr>
          <w:rFonts w:ascii="Century Gothic" w:hAnsi="Century Gothic"/>
          <w:sz w:val="16"/>
          <w:szCs w:val="16"/>
          <w:lang w:val="en-US"/>
        </w:rPr>
        <w:t>Aritomo</w:t>
      </w:r>
      <w:proofErr w:type="spellEnd"/>
      <w:r w:rsidRPr="00C758E1">
        <w:rPr>
          <w:rFonts w:ascii="Century Gothic" w:hAnsi="Century Gothic"/>
          <w:sz w:val="16"/>
          <w:szCs w:val="16"/>
          <w:lang w:val="en-US"/>
        </w:rPr>
        <w:t xml:space="preserve"> and Foreign Minister Inoue Kaoru in 1885 (</w:t>
      </w:r>
      <w:r w:rsidRPr="00B9691F">
        <w:rPr>
          <w:rFonts w:ascii="Century Gothic" w:hAnsi="Century Gothic"/>
          <w:sz w:val="16"/>
          <w:szCs w:val="16"/>
          <w:lang w:val="en-US"/>
        </w:rPr>
        <w:t xml:space="preserve">see </w:t>
      </w:r>
      <w:r>
        <w:rPr>
          <w:rFonts w:ascii="Century Gothic" w:hAnsi="Century Gothic"/>
          <w:sz w:val="16"/>
          <w:szCs w:val="16"/>
          <w:lang w:val="en-US"/>
        </w:rPr>
        <w:t xml:space="preserve">Appendix  9;  see also </w:t>
      </w:r>
      <w:r w:rsidRPr="00C758E1">
        <w:rPr>
          <w:rFonts w:ascii="Century Gothic" w:eastAsia="PMingLiU" w:hAnsi="Century Gothic"/>
          <w:sz w:val="16"/>
          <w:szCs w:val="16"/>
          <w:lang w:val="en-US" w:eastAsia="zh-TW"/>
        </w:rPr>
        <w:t>Cheng, 1974, p</w:t>
      </w:r>
      <w:r>
        <w:rPr>
          <w:rFonts w:ascii="Century Gothic" w:eastAsia="PMingLiU" w:hAnsi="Century Gothic"/>
          <w:sz w:val="16"/>
          <w:szCs w:val="16"/>
          <w:lang w:val="en-US" w:eastAsia="zh-TW"/>
        </w:rPr>
        <w:t>p</w:t>
      </w:r>
      <w:r w:rsidRPr="00C758E1">
        <w:rPr>
          <w:rFonts w:ascii="Century Gothic" w:eastAsia="PMingLiU" w:hAnsi="Century Gothic"/>
          <w:sz w:val="16"/>
          <w:szCs w:val="16"/>
          <w:lang w:val="en-US" w:eastAsia="zh-TW"/>
        </w:rPr>
        <w:t xml:space="preserve">. 248-9; </w:t>
      </w:r>
      <w:r w:rsidRPr="00FC6CC7">
        <w:rPr>
          <w:rFonts w:ascii="Century Gothic" w:hAnsi="Century Gothic"/>
          <w:sz w:val="16"/>
          <w:szCs w:val="16"/>
          <w:lang w:val="en-US"/>
        </w:rPr>
        <w:t>Upton,</w:t>
      </w:r>
      <w:r>
        <w:rPr>
          <w:rFonts w:ascii="Century Gothic" w:hAnsi="Century Gothic"/>
          <w:sz w:val="16"/>
          <w:szCs w:val="16"/>
          <w:lang w:val="en-US"/>
        </w:rPr>
        <w:t xml:space="preserve">1972, </w:t>
      </w:r>
      <w:r w:rsidRPr="00FC6CC7">
        <w:rPr>
          <w:rFonts w:ascii="Century Gothic" w:hAnsi="Century Gothic"/>
          <w:sz w:val="16"/>
          <w:szCs w:val="16"/>
          <w:lang w:val="en-US"/>
        </w:rPr>
        <w:t xml:space="preserve"> p. 768</w:t>
      </w:r>
      <w:r>
        <w:rPr>
          <w:rFonts w:ascii="Century Gothic" w:hAnsi="Century Gothic"/>
          <w:sz w:val="16"/>
          <w:szCs w:val="16"/>
          <w:lang w:val="en-US"/>
        </w:rPr>
        <w:t>)</w:t>
      </w:r>
      <w:r w:rsidRPr="00C758E1">
        <w:rPr>
          <w:rFonts w:ascii="Century Gothic" w:hAnsi="Century Gothic"/>
          <w:sz w:val="16"/>
          <w:szCs w:val="16"/>
          <w:lang w:val="en-US"/>
        </w:rPr>
        <w:t>, which shows that the latter was hesitant to incorporate the Pinnacle Islands into Japanese territ</w:t>
      </w:r>
      <w:r>
        <w:rPr>
          <w:rFonts w:ascii="Century Gothic" w:hAnsi="Century Gothic"/>
          <w:sz w:val="16"/>
          <w:szCs w:val="16"/>
          <w:lang w:val="en-US"/>
        </w:rPr>
        <w:t>ory and place national markers</w:t>
      </w:r>
      <w:r w:rsidRPr="00C758E1">
        <w:rPr>
          <w:rFonts w:ascii="Century Gothic" w:hAnsi="Century Gothic"/>
          <w:sz w:val="16"/>
          <w:szCs w:val="16"/>
          <w:lang w:val="en-US"/>
        </w:rPr>
        <w:t>.</w:t>
      </w:r>
    </w:p>
  </w:footnote>
  <w:footnote w:id="9">
    <w:p w14:paraId="08C0E026" w14:textId="2A27E3FC" w:rsidR="006527E7" w:rsidRPr="00C758E1" w:rsidRDefault="006527E7" w:rsidP="00EE757A">
      <w:pPr>
        <w:pStyle w:val="Voetnoottekst"/>
        <w:rPr>
          <w:rFonts w:ascii="Century Gothic" w:hAnsi="Century Gothic"/>
          <w:sz w:val="16"/>
          <w:szCs w:val="16"/>
          <w:lang w:val="en-US"/>
        </w:rPr>
      </w:pPr>
      <w:r w:rsidRPr="00C758E1">
        <w:rPr>
          <w:rStyle w:val="Voetnootmarkering"/>
          <w:rFonts w:ascii="Century Gothic" w:hAnsi="Century Gothic"/>
        </w:rPr>
        <w:footnoteRef/>
      </w:r>
      <w:r w:rsidRPr="00C758E1">
        <w:rPr>
          <w:rFonts w:ascii="Century Gothic" w:hAnsi="Century Gothic"/>
          <w:lang w:val="en-US"/>
        </w:rPr>
        <w:t xml:space="preserve"> </w:t>
      </w:r>
      <w:r w:rsidRPr="00C758E1">
        <w:rPr>
          <w:rFonts w:ascii="Century Gothic" w:hAnsi="Century Gothic"/>
          <w:sz w:val="16"/>
          <w:szCs w:val="16"/>
          <w:lang w:val="en-US"/>
        </w:rPr>
        <w:t xml:space="preserve">See for example Chang </w:t>
      </w:r>
      <w:proofErr w:type="spellStart"/>
      <w:r w:rsidRPr="00C758E1">
        <w:rPr>
          <w:rFonts w:ascii="Century Gothic" w:hAnsi="Century Gothic"/>
          <w:sz w:val="16"/>
          <w:szCs w:val="16"/>
          <w:lang w:val="en-US"/>
        </w:rPr>
        <w:t>Hsin-hai</w:t>
      </w:r>
      <w:proofErr w:type="spellEnd"/>
      <w:r w:rsidRPr="00C758E1">
        <w:rPr>
          <w:rFonts w:ascii="Century Gothic" w:hAnsi="Century Gothic"/>
          <w:sz w:val="16"/>
          <w:szCs w:val="16"/>
          <w:lang w:val="en-US"/>
        </w:rPr>
        <w:t xml:space="preserve">, </w:t>
      </w:r>
      <w:r>
        <w:rPr>
          <w:rFonts w:ascii="Century Gothic" w:hAnsi="Century Gothic"/>
          <w:sz w:val="16"/>
          <w:szCs w:val="16"/>
          <w:lang w:val="en-US"/>
        </w:rPr>
        <w:t>(</w:t>
      </w:r>
      <w:r w:rsidRPr="00C758E1">
        <w:rPr>
          <w:rFonts w:ascii="Century Gothic" w:hAnsi="Century Gothic"/>
          <w:sz w:val="16"/>
          <w:szCs w:val="16"/>
          <w:lang w:val="en-US"/>
        </w:rPr>
        <w:t xml:space="preserve">1948, p. 509), </w:t>
      </w:r>
      <w:r>
        <w:rPr>
          <w:rFonts w:ascii="Century Gothic" w:hAnsi="Century Gothic"/>
          <w:sz w:val="16"/>
          <w:szCs w:val="16"/>
          <w:lang w:val="en-US"/>
        </w:rPr>
        <w:t>who states</w:t>
      </w:r>
      <w:r w:rsidRPr="00C758E1">
        <w:rPr>
          <w:rFonts w:ascii="Century Gothic" w:hAnsi="Century Gothic"/>
          <w:sz w:val="16"/>
          <w:szCs w:val="16"/>
          <w:lang w:val="en-US"/>
        </w:rPr>
        <w:t xml:space="preserve"> that “[t]he Japanese want the “minor islands” to include the </w:t>
      </w:r>
      <w:proofErr w:type="spellStart"/>
      <w:r w:rsidRPr="00C758E1">
        <w:rPr>
          <w:rFonts w:ascii="Century Gothic" w:hAnsi="Century Gothic"/>
          <w:sz w:val="16"/>
          <w:szCs w:val="16"/>
          <w:lang w:val="en-US"/>
        </w:rPr>
        <w:t>Liuchius</w:t>
      </w:r>
      <w:proofErr w:type="spellEnd"/>
      <w:r w:rsidRPr="00C758E1">
        <w:rPr>
          <w:rFonts w:ascii="Century Gothic" w:hAnsi="Century Gothic"/>
          <w:sz w:val="16"/>
          <w:szCs w:val="16"/>
          <w:lang w:val="en-US"/>
        </w:rPr>
        <w:t xml:space="preserve">” and “China is asking for the control of the </w:t>
      </w:r>
      <w:proofErr w:type="spellStart"/>
      <w:r w:rsidRPr="00C758E1">
        <w:rPr>
          <w:rFonts w:ascii="Century Gothic" w:hAnsi="Century Gothic"/>
          <w:sz w:val="16"/>
          <w:szCs w:val="16"/>
          <w:lang w:val="en-US"/>
        </w:rPr>
        <w:t>Liuchiu</w:t>
      </w:r>
      <w:proofErr w:type="spellEnd"/>
      <w:r w:rsidRPr="00C758E1">
        <w:rPr>
          <w:rFonts w:ascii="Century Gothic" w:hAnsi="Century Gothic"/>
          <w:sz w:val="16"/>
          <w:szCs w:val="16"/>
          <w:lang w:val="en-US"/>
        </w:rPr>
        <w:t xml:space="preserve"> Islands for historic reasons.”</w:t>
      </w:r>
    </w:p>
  </w:footnote>
  <w:footnote w:id="10">
    <w:p w14:paraId="6DCC48E2" w14:textId="23EA6988" w:rsidR="006527E7" w:rsidRPr="00FC6CC7" w:rsidRDefault="006527E7" w:rsidP="00C40481">
      <w:pPr>
        <w:rPr>
          <w:sz w:val="16"/>
          <w:szCs w:val="16"/>
          <w:lang w:val="en-US"/>
        </w:rPr>
      </w:pPr>
      <w:r w:rsidRPr="00FC6CC7">
        <w:rPr>
          <w:rStyle w:val="Voetnootmarkering"/>
          <w:sz w:val="20"/>
          <w:szCs w:val="20"/>
        </w:rPr>
        <w:footnoteRef/>
      </w:r>
      <w:r w:rsidRPr="00FC6CC7">
        <w:rPr>
          <w:sz w:val="20"/>
          <w:szCs w:val="20"/>
          <w:lang w:val="en-US"/>
        </w:rPr>
        <w:t xml:space="preserve"> </w:t>
      </w:r>
      <w:r w:rsidRPr="00FC6CC7">
        <w:rPr>
          <w:rFonts w:ascii="Century Gothic" w:hAnsi="Century Gothic"/>
          <w:sz w:val="16"/>
          <w:szCs w:val="16"/>
          <w:lang w:val="en-US"/>
        </w:rPr>
        <w:t xml:space="preserve">A Security Treaty between the United States and Japan was signed on the same day as the San Francisco Treaty, </w:t>
      </w:r>
      <w:r>
        <w:rPr>
          <w:rFonts w:ascii="Century Gothic" w:hAnsi="Century Gothic"/>
          <w:sz w:val="16"/>
          <w:szCs w:val="16"/>
          <w:lang w:val="en-US"/>
        </w:rPr>
        <w:t xml:space="preserve">as </w:t>
      </w:r>
      <w:r w:rsidRPr="00FC6CC7">
        <w:rPr>
          <w:rFonts w:ascii="Century Gothic" w:hAnsi="Century Gothic"/>
          <w:sz w:val="16"/>
          <w:szCs w:val="16"/>
          <w:lang w:val="en-US"/>
        </w:rPr>
        <w:t>Japan did no longer have “the effective means to exercise its inherent right of self-defense because it has been disarmed” (</w:t>
      </w:r>
      <w:r>
        <w:rPr>
          <w:rFonts w:ascii="Century Gothic" w:hAnsi="Century Gothic"/>
          <w:sz w:val="16"/>
          <w:szCs w:val="16"/>
          <w:lang w:val="en-US"/>
        </w:rPr>
        <w:t>UN, 1952a)</w:t>
      </w:r>
      <w:r w:rsidRPr="00FC6CC7">
        <w:rPr>
          <w:rFonts w:ascii="Century Gothic" w:hAnsi="Century Gothic"/>
          <w:sz w:val="16"/>
          <w:szCs w:val="16"/>
          <w:lang w:val="en-US"/>
        </w:rPr>
        <w:t xml:space="preserve"> and in Article 1 of the Security Treaty</w:t>
      </w:r>
      <w:r>
        <w:rPr>
          <w:rFonts w:ascii="Century Gothic" w:hAnsi="Century Gothic"/>
          <w:sz w:val="16"/>
          <w:szCs w:val="16"/>
          <w:lang w:val="en-US"/>
        </w:rPr>
        <w:t>,</w:t>
      </w:r>
      <w:r w:rsidRPr="00FC6CC7">
        <w:rPr>
          <w:rFonts w:ascii="Century Gothic" w:hAnsi="Century Gothic"/>
          <w:sz w:val="16"/>
          <w:szCs w:val="16"/>
          <w:lang w:val="en-US"/>
        </w:rPr>
        <w:t xml:space="preserve"> Japan allowed the US to dispose “land, air and sea forces in and about Japan” for “the maintenance of international peace and security in the Far East”. China did not sign the San Francisco Peace Treaty and it was only in September 1972 when a Joint Communiqué was signed to normalize the relations and establish diplomatic relations with Japan. This was followed by a Treaty of Peace and Friendship between the PRC and Japan, signed on 12 August 1978. </w:t>
      </w:r>
    </w:p>
  </w:footnote>
  <w:footnote w:id="11">
    <w:p w14:paraId="15FE2FAB" w14:textId="57EE9EF6" w:rsidR="006527E7" w:rsidRPr="00FC6CC7" w:rsidRDefault="006527E7">
      <w:pPr>
        <w:pStyle w:val="Voetnoottekst"/>
        <w:rPr>
          <w:sz w:val="16"/>
          <w:szCs w:val="16"/>
          <w:lang w:val="en-US"/>
        </w:rPr>
      </w:pPr>
      <w:r w:rsidRPr="00FC6CC7">
        <w:rPr>
          <w:rStyle w:val="Voetnootmarkering"/>
        </w:rPr>
        <w:footnoteRef/>
      </w:r>
      <w:r w:rsidRPr="00FC6CC7">
        <w:rPr>
          <w:lang w:val="en-US"/>
        </w:rPr>
        <w:t xml:space="preserve"> </w:t>
      </w:r>
      <w:r>
        <w:rPr>
          <w:rFonts w:ascii="Century Gothic" w:hAnsi="Century Gothic"/>
          <w:sz w:val="16"/>
          <w:szCs w:val="16"/>
          <w:lang w:val="en-US"/>
        </w:rPr>
        <w:t xml:space="preserve">China, MFA, 2012b: </w:t>
      </w:r>
      <w:hyperlink r:id="rId4" w:history="1">
        <w:r w:rsidRPr="00FC6CC7">
          <w:rPr>
            <w:rStyle w:val="Hyperlink"/>
            <w:rFonts w:ascii="Century Gothic" w:hAnsi="Century Gothic"/>
            <w:sz w:val="16"/>
            <w:szCs w:val="16"/>
            <w:lang w:val="en-US"/>
          </w:rPr>
          <w:t>https://www.mfa.gov.cn/eng/topics_665678/diaodao_665718/201209/t20120918_701825.html</w:t>
        </w:r>
      </w:hyperlink>
    </w:p>
  </w:footnote>
  <w:footnote w:id="12">
    <w:p w14:paraId="03ECDF1E" w14:textId="2B9A8C84" w:rsidR="006527E7" w:rsidRPr="008C2093" w:rsidRDefault="006527E7">
      <w:pPr>
        <w:pStyle w:val="Voetnoottekst"/>
        <w:rPr>
          <w:lang w:val="en-US"/>
        </w:rPr>
      </w:pPr>
      <w:r>
        <w:rPr>
          <w:rStyle w:val="Voetnootmarkering"/>
        </w:rPr>
        <w:footnoteRef/>
      </w:r>
      <w:r w:rsidRPr="008C2093">
        <w:rPr>
          <w:lang w:val="en-US"/>
        </w:rPr>
        <w:t xml:space="preserve"> </w:t>
      </w:r>
      <w:r w:rsidRPr="00FC6CC7">
        <w:rPr>
          <w:rFonts w:ascii="Century Gothic" w:hAnsi="Century Gothic"/>
          <w:sz w:val="16"/>
          <w:szCs w:val="16"/>
          <w:lang w:val="en-US"/>
        </w:rPr>
        <w:t xml:space="preserve">United States of America and Japan Agreement concerning the </w:t>
      </w:r>
      <w:proofErr w:type="spellStart"/>
      <w:r w:rsidRPr="00FC6CC7">
        <w:rPr>
          <w:rFonts w:ascii="Century Gothic" w:hAnsi="Century Gothic"/>
          <w:sz w:val="16"/>
          <w:szCs w:val="16"/>
          <w:lang w:val="en-US"/>
        </w:rPr>
        <w:t>Amami</w:t>
      </w:r>
      <w:proofErr w:type="spellEnd"/>
      <w:r w:rsidRPr="00FC6CC7">
        <w:rPr>
          <w:rFonts w:ascii="Century Gothic" w:hAnsi="Century Gothic"/>
          <w:sz w:val="16"/>
          <w:szCs w:val="16"/>
          <w:lang w:val="en-US"/>
        </w:rPr>
        <w:t xml:space="preserve"> Islands (Agreement no. 3028 24 December 1953). The territory involved is mentioned in the Annex and concerns “the area bounded by 29 degrees north latitude on the north, 27 degrees north latitude on the south, 128 degrees 18 minutes east longitude on the west and 130 degrees 13 minutes east longitude on the east</w:t>
      </w:r>
      <w:r>
        <w:rPr>
          <w:rFonts w:ascii="Century Gothic" w:hAnsi="Century Gothic"/>
          <w:sz w:val="16"/>
          <w:szCs w:val="16"/>
          <w:lang w:val="en-US"/>
        </w:rPr>
        <w:t>.”</w:t>
      </w:r>
      <w:r w:rsidRPr="00FC6CC7">
        <w:rPr>
          <w:rFonts w:ascii="Century Gothic" w:hAnsi="Century Gothic"/>
          <w:sz w:val="16"/>
          <w:szCs w:val="16"/>
          <w:lang w:val="en-US"/>
        </w:rPr>
        <w:t xml:space="preserve"> </w:t>
      </w:r>
      <w:r>
        <w:rPr>
          <w:rFonts w:ascii="Century Gothic" w:hAnsi="Century Gothic"/>
          <w:sz w:val="16"/>
          <w:szCs w:val="16"/>
          <w:lang w:val="en-US"/>
        </w:rPr>
        <w:t>(UN, 1955)</w:t>
      </w:r>
    </w:p>
  </w:footnote>
  <w:footnote w:id="13">
    <w:p w14:paraId="2AB349C3" w14:textId="1774885C" w:rsidR="006527E7" w:rsidRPr="009D4272" w:rsidRDefault="006527E7" w:rsidP="00EE757A">
      <w:pPr>
        <w:pStyle w:val="Voetnoottekst"/>
        <w:rPr>
          <w:lang w:val="en-US"/>
        </w:rPr>
      </w:pPr>
      <w:r>
        <w:rPr>
          <w:rStyle w:val="Voetnootmarkering"/>
        </w:rPr>
        <w:footnoteRef/>
      </w:r>
      <w:r w:rsidRPr="009D4272">
        <w:rPr>
          <w:lang w:val="en-US"/>
        </w:rPr>
        <w:t xml:space="preserve"> </w:t>
      </w:r>
      <w:r w:rsidRPr="00CC19A8">
        <w:rPr>
          <w:rFonts w:ascii="Century Gothic" w:hAnsi="Century Gothic"/>
          <w:sz w:val="16"/>
          <w:szCs w:val="16"/>
          <w:lang w:val="en-US"/>
        </w:rPr>
        <w:t xml:space="preserve">Japan and United States of America Agreement concerning </w:t>
      </w:r>
      <w:proofErr w:type="spellStart"/>
      <w:r w:rsidRPr="00CC19A8">
        <w:rPr>
          <w:rFonts w:ascii="Century Gothic" w:hAnsi="Century Gothic"/>
          <w:sz w:val="16"/>
          <w:szCs w:val="16"/>
          <w:lang w:val="en-US"/>
        </w:rPr>
        <w:t>Nanpo</w:t>
      </w:r>
      <w:proofErr w:type="spellEnd"/>
      <w:r w:rsidRPr="00CC19A8">
        <w:rPr>
          <w:rFonts w:ascii="Century Gothic" w:hAnsi="Century Gothic"/>
          <w:sz w:val="16"/>
          <w:szCs w:val="16"/>
          <w:lang w:val="en-US"/>
        </w:rPr>
        <w:t xml:space="preserve"> </w:t>
      </w:r>
      <w:proofErr w:type="spellStart"/>
      <w:r w:rsidRPr="00CC19A8">
        <w:rPr>
          <w:rFonts w:ascii="Century Gothic" w:hAnsi="Century Gothic"/>
          <w:sz w:val="16"/>
          <w:szCs w:val="16"/>
          <w:lang w:val="en-US"/>
        </w:rPr>
        <w:t>Shoto</w:t>
      </w:r>
      <w:proofErr w:type="spellEnd"/>
      <w:r w:rsidRPr="00CC19A8">
        <w:rPr>
          <w:rFonts w:ascii="Century Gothic" w:hAnsi="Century Gothic"/>
          <w:sz w:val="16"/>
          <w:szCs w:val="16"/>
          <w:lang w:val="en-US"/>
        </w:rPr>
        <w:t xml:space="preserve"> and other islands (Agreement no. 9724, 5 April 1968). According to Article I the territory involved concerned “</w:t>
      </w:r>
      <w:proofErr w:type="spellStart"/>
      <w:r w:rsidRPr="00CC19A8">
        <w:rPr>
          <w:rFonts w:ascii="Century Gothic" w:hAnsi="Century Gothic"/>
          <w:sz w:val="16"/>
          <w:szCs w:val="16"/>
          <w:lang w:val="en-US"/>
        </w:rPr>
        <w:t>Nanpo</w:t>
      </w:r>
      <w:proofErr w:type="spellEnd"/>
      <w:r w:rsidRPr="00CC19A8">
        <w:rPr>
          <w:rFonts w:ascii="Century Gothic" w:hAnsi="Century Gothic"/>
          <w:sz w:val="16"/>
          <w:szCs w:val="16"/>
          <w:lang w:val="en-US"/>
        </w:rPr>
        <w:t xml:space="preserve"> </w:t>
      </w:r>
      <w:proofErr w:type="spellStart"/>
      <w:r w:rsidRPr="00CC19A8">
        <w:rPr>
          <w:rFonts w:ascii="Century Gothic" w:hAnsi="Century Gothic"/>
          <w:sz w:val="16"/>
          <w:szCs w:val="16"/>
          <w:lang w:val="en-US"/>
        </w:rPr>
        <w:t>Shoto</w:t>
      </w:r>
      <w:proofErr w:type="spellEnd"/>
      <w:r w:rsidRPr="00CC19A8">
        <w:rPr>
          <w:rFonts w:ascii="Century Gothic" w:hAnsi="Century Gothic"/>
          <w:sz w:val="16"/>
          <w:szCs w:val="16"/>
          <w:lang w:val="en-US"/>
        </w:rPr>
        <w:t xml:space="preserve"> south of </w:t>
      </w:r>
      <w:proofErr w:type="spellStart"/>
      <w:r w:rsidRPr="00CC19A8">
        <w:rPr>
          <w:rFonts w:ascii="Century Gothic" w:hAnsi="Century Gothic"/>
          <w:sz w:val="16"/>
          <w:szCs w:val="16"/>
          <w:lang w:val="en-US"/>
        </w:rPr>
        <w:t>Sofu</w:t>
      </w:r>
      <w:proofErr w:type="spellEnd"/>
      <w:r w:rsidRPr="00CC19A8">
        <w:rPr>
          <w:rFonts w:ascii="Century Gothic" w:hAnsi="Century Gothic"/>
          <w:sz w:val="16"/>
          <w:szCs w:val="16"/>
          <w:lang w:val="en-US"/>
        </w:rPr>
        <w:t xml:space="preserve"> </w:t>
      </w:r>
      <w:proofErr w:type="spellStart"/>
      <w:r w:rsidRPr="00CC19A8">
        <w:rPr>
          <w:rFonts w:ascii="Century Gothic" w:hAnsi="Century Gothic"/>
          <w:sz w:val="16"/>
          <w:szCs w:val="16"/>
          <w:lang w:val="en-US"/>
        </w:rPr>
        <w:t>Gan</w:t>
      </w:r>
      <w:proofErr w:type="spellEnd"/>
      <w:r w:rsidRPr="00CC19A8">
        <w:rPr>
          <w:rFonts w:ascii="Century Gothic" w:hAnsi="Century Gothic"/>
          <w:sz w:val="16"/>
          <w:szCs w:val="16"/>
          <w:lang w:val="en-US"/>
        </w:rPr>
        <w:t xml:space="preserve"> (including the Bonin Islands, Rosario Island and the Volcano Islands) and </w:t>
      </w:r>
      <w:proofErr w:type="spellStart"/>
      <w:r w:rsidRPr="00CC19A8">
        <w:rPr>
          <w:rFonts w:ascii="Century Gothic" w:hAnsi="Century Gothic"/>
          <w:sz w:val="16"/>
          <w:szCs w:val="16"/>
          <w:lang w:val="en-US"/>
        </w:rPr>
        <w:t>Parece</w:t>
      </w:r>
      <w:proofErr w:type="spellEnd"/>
      <w:r w:rsidRPr="00CC19A8">
        <w:rPr>
          <w:rFonts w:ascii="Century Gothic" w:hAnsi="Century Gothic"/>
          <w:sz w:val="16"/>
          <w:szCs w:val="16"/>
          <w:lang w:val="en-US"/>
        </w:rPr>
        <w:t xml:space="preserve"> Vela and Marcus Island, including their territorial waters.” (UN, 1969)</w:t>
      </w:r>
    </w:p>
  </w:footnote>
  <w:footnote w:id="14">
    <w:p w14:paraId="3B2195F5" w14:textId="3F93B6BD" w:rsidR="006527E7" w:rsidRPr="00FC6CC7" w:rsidRDefault="006527E7" w:rsidP="00EE757A">
      <w:pPr>
        <w:pStyle w:val="Voetnoottekst"/>
        <w:rPr>
          <w:rFonts w:ascii="Century Gothic" w:hAnsi="Century Gothic"/>
          <w:sz w:val="16"/>
          <w:szCs w:val="16"/>
          <w:lang w:val="en-US"/>
        </w:rPr>
      </w:pPr>
      <w:r w:rsidRPr="00197AAA">
        <w:rPr>
          <w:rStyle w:val="Voetnootmarkering"/>
          <w:rFonts w:ascii="Century Gothic" w:hAnsi="Century Gothic"/>
        </w:rPr>
        <w:footnoteRef/>
      </w:r>
      <w:r w:rsidRPr="00197AAA">
        <w:rPr>
          <w:rFonts w:ascii="Century Gothic" w:hAnsi="Century Gothic"/>
          <w:lang w:val="en-US"/>
        </w:rPr>
        <w:t xml:space="preserve"> </w:t>
      </w:r>
      <w:r w:rsidRPr="00FC6CC7">
        <w:rPr>
          <w:rFonts w:ascii="Century Gothic" w:hAnsi="Century Gothic"/>
          <w:sz w:val="16"/>
          <w:szCs w:val="16"/>
          <w:lang w:val="en-US"/>
        </w:rPr>
        <w:t xml:space="preserve">USCAR Ordinance No. 27 of 25 December 1953 </w:t>
      </w:r>
      <w:r>
        <w:rPr>
          <w:rFonts w:ascii="Century Gothic" w:hAnsi="Century Gothic"/>
          <w:sz w:val="16"/>
          <w:szCs w:val="16"/>
          <w:lang w:val="en-US"/>
        </w:rPr>
        <w:t xml:space="preserve">(see Appendix 22) </w:t>
      </w:r>
      <w:r w:rsidRPr="00FC6CC7">
        <w:rPr>
          <w:rFonts w:ascii="Century Gothic" w:hAnsi="Century Gothic"/>
          <w:sz w:val="16"/>
          <w:szCs w:val="16"/>
          <w:lang w:val="en-US"/>
        </w:rPr>
        <w:t xml:space="preserve">was signed one day after the </w:t>
      </w:r>
      <w:proofErr w:type="spellStart"/>
      <w:r w:rsidRPr="00FC6CC7">
        <w:rPr>
          <w:rFonts w:ascii="Century Gothic" w:hAnsi="Century Gothic"/>
          <w:sz w:val="16"/>
          <w:szCs w:val="16"/>
          <w:lang w:val="en-US"/>
        </w:rPr>
        <w:t>Amami</w:t>
      </w:r>
      <w:proofErr w:type="spellEnd"/>
      <w:r w:rsidRPr="00FC6CC7">
        <w:rPr>
          <w:rFonts w:ascii="Century Gothic" w:hAnsi="Century Gothic"/>
          <w:sz w:val="16"/>
          <w:szCs w:val="16"/>
          <w:lang w:val="en-US"/>
        </w:rPr>
        <w:t xml:space="preserve"> Islands were returned to Japan, which made it necessary to modify the coordinates mentioned in USCAR Ordinance No. 68</w:t>
      </w:r>
      <w:r>
        <w:rPr>
          <w:rFonts w:ascii="Century Gothic" w:hAnsi="Century Gothic"/>
          <w:sz w:val="16"/>
          <w:szCs w:val="16"/>
          <w:lang w:val="en-US"/>
        </w:rPr>
        <w:t xml:space="preserve"> (see Appendix 21)</w:t>
      </w:r>
      <w:r w:rsidRPr="00FC6CC7">
        <w:rPr>
          <w:rFonts w:ascii="Century Gothic" w:hAnsi="Century Gothic"/>
          <w:sz w:val="16"/>
          <w:szCs w:val="16"/>
          <w:lang w:val="en-US"/>
        </w:rPr>
        <w:t>.</w:t>
      </w:r>
      <w:r>
        <w:rPr>
          <w:rFonts w:ascii="Century Gothic" w:hAnsi="Century Gothic"/>
          <w:sz w:val="16"/>
          <w:szCs w:val="16"/>
          <w:lang w:val="en-US"/>
        </w:rPr>
        <w:t xml:space="preserve"> </w:t>
      </w:r>
    </w:p>
  </w:footnote>
  <w:footnote w:id="15">
    <w:p w14:paraId="333B91D3" w14:textId="3ACE4758" w:rsidR="006527E7" w:rsidRPr="00B41638" w:rsidRDefault="006527E7">
      <w:pPr>
        <w:pStyle w:val="Voetnoottekst"/>
        <w:rPr>
          <w:sz w:val="16"/>
          <w:szCs w:val="16"/>
          <w:lang w:val="en-US"/>
        </w:rPr>
      </w:pPr>
      <w:r>
        <w:rPr>
          <w:rStyle w:val="Voetnootmarkering"/>
        </w:rPr>
        <w:footnoteRef/>
      </w:r>
      <w:r w:rsidRPr="00B41638">
        <w:rPr>
          <w:lang w:val="en-US"/>
        </w:rPr>
        <w:t xml:space="preserve"> </w:t>
      </w:r>
      <w:r w:rsidRPr="003E2602">
        <w:rPr>
          <w:sz w:val="16"/>
          <w:szCs w:val="16"/>
          <w:lang w:val="en-US"/>
        </w:rPr>
        <w:t xml:space="preserve">See </w:t>
      </w:r>
      <w:r>
        <w:rPr>
          <w:rFonts w:ascii="Century Gothic" w:hAnsi="Century Gothic"/>
          <w:sz w:val="16"/>
          <w:szCs w:val="16"/>
          <w:shd w:val="clear" w:color="auto" w:fill="FFFFFF"/>
          <w:lang w:val="en-US"/>
        </w:rPr>
        <w:t xml:space="preserve">Japanese MOFA, 2022d, Answer 2. </w:t>
      </w:r>
    </w:p>
  </w:footnote>
  <w:footnote w:id="16">
    <w:p w14:paraId="1F793C0A" w14:textId="42B3CBC4" w:rsidR="006527E7" w:rsidRPr="001D2C1E" w:rsidRDefault="006527E7">
      <w:pPr>
        <w:pStyle w:val="Voetnoottekst"/>
        <w:rPr>
          <w:sz w:val="16"/>
          <w:szCs w:val="16"/>
          <w:lang w:val="en-US"/>
        </w:rPr>
      </w:pPr>
      <w:r w:rsidRPr="00FC6CC7">
        <w:rPr>
          <w:rStyle w:val="Voetnootmarkering"/>
        </w:rPr>
        <w:footnoteRef/>
      </w:r>
      <w:r w:rsidRPr="00FC6CC7">
        <w:rPr>
          <w:lang w:val="en-US"/>
        </w:rPr>
        <w:t xml:space="preserve"> </w:t>
      </w:r>
      <w:r w:rsidRPr="00FC6CC7">
        <w:rPr>
          <w:sz w:val="16"/>
          <w:szCs w:val="16"/>
          <w:lang w:val="en-US"/>
        </w:rPr>
        <w:t xml:space="preserve">See supra </w:t>
      </w:r>
      <w:r>
        <w:rPr>
          <w:sz w:val="16"/>
          <w:szCs w:val="16"/>
          <w:lang w:val="en-US"/>
        </w:rPr>
        <w:t>n</w:t>
      </w:r>
      <w:r w:rsidRPr="00FC6CC7">
        <w:rPr>
          <w:sz w:val="16"/>
          <w:szCs w:val="16"/>
          <w:lang w:val="en-US"/>
        </w:rPr>
        <w:t>ote 3.</w:t>
      </w:r>
      <w:r w:rsidRPr="001D2C1E">
        <w:rPr>
          <w:sz w:val="16"/>
          <w:szCs w:val="16"/>
          <w:lang w:val="en-US"/>
        </w:rPr>
        <w:t xml:space="preserve"> </w:t>
      </w:r>
    </w:p>
  </w:footnote>
  <w:footnote w:id="17">
    <w:p w14:paraId="6DDFCB60" w14:textId="4E492A14" w:rsidR="006527E7" w:rsidRPr="00330D69" w:rsidRDefault="006527E7" w:rsidP="00AD6DC0">
      <w:pPr>
        <w:pStyle w:val="Voetnoottekst"/>
        <w:rPr>
          <w:rFonts w:ascii="Century Gothic" w:hAnsi="Century Gothic"/>
          <w:sz w:val="16"/>
          <w:szCs w:val="16"/>
          <w:lang w:val="en-US"/>
        </w:rPr>
      </w:pPr>
      <w:r w:rsidRPr="00FC6CC7">
        <w:rPr>
          <w:rStyle w:val="Voetnootmarkering"/>
        </w:rPr>
        <w:footnoteRef/>
      </w:r>
      <w:r w:rsidRPr="00FC6CC7">
        <w:rPr>
          <w:lang w:val="en-US"/>
        </w:rPr>
        <w:t xml:space="preserve"> </w:t>
      </w:r>
      <w:r w:rsidRPr="006C30E6">
        <w:rPr>
          <w:rFonts w:ascii="Century Gothic" w:hAnsi="Century Gothic"/>
          <w:sz w:val="16"/>
          <w:szCs w:val="16"/>
          <w:lang w:val="en-US"/>
        </w:rPr>
        <w:t>See</w:t>
      </w:r>
      <w:r>
        <w:rPr>
          <w:rFonts w:ascii="Century Gothic" w:hAnsi="Century Gothic"/>
          <w:sz w:val="16"/>
          <w:szCs w:val="16"/>
          <w:lang w:val="en-US"/>
        </w:rPr>
        <w:t xml:space="preserve"> </w:t>
      </w:r>
      <w:r>
        <w:rPr>
          <w:rFonts w:ascii="Century Gothic" w:hAnsi="Century Gothic"/>
          <w:sz w:val="16"/>
          <w:szCs w:val="16"/>
          <w:shd w:val="clear" w:color="auto" w:fill="FFFFFF"/>
          <w:lang w:val="en-US"/>
        </w:rPr>
        <w:t>Japanese MOFA, 2022d, Answer</w:t>
      </w:r>
      <w:r w:rsidRPr="006C30E6">
        <w:rPr>
          <w:rFonts w:ascii="Century Gothic" w:hAnsi="Century Gothic"/>
          <w:sz w:val="16"/>
          <w:szCs w:val="16"/>
          <w:lang w:val="en-US"/>
        </w:rPr>
        <w:t xml:space="preserve"> 11</w:t>
      </w:r>
      <w:r>
        <w:rPr>
          <w:rFonts w:ascii="Century Gothic" w:hAnsi="Century Gothic"/>
          <w:sz w:val="16"/>
          <w:szCs w:val="16"/>
          <w:lang w:val="en-US"/>
        </w:rPr>
        <w:t xml:space="preserve">. </w:t>
      </w:r>
    </w:p>
  </w:footnote>
  <w:footnote w:id="18">
    <w:p w14:paraId="36309434" w14:textId="4F4D258A" w:rsidR="006527E7" w:rsidRPr="006C30E6" w:rsidRDefault="006527E7" w:rsidP="00B47943">
      <w:pPr>
        <w:pStyle w:val="Voetnoottekst"/>
        <w:rPr>
          <w:sz w:val="16"/>
          <w:szCs w:val="16"/>
          <w:lang w:val="en-US"/>
        </w:rPr>
      </w:pPr>
      <w:r w:rsidRPr="00FC6CC7">
        <w:rPr>
          <w:rStyle w:val="Voetnootmarkering"/>
        </w:rPr>
        <w:footnoteRef/>
      </w:r>
      <w:r w:rsidRPr="00C362DC">
        <w:rPr>
          <w:sz w:val="16"/>
          <w:szCs w:val="16"/>
          <w:lang w:val="en-US"/>
        </w:rPr>
        <w:t xml:space="preserve"> </w:t>
      </w:r>
      <w:r w:rsidRPr="006C30E6">
        <w:rPr>
          <w:sz w:val="16"/>
          <w:szCs w:val="16"/>
          <w:lang w:val="en-US"/>
        </w:rPr>
        <w:t>Also known as the Bonin Islands. These concern the Iwo-Jima, South Iwo-Jima and North Iwo-Jima islands.</w:t>
      </w:r>
    </w:p>
  </w:footnote>
  <w:footnote w:id="19">
    <w:p w14:paraId="6E63EFA9" w14:textId="7B6305F0" w:rsidR="006527E7" w:rsidRPr="006C30E6" w:rsidRDefault="006527E7">
      <w:pPr>
        <w:pStyle w:val="Voetnoottekst"/>
        <w:rPr>
          <w:rFonts w:ascii="Century Gothic" w:hAnsi="Century Gothic"/>
          <w:sz w:val="16"/>
          <w:szCs w:val="16"/>
          <w:lang w:val="en-US"/>
        </w:rPr>
      </w:pPr>
      <w:r w:rsidRPr="006C30E6">
        <w:rPr>
          <w:rStyle w:val="Voetnootmarkering"/>
          <w:rFonts w:ascii="Century Gothic" w:hAnsi="Century Gothic"/>
        </w:rPr>
        <w:footnoteRef/>
      </w:r>
      <w:r w:rsidRPr="006C30E6">
        <w:rPr>
          <w:rFonts w:ascii="Century Gothic" w:hAnsi="Century Gothic"/>
          <w:lang w:val="en-US"/>
        </w:rPr>
        <w:t xml:space="preserve"> </w:t>
      </w:r>
      <w:r w:rsidRPr="006C30E6">
        <w:rPr>
          <w:rFonts w:ascii="Century Gothic" w:hAnsi="Century Gothic"/>
          <w:sz w:val="16"/>
          <w:szCs w:val="16"/>
          <w:lang w:val="en-US"/>
        </w:rPr>
        <w:t xml:space="preserve">Available at: </w:t>
      </w:r>
      <w:hyperlink r:id="rId5" w:history="1">
        <w:r w:rsidRPr="00936C2C">
          <w:rPr>
            <w:rStyle w:val="Hyperlink"/>
            <w:rFonts w:ascii="Century Gothic" w:hAnsi="Century Gothic"/>
            <w:sz w:val="16"/>
            <w:szCs w:val="16"/>
            <w:lang w:val="en-US"/>
          </w:rPr>
          <w:t>https://legal.un.org/riaa/cases/vol_II/829-871.pdf</w:t>
        </w:r>
      </w:hyperlink>
      <w:r w:rsidRPr="006C30E6">
        <w:rPr>
          <w:rFonts w:ascii="Century Gothic" w:hAnsi="Century Gothic"/>
          <w:sz w:val="16"/>
          <w:szCs w:val="16"/>
          <w:lang w:val="en-US"/>
        </w:rPr>
        <w:t xml:space="preserve"> </w:t>
      </w:r>
    </w:p>
  </w:footnote>
  <w:footnote w:id="20">
    <w:p w14:paraId="1ECE7AAD" w14:textId="4E9A3064" w:rsidR="006527E7" w:rsidRPr="00A55FE7" w:rsidRDefault="006527E7">
      <w:pPr>
        <w:pStyle w:val="Voetnoottekst"/>
        <w:rPr>
          <w:lang w:val="en-US"/>
        </w:rPr>
      </w:pPr>
      <w:r w:rsidRPr="00FC6CC7">
        <w:rPr>
          <w:rStyle w:val="Voetnootmarkering"/>
        </w:rPr>
        <w:footnoteRef/>
      </w:r>
      <w:r w:rsidRPr="00A55FE7">
        <w:rPr>
          <w:lang w:val="en-US"/>
        </w:rPr>
        <w:t xml:space="preserve"> </w:t>
      </w:r>
      <w:r w:rsidRPr="006C30E6">
        <w:rPr>
          <w:sz w:val="16"/>
          <w:szCs w:val="16"/>
          <w:lang w:val="en-US"/>
        </w:rPr>
        <w:t>Available at:</w:t>
      </w:r>
      <w:r>
        <w:rPr>
          <w:lang w:val="en-US"/>
        </w:rPr>
        <w:t xml:space="preserve"> </w:t>
      </w:r>
      <w:hyperlink r:id="rId6" w:history="1">
        <w:r w:rsidRPr="006C30E6">
          <w:rPr>
            <w:rStyle w:val="Hyperlink"/>
            <w:sz w:val="16"/>
            <w:szCs w:val="16"/>
            <w:lang w:val="en-US"/>
          </w:rPr>
          <w:t>https://www.icj-cij.org/public/files/permanent-court-of-international-justice/serie_AB/AB_53/01_Groenland_Oriental_Arret.pdf</w:t>
        </w:r>
      </w:hyperlink>
      <w:r>
        <w:rPr>
          <w:sz w:val="12"/>
          <w:szCs w:val="12"/>
          <w:lang w:val="en-US"/>
        </w:rPr>
        <w:t xml:space="preserve"> </w:t>
      </w:r>
      <w:r w:rsidRPr="006D5F77">
        <w:rPr>
          <w:sz w:val="12"/>
          <w:szCs w:val="12"/>
          <w:lang w:val="en-US"/>
        </w:rPr>
        <w:t xml:space="preserve"> </w:t>
      </w:r>
    </w:p>
  </w:footnote>
  <w:footnote w:id="21">
    <w:p w14:paraId="39C4482D" w14:textId="7779B141" w:rsidR="006527E7" w:rsidRPr="00E42444" w:rsidRDefault="006527E7" w:rsidP="00514675">
      <w:pPr>
        <w:pStyle w:val="Voetnoottekst"/>
        <w:rPr>
          <w:rFonts w:ascii="Century Gothic" w:hAnsi="Century Gothic"/>
          <w:lang w:val="en-US"/>
        </w:rPr>
      </w:pPr>
      <w:r w:rsidRPr="00330D69">
        <w:rPr>
          <w:rStyle w:val="Voetnootmarkering"/>
          <w:rFonts w:ascii="Century Gothic" w:hAnsi="Century Gothic"/>
        </w:rPr>
        <w:footnoteRef/>
      </w:r>
      <w:r w:rsidRPr="00330D69">
        <w:rPr>
          <w:rFonts w:ascii="Century Gothic" w:hAnsi="Century Gothic"/>
          <w:lang w:val="en-US"/>
        </w:rPr>
        <w:t xml:space="preserve"> </w:t>
      </w:r>
      <w:r w:rsidRPr="00330D69">
        <w:rPr>
          <w:rFonts w:ascii="Century Gothic" w:hAnsi="Century Gothic"/>
          <w:sz w:val="16"/>
          <w:szCs w:val="16"/>
          <w:lang w:val="en-US"/>
        </w:rPr>
        <w:t>Crawford, 2019, p. 213.</w:t>
      </w:r>
      <w:r w:rsidRPr="00E42444">
        <w:rPr>
          <w:rFonts w:ascii="Century Gothic" w:hAnsi="Century Gothic"/>
          <w:lang w:val="en-US"/>
        </w:rPr>
        <w:t xml:space="preserve"> </w:t>
      </w:r>
    </w:p>
  </w:footnote>
  <w:footnote w:id="22">
    <w:p w14:paraId="3C9383EE" w14:textId="4C07CE99" w:rsidR="006527E7" w:rsidRPr="00330D69" w:rsidRDefault="006527E7" w:rsidP="00BB7DF6">
      <w:pPr>
        <w:rPr>
          <w:sz w:val="16"/>
          <w:szCs w:val="16"/>
          <w:lang w:val="en-US"/>
        </w:rPr>
      </w:pPr>
      <w:r w:rsidRPr="00330D69">
        <w:rPr>
          <w:rStyle w:val="Voetnootmarkering"/>
          <w:sz w:val="20"/>
          <w:szCs w:val="20"/>
        </w:rPr>
        <w:footnoteRef/>
      </w:r>
      <w:r w:rsidRPr="00E42444">
        <w:rPr>
          <w:lang w:val="en-US"/>
        </w:rPr>
        <w:t xml:space="preserve"> </w:t>
      </w:r>
      <w:proofErr w:type="spellStart"/>
      <w:r w:rsidRPr="00330D69">
        <w:rPr>
          <w:rFonts w:ascii="Century Gothic" w:hAnsi="Century Gothic"/>
          <w:sz w:val="16"/>
          <w:szCs w:val="16"/>
          <w:lang w:val="en-US"/>
        </w:rPr>
        <w:t>Hamakawa</w:t>
      </w:r>
      <w:proofErr w:type="spellEnd"/>
      <w:r w:rsidRPr="00330D69">
        <w:rPr>
          <w:rFonts w:ascii="Century Gothic" w:hAnsi="Century Gothic"/>
          <w:sz w:val="16"/>
          <w:szCs w:val="16"/>
          <w:lang w:val="en-US"/>
        </w:rPr>
        <w:t xml:space="preserve"> (2015, p. 10) </w:t>
      </w:r>
      <w:r>
        <w:rPr>
          <w:rFonts w:ascii="Century Gothic" w:hAnsi="Century Gothic"/>
          <w:sz w:val="16"/>
          <w:szCs w:val="16"/>
          <w:lang w:val="en-US"/>
        </w:rPr>
        <w:t xml:space="preserve">mentions how </w:t>
      </w:r>
      <w:r w:rsidRPr="00330D69">
        <w:rPr>
          <w:rFonts w:ascii="Century Gothic" w:hAnsi="Century Gothic"/>
          <w:sz w:val="16"/>
          <w:szCs w:val="16"/>
          <w:lang w:val="en-US"/>
        </w:rPr>
        <w:t xml:space="preserve">“[o]n the islands, Koga collected the feathers of albatross and mined guano (seabird excrement) as well as engaged in processing other marine products”. </w:t>
      </w:r>
    </w:p>
  </w:footnote>
  <w:footnote w:id="23">
    <w:p w14:paraId="7D010E14" w14:textId="76A6683E" w:rsidR="006527E7" w:rsidRPr="00330D69" w:rsidRDefault="006527E7">
      <w:pPr>
        <w:pStyle w:val="Voetnoottekst"/>
        <w:rPr>
          <w:sz w:val="16"/>
          <w:szCs w:val="16"/>
          <w:lang w:val="en-US"/>
        </w:rPr>
      </w:pPr>
      <w:r>
        <w:rPr>
          <w:rStyle w:val="Voetnootmarkering"/>
        </w:rPr>
        <w:footnoteRef/>
      </w:r>
      <w:r w:rsidRPr="00751B6A">
        <w:rPr>
          <w:lang w:val="en-US"/>
        </w:rPr>
        <w:t xml:space="preserve"> </w:t>
      </w:r>
      <w:r w:rsidRPr="00330D69">
        <w:rPr>
          <w:sz w:val="16"/>
          <w:szCs w:val="16"/>
          <w:lang w:val="en-US"/>
        </w:rPr>
        <w:t>Blum (1961, p. 18) mentions as alternative names for immemorial possession, “</w:t>
      </w:r>
      <w:proofErr w:type="spellStart"/>
      <w:r w:rsidRPr="00330D69">
        <w:rPr>
          <w:sz w:val="16"/>
          <w:szCs w:val="16"/>
          <w:lang w:val="en-US"/>
        </w:rPr>
        <w:t>vetustas</w:t>
      </w:r>
      <w:proofErr w:type="spellEnd"/>
      <w:r w:rsidRPr="00330D69">
        <w:rPr>
          <w:sz w:val="16"/>
          <w:szCs w:val="16"/>
          <w:lang w:val="en-US"/>
        </w:rPr>
        <w:t>”, “</w:t>
      </w:r>
      <w:proofErr w:type="spellStart"/>
      <w:r w:rsidRPr="00330D69">
        <w:rPr>
          <w:sz w:val="16"/>
          <w:szCs w:val="16"/>
          <w:lang w:val="en-US"/>
        </w:rPr>
        <w:t>antiquitas</w:t>
      </w:r>
      <w:proofErr w:type="spellEnd"/>
      <w:r w:rsidRPr="00330D69">
        <w:rPr>
          <w:sz w:val="16"/>
          <w:szCs w:val="16"/>
          <w:lang w:val="en-US"/>
        </w:rPr>
        <w:t>”, “</w:t>
      </w:r>
      <w:proofErr w:type="spellStart"/>
      <w:r w:rsidRPr="00330D69">
        <w:rPr>
          <w:sz w:val="16"/>
          <w:szCs w:val="16"/>
          <w:lang w:val="en-US"/>
        </w:rPr>
        <w:t>immemoriale</w:t>
      </w:r>
      <w:proofErr w:type="spellEnd"/>
      <w:r w:rsidRPr="00330D69">
        <w:rPr>
          <w:sz w:val="16"/>
          <w:szCs w:val="16"/>
          <w:lang w:val="en-US"/>
        </w:rPr>
        <w:t xml:space="preserve"> tempus” or “possession </w:t>
      </w:r>
      <w:proofErr w:type="spellStart"/>
      <w:r w:rsidRPr="00330D69">
        <w:rPr>
          <w:sz w:val="16"/>
          <w:szCs w:val="16"/>
          <w:lang w:val="en-US"/>
        </w:rPr>
        <w:t>praescriptio</w:t>
      </w:r>
      <w:proofErr w:type="spellEnd"/>
      <w:r w:rsidRPr="00330D69">
        <w:rPr>
          <w:sz w:val="16"/>
          <w:szCs w:val="16"/>
          <w:lang w:val="en-US"/>
        </w:rPr>
        <w:t xml:space="preserve"> </w:t>
      </w:r>
      <w:proofErr w:type="spellStart"/>
      <w:r w:rsidRPr="00330D69">
        <w:rPr>
          <w:sz w:val="16"/>
          <w:szCs w:val="16"/>
          <w:lang w:val="en-US"/>
        </w:rPr>
        <w:t>immemorialis</w:t>
      </w:r>
      <w:proofErr w:type="spellEnd"/>
      <w:r w:rsidRPr="00330D69">
        <w:rPr>
          <w:sz w:val="16"/>
          <w:szCs w:val="16"/>
          <w:lang w:val="en-US"/>
        </w:rPr>
        <w:t>”.</w:t>
      </w:r>
    </w:p>
  </w:footnote>
  <w:footnote w:id="24">
    <w:p w14:paraId="10C2CF8A" w14:textId="4CC9AC27" w:rsidR="006527E7" w:rsidRPr="00D67CAA" w:rsidRDefault="006527E7">
      <w:pPr>
        <w:pStyle w:val="Voetnoottekst"/>
        <w:rPr>
          <w:lang w:val="en-US"/>
        </w:rPr>
      </w:pPr>
      <w:r>
        <w:rPr>
          <w:rStyle w:val="Voetnootmarkering"/>
        </w:rPr>
        <w:footnoteRef/>
      </w:r>
      <w:r w:rsidRPr="00D67CAA">
        <w:rPr>
          <w:lang w:val="en-US"/>
        </w:rPr>
        <w:t xml:space="preserve"> </w:t>
      </w:r>
      <w:r w:rsidRPr="00D67CAA">
        <w:rPr>
          <w:sz w:val="16"/>
          <w:szCs w:val="16"/>
          <w:lang w:val="en-US"/>
        </w:rPr>
        <w:t>Th</w:t>
      </w:r>
      <w:r>
        <w:rPr>
          <w:sz w:val="16"/>
          <w:szCs w:val="16"/>
          <w:lang w:val="en-US"/>
        </w:rPr>
        <w:t xml:space="preserve">e phrase ‘peacefully and continuously’ </w:t>
      </w:r>
      <w:r w:rsidRPr="00D67CAA">
        <w:rPr>
          <w:sz w:val="16"/>
          <w:szCs w:val="16"/>
          <w:lang w:val="en-US"/>
        </w:rPr>
        <w:t xml:space="preserve"> is based on t</w:t>
      </w:r>
      <w:r w:rsidRPr="00D67CAA">
        <w:rPr>
          <w:rFonts w:ascii="Century Gothic" w:hAnsi="Century Gothic"/>
          <w:bCs/>
          <w:sz w:val="16"/>
          <w:szCs w:val="16"/>
          <w:lang w:val="en-US"/>
        </w:rPr>
        <w:t xml:space="preserve">he Award in the </w:t>
      </w:r>
      <w:r w:rsidRPr="00D67CAA">
        <w:rPr>
          <w:sz w:val="16"/>
          <w:szCs w:val="16"/>
          <w:lang w:val="en-US"/>
        </w:rPr>
        <w:t xml:space="preserve">Island of Palmas case </w:t>
      </w:r>
      <w:r>
        <w:rPr>
          <w:sz w:val="16"/>
          <w:szCs w:val="16"/>
          <w:lang w:val="en-US"/>
        </w:rPr>
        <w:t xml:space="preserve">of 1928 </w:t>
      </w:r>
      <w:r w:rsidRPr="00D67CAA">
        <w:rPr>
          <w:sz w:val="16"/>
          <w:szCs w:val="16"/>
          <w:lang w:val="en-US"/>
        </w:rPr>
        <w:t>(</w:t>
      </w:r>
      <w:r>
        <w:rPr>
          <w:sz w:val="16"/>
          <w:szCs w:val="16"/>
          <w:lang w:val="en-US"/>
        </w:rPr>
        <w:t>UN, 2006</w:t>
      </w:r>
      <w:r w:rsidRPr="00D67CAA">
        <w:rPr>
          <w:sz w:val="16"/>
          <w:szCs w:val="16"/>
          <w:lang w:val="en-US"/>
        </w:rPr>
        <w:t>, p. 839), which states that “the continuous and peaceful display of territorial sovereignty (peaceful in relation to other States) is as good as a title</w:t>
      </w:r>
      <w:r>
        <w:rPr>
          <w:lang w:val="en-US"/>
        </w:rPr>
        <w:t>.”</w:t>
      </w:r>
    </w:p>
  </w:footnote>
  <w:footnote w:id="25">
    <w:p w14:paraId="1AE0E239" w14:textId="008C2117" w:rsidR="006527E7" w:rsidRPr="008C284C" w:rsidRDefault="006527E7">
      <w:pPr>
        <w:pStyle w:val="Voetnoottekst"/>
        <w:rPr>
          <w:sz w:val="16"/>
          <w:szCs w:val="16"/>
          <w:lang w:val="en-US"/>
        </w:rPr>
      </w:pPr>
      <w:r>
        <w:rPr>
          <w:rStyle w:val="Voetnootmarkering"/>
        </w:rPr>
        <w:footnoteRef/>
      </w:r>
      <w:r w:rsidRPr="008C284C">
        <w:rPr>
          <w:lang w:val="en-US"/>
        </w:rPr>
        <w:t xml:space="preserve"> </w:t>
      </w:r>
      <w:r w:rsidRPr="008C284C">
        <w:rPr>
          <w:rFonts w:ascii="Century Gothic" w:hAnsi="Century Gothic"/>
          <w:bCs/>
          <w:sz w:val="16"/>
          <w:szCs w:val="16"/>
          <w:lang w:val="en-US"/>
        </w:rPr>
        <w:t xml:space="preserve">for an overview of Chinese diplomatic and militarized confrontations from 1971 till 2008 </w:t>
      </w:r>
      <w:r>
        <w:rPr>
          <w:rFonts w:ascii="Century Gothic" w:hAnsi="Century Gothic"/>
          <w:bCs/>
          <w:sz w:val="16"/>
          <w:szCs w:val="16"/>
          <w:lang w:val="en-US"/>
        </w:rPr>
        <w:t xml:space="preserve"> </w:t>
      </w:r>
      <w:r w:rsidRPr="008C284C">
        <w:rPr>
          <w:rFonts w:ascii="Century Gothic" w:hAnsi="Century Gothic"/>
          <w:bCs/>
          <w:sz w:val="16"/>
          <w:szCs w:val="16"/>
          <w:lang w:val="en-US"/>
        </w:rPr>
        <w:t xml:space="preserve">see </w:t>
      </w:r>
      <w:proofErr w:type="spellStart"/>
      <w:r w:rsidRPr="008C284C">
        <w:rPr>
          <w:rFonts w:ascii="Century Gothic" w:hAnsi="Century Gothic"/>
          <w:bCs/>
          <w:sz w:val="16"/>
          <w:szCs w:val="16"/>
          <w:lang w:val="en-US"/>
        </w:rPr>
        <w:t>Wiegand</w:t>
      </w:r>
      <w:proofErr w:type="spellEnd"/>
      <w:r w:rsidRPr="008C284C">
        <w:rPr>
          <w:rFonts w:ascii="Century Gothic" w:hAnsi="Century Gothic"/>
          <w:bCs/>
          <w:sz w:val="16"/>
          <w:szCs w:val="16"/>
          <w:lang w:val="en-US"/>
        </w:rPr>
        <w:t>, 2011a, pp. 102-3</w:t>
      </w:r>
      <w:r>
        <w:rPr>
          <w:rFonts w:ascii="Century Gothic" w:hAnsi="Century Gothic"/>
          <w:bCs/>
          <w:sz w:val="16"/>
          <w:szCs w:val="16"/>
          <w:lang w:val="en-US"/>
        </w:rPr>
        <w:t>.</w:t>
      </w:r>
    </w:p>
  </w:footnote>
  <w:footnote w:id="26">
    <w:p w14:paraId="517A44BB" w14:textId="07CC1369" w:rsidR="006527E7" w:rsidRPr="00C171E0" w:rsidRDefault="006527E7">
      <w:pPr>
        <w:pStyle w:val="Voetnoottekst"/>
        <w:rPr>
          <w:sz w:val="16"/>
          <w:szCs w:val="16"/>
          <w:lang w:val="en-US"/>
        </w:rPr>
      </w:pPr>
      <w:r w:rsidRPr="00330D69">
        <w:rPr>
          <w:rStyle w:val="Voetnootmarkering"/>
          <w:rFonts w:ascii="Century Gothic" w:hAnsi="Century Gothic"/>
        </w:rPr>
        <w:footnoteRef/>
      </w:r>
      <w:r w:rsidRPr="00330D69">
        <w:rPr>
          <w:rFonts w:ascii="Century Gothic" w:hAnsi="Century Gothic"/>
          <w:lang w:val="en-US"/>
        </w:rPr>
        <w:t xml:space="preserve"> </w:t>
      </w:r>
      <w:r w:rsidRPr="00C1068A">
        <w:rPr>
          <w:rFonts w:ascii="Century Gothic" w:hAnsi="Century Gothic"/>
          <w:sz w:val="16"/>
          <w:szCs w:val="16"/>
          <w:lang w:val="en-US"/>
        </w:rPr>
        <w:t xml:space="preserve">See US, Senate, 1971: </w:t>
      </w:r>
      <w:hyperlink r:id="rId7" w:history="1">
        <w:r w:rsidRPr="00C1068A">
          <w:rPr>
            <w:rStyle w:val="Hyperlink"/>
            <w:rFonts w:ascii="Century Gothic" w:hAnsi="Century Gothic"/>
            <w:sz w:val="16"/>
            <w:szCs w:val="16"/>
            <w:lang w:val="en-US"/>
          </w:rPr>
          <w:t>https://www.govinfo.gov/content/pkg/GPO-CRECB-1971-pt31/pdf/GPO-CRECB-1971-pt31-1-2.pdf</w:t>
        </w:r>
      </w:hyperlink>
      <w:r w:rsidRPr="00C171E0">
        <w:rPr>
          <w:rFonts w:ascii="Century Gothic" w:hAnsi="Century Gothic"/>
          <w:sz w:val="16"/>
          <w:szCs w:val="16"/>
          <w:lang w:val="en-US"/>
        </w:rPr>
        <w:t>.</w:t>
      </w:r>
    </w:p>
  </w:footnote>
  <w:footnote w:id="27">
    <w:p w14:paraId="5077239D" w14:textId="030643F6" w:rsidR="006527E7" w:rsidRPr="00572C04" w:rsidRDefault="006527E7" w:rsidP="009832B0">
      <w:pPr>
        <w:pStyle w:val="Voetnoottekst"/>
        <w:rPr>
          <w:rFonts w:ascii="Century Gothic" w:hAnsi="Century Gothic"/>
          <w:sz w:val="16"/>
          <w:szCs w:val="16"/>
          <w:lang w:val="en-US"/>
        </w:rPr>
      </w:pPr>
      <w:r w:rsidRPr="00572C04">
        <w:rPr>
          <w:rStyle w:val="Voetnootmarkering"/>
          <w:rFonts w:ascii="Century Gothic" w:hAnsi="Century Gothic"/>
        </w:rPr>
        <w:footnoteRef/>
      </w:r>
      <w:r w:rsidRPr="00572C04">
        <w:rPr>
          <w:rFonts w:ascii="Century Gothic" w:hAnsi="Century Gothic"/>
          <w:lang w:val="en-US"/>
        </w:rPr>
        <w:t xml:space="preserve"> </w:t>
      </w:r>
      <w:r w:rsidRPr="00446608">
        <w:rPr>
          <w:rFonts w:ascii="Century Gothic" w:hAnsi="Century Gothic"/>
          <w:sz w:val="16"/>
          <w:szCs w:val="16"/>
          <w:lang w:val="en-US"/>
        </w:rPr>
        <w:t xml:space="preserve">As mentioned </w:t>
      </w:r>
      <w:r>
        <w:rPr>
          <w:rFonts w:ascii="Century Gothic" w:hAnsi="Century Gothic"/>
          <w:sz w:val="16"/>
          <w:szCs w:val="16"/>
          <w:lang w:val="en-US"/>
        </w:rPr>
        <w:t>earlier</w:t>
      </w:r>
      <w:r w:rsidRPr="00446608">
        <w:rPr>
          <w:rFonts w:ascii="Century Gothic" w:hAnsi="Century Gothic"/>
          <w:sz w:val="16"/>
          <w:szCs w:val="16"/>
          <w:lang w:val="en-US"/>
        </w:rPr>
        <w:t>, the island Taisho Jima was formally incorporated in 1920,</w:t>
      </w:r>
      <w:r>
        <w:rPr>
          <w:rFonts w:ascii="Century Gothic" w:hAnsi="Century Gothic"/>
          <w:sz w:val="16"/>
          <w:szCs w:val="16"/>
          <w:lang w:val="en-US"/>
        </w:rPr>
        <w:t xml:space="preserve"> </w:t>
      </w:r>
      <w:r w:rsidRPr="00446608">
        <w:rPr>
          <w:rFonts w:ascii="Century Gothic" w:hAnsi="Century Gothic"/>
          <w:sz w:val="16"/>
          <w:szCs w:val="16"/>
          <w:lang w:val="en-US"/>
        </w:rPr>
        <w:t>see Appendix 18</w:t>
      </w:r>
      <w:r>
        <w:rPr>
          <w:rFonts w:ascii="Century Gothic" w:hAnsi="Century Gothic"/>
          <w:sz w:val="16"/>
          <w:szCs w:val="16"/>
          <w:lang w:val="en-US"/>
        </w:rPr>
        <w:t xml:space="preserve">. </w:t>
      </w:r>
    </w:p>
  </w:footnote>
  <w:footnote w:id="28">
    <w:p w14:paraId="551046A6" w14:textId="648DB6BA" w:rsidR="006527E7" w:rsidRPr="00A7422D" w:rsidRDefault="006527E7" w:rsidP="00775860">
      <w:pPr>
        <w:rPr>
          <w:lang w:val="en-US"/>
        </w:rPr>
      </w:pPr>
      <w:r w:rsidRPr="00C758E1">
        <w:rPr>
          <w:rStyle w:val="Voetnootmarkering"/>
          <w:sz w:val="20"/>
          <w:szCs w:val="20"/>
        </w:rPr>
        <w:footnoteRef/>
      </w:r>
      <w:r w:rsidRPr="002C218D">
        <w:rPr>
          <w:lang w:val="en-US"/>
        </w:rPr>
        <w:t xml:space="preserve"> </w:t>
      </w:r>
      <w:r w:rsidRPr="00B2396E">
        <w:rPr>
          <w:rFonts w:ascii="Century Gothic" w:hAnsi="Century Gothic"/>
          <w:sz w:val="16"/>
          <w:szCs w:val="16"/>
          <w:lang w:val="en-US"/>
        </w:rPr>
        <w:t>Japan, Cabinet Secretariat, 2022</w:t>
      </w:r>
      <w:r>
        <w:rPr>
          <w:rFonts w:ascii="Century Gothic" w:hAnsi="Century Gothic"/>
          <w:sz w:val="16"/>
          <w:szCs w:val="16"/>
          <w:lang w:val="en-US"/>
        </w:rPr>
        <w:t>e</w:t>
      </w:r>
      <w:r w:rsidRPr="00D67CAA">
        <w:rPr>
          <w:rFonts w:ascii="Century Gothic" w:eastAsia="Yu Gothic" w:hAnsi="Century Gothic"/>
          <w:iCs/>
          <w:color w:val="000000"/>
          <w:spacing w:val="1"/>
          <w:sz w:val="16"/>
          <w:szCs w:val="16"/>
          <w:shd w:val="clear" w:color="auto" w:fill="FFFFFF"/>
          <w:lang w:val="en-US"/>
        </w:rPr>
        <w:t>:</w:t>
      </w:r>
      <w:r w:rsidRPr="00C758E1">
        <w:rPr>
          <w:rFonts w:ascii="Century Gothic" w:eastAsia="Yu Gothic" w:hAnsi="Century Gothic"/>
          <w:i/>
          <w:iCs/>
          <w:color w:val="000000"/>
          <w:spacing w:val="1"/>
          <w:sz w:val="16"/>
          <w:szCs w:val="16"/>
          <w:shd w:val="clear" w:color="auto" w:fill="FFFFFF"/>
          <w:lang w:val="en-US"/>
        </w:rPr>
        <w:t xml:space="preserve"> </w:t>
      </w:r>
      <w:hyperlink r:id="rId8" w:history="1">
        <w:r w:rsidRPr="00A7422D">
          <w:rPr>
            <w:rStyle w:val="Hyperlink"/>
            <w:rFonts w:ascii="Century Gothic" w:eastAsia="Yu Gothic" w:hAnsi="Century Gothic"/>
            <w:iCs/>
            <w:spacing w:val="1"/>
            <w:sz w:val="16"/>
            <w:szCs w:val="16"/>
            <w:shd w:val="clear" w:color="auto" w:fill="FFFFFF"/>
            <w:lang w:val="en-US"/>
          </w:rPr>
          <w:t>https://www.cas.go.jp/jp/ryodo_eg/taiou/senkaku/senkaku01-04.html</w:t>
        </w:r>
      </w:hyperlink>
    </w:p>
  </w:footnote>
  <w:footnote w:id="29">
    <w:p w14:paraId="34E51E6D" w14:textId="7CF58461" w:rsidR="006527E7" w:rsidRPr="00775860" w:rsidRDefault="006527E7" w:rsidP="00572C04">
      <w:pPr>
        <w:rPr>
          <w:sz w:val="16"/>
          <w:szCs w:val="16"/>
          <w:lang w:val="en-US"/>
        </w:rPr>
      </w:pPr>
      <w:r w:rsidRPr="00572C04">
        <w:rPr>
          <w:rStyle w:val="Voetnootmarkering"/>
          <w:sz w:val="20"/>
          <w:szCs w:val="20"/>
        </w:rPr>
        <w:footnoteRef/>
      </w:r>
      <w:r>
        <w:rPr>
          <w:sz w:val="16"/>
          <w:szCs w:val="16"/>
          <w:lang w:val="en-US"/>
        </w:rPr>
        <w:t xml:space="preserve"> </w:t>
      </w:r>
      <w:r w:rsidRPr="00B2396E">
        <w:rPr>
          <w:sz w:val="16"/>
          <w:szCs w:val="16"/>
          <w:lang w:val="en-US"/>
        </w:rPr>
        <w:t>Ibid.</w:t>
      </w:r>
      <w:r>
        <w:rPr>
          <w:sz w:val="16"/>
          <w:szCs w:val="16"/>
          <w:lang w:val="en-US"/>
        </w:rPr>
        <w:t>, for a c</w:t>
      </w:r>
      <w:r w:rsidRPr="00B2396E">
        <w:rPr>
          <w:rFonts w:ascii="Century Gothic" w:hAnsi="Century Gothic"/>
          <w:sz w:val="16"/>
          <w:szCs w:val="16"/>
          <w:lang w:val="en-US"/>
        </w:rPr>
        <w:t>hronological</w:t>
      </w:r>
      <w:r w:rsidRPr="00775860">
        <w:rPr>
          <w:rFonts w:ascii="Century Gothic" w:hAnsi="Century Gothic"/>
          <w:sz w:val="16"/>
          <w:szCs w:val="16"/>
          <w:lang w:val="en-US"/>
        </w:rPr>
        <w:t xml:space="preserve"> historical administrative overview of Japan’s control of the </w:t>
      </w:r>
      <w:r>
        <w:rPr>
          <w:rFonts w:ascii="Century Gothic" w:hAnsi="Century Gothic"/>
          <w:sz w:val="16"/>
          <w:szCs w:val="16"/>
          <w:lang w:val="en-US"/>
        </w:rPr>
        <w:t>Pinnacle I</w:t>
      </w:r>
      <w:r w:rsidRPr="00775860">
        <w:rPr>
          <w:rFonts w:ascii="Century Gothic" w:hAnsi="Century Gothic"/>
          <w:sz w:val="16"/>
          <w:szCs w:val="16"/>
          <w:lang w:val="en-US"/>
        </w:rPr>
        <w:t>slands</w:t>
      </w:r>
      <w:r>
        <w:rPr>
          <w:rFonts w:ascii="Century Gothic" w:hAnsi="Century Gothic"/>
          <w:sz w:val="16"/>
          <w:szCs w:val="16"/>
          <w:lang w:val="en-US"/>
        </w:rPr>
        <w:t>.</w:t>
      </w:r>
    </w:p>
  </w:footnote>
  <w:footnote w:id="30">
    <w:p w14:paraId="6DBA9411" w14:textId="69C885E5" w:rsidR="006527E7" w:rsidRPr="00CF2E26" w:rsidRDefault="006527E7">
      <w:pPr>
        <w:pStyle w:val="Voetnoottekst"/>
        <w:rPr>
          <w:lang w:val="en-US"/>
        </w:rPr>
      </w:pPr>
      <w:r>
        <w:rPr>
          <w:rStyle w:val="Voetnootmarkering"/>
        </w:rPr>
        <w:footnoteRef/>
      </w:r>
      <w:r w:rsidRPr="00CF2E26">
        <w:rPr>
          <w:lang w:val="en-US"/>
        </w:rPr>
        <w:t xml:space="preserve"> </w:t>
      </w:r>
      <w:r w:rsidRPr="00CF2E26">
        <w:rPr>
          <w:sz w:val="16"/>
          <w:szCs w:val="16"/>
          <w:lang w:val="en-US"/>
        </w:rPr>
        <w:t xml:space="preserve">See </w:t>
      </w:r>
      <w:r>
        <w:rPr>
          <w:sz w:val="16"/>
          <w:szCs w:val="16"/>
          <w:lang w:val="en-US"/>
        </w:rPr>
        <w:t xml:space="preserve">also Japan, MOFA, 2012: </w:t>
      </w:r>
      <w:hyperlink r:id="rId9" w:history="1">
        <w:r w:rsidRPr="00674E3E">
          <w:rPr>
            <w:rStyle w:val="Hyperlink"/>
            <w:sz w:val="16"/>
            <w:szCs w:val="16"/>
            <w:lang w:val="en-US"/>
          </w:rPr>
          <w:t>https://www.mofa.go.jp/announce/press/2012/10/1002_01.html</w:t>
        </w:r>
      </w:hyperlink>
      <w:r>
        <w:rPr>
          <w:sz w:val="16"/>
          <w:szCs w:val="16"/>
          <w:lang w:val="en-US"/>
        </w:rPr>
        <w:t xml:space="preserve">, Question 5. </w:t>
      </w:r>
    </w:p>
  </w:footnote>
  <w:footnote w:id="31">
    <w:p w14:paraId="346D258F" w14:textId="5A7B413E" w:rsidR="006527E7" w:rsidRPr="0013268D" w:rsidRDefault="006527E7" w:rsidP="00764475">
      <w:pPr>
        <w:pStyle w:val="Voetnoottekst"/>
        <w:rPr>
          <w:rFonts w:ascii="Century Gothic" w:hAnsi="Century Gothic"/>
          <w:sz w:val="12"/>
          <w:szCs w:val="12"/>
          <w:lang w:val="en-US"/>
        </w:rPr>
      </w:pPr>
      <w:r w:rsidRPr="0013268D">
        <w:rPr>
          <w:rStyle w:val="Voetnootmarkering"/>
          <w:rFonts w:ascii="Century Gothic" w:hAnsi="Century Gothic"/>
          <w:sz w:val="12"/>
          <w:szCs w:val="12"/>
        </w:rPr>
        <w:footnoteRef/>
      </w:r>
      <w:r w:rsidRPr="0013268D">
        <w:rPr>
          <w:rFonts w:ascii="Century Gothic" w:hAnsi="Century Gothic"/>
          <w:sz w:val="12"/>
          <w:szCs w:val="12"/>
          <w:lang w:val="en-US"/>
        </w:rPr>
        <w:t xml:space="preserve"> Mohamed</w:t>
      </w:r>
      <w:r>
        <w:rPr>
          <w:rFonts w:ascii="Century Gothic" w:hAnsi="Century Gothic"/>
          <w:sz w:val="12"/>
          <w:szCs w:val="12"/>
          <w:lang w:val="en-US"/>
        </w:rPr>
        <w:t>, Ansari and Ahmad</w:t>
      </w:r>
      <w:r w:rsidRPr="0013268D">
        <w:rPr>
          <w:rFonts w:ascii="Century Gothic" w:hAnsi="Century Gothic"/>
          <w:sz w:val="12"/>
          <w:szCs w:val="12"/>
          <w:lang w:val="en-US"/>
        </w:rPr>
        <w:t xml:space="preserve"> (2018, p. 140) mention that before Chen </w:t>
      </w:r>
      <w:proofErr w:type="spellStart"/>
      <w:r w:rsidRPr="0013268D">
        <w:rPr>
          <w:rFonts w:ascii="Century Gothic" w:hAnsi="Century Gothic"/>
          <w:sz w:val="12"/>
          <w:szCs w:val="12"/>
          <w:lang w:val="en-US"/>
        </w:rPr>
        <w:t>Kan’s</w:t>
      </w:r>
      <w:proofErr w:type="spellEnd"/>
      <w:r w:rsidRPr="0013268D">
        <w:rPr>
          <w:rFonts w:ascii="Century Gothic" w:hAnsi="Century Gothic"/>
          <w:sz w:val="12"/>
          <w:szCs w:val="12"/>
          <w:lang w:val="en-US"/>
        </w:rPr>
        <w:t xml:space="preserve"> mission in 1532, there had been ten earlier investiture missions since 1372, but the records of these missions were lost due to a fire in the Fujian archives and thus Chen </w:t>
      </w:r>
      <w:proofErr w:type="spellStart"/>
      <w:r w:rsidRPr="0013268D">
        <w:rPr>
          <w:rFonts w:ascii="Century Gothic" w:hAnsi="Century Gothic"/>
          <w:sz w:val="12"/>
          <w:szCs w:val="12"/>
          <w:lang w:val="en-US"/>
        </w:rPr>
        <w:t>Kan</w:t>
      </w:r>
      <w:proofErr w:type="spellEnd"/>
      <w:r w:rsidRPr="0013268D">
        <w:rPr>
          <w:rFonts w:ascii="Century Gothic" w:hAnsi="Century Gothic"/>
          <w:sz w:val="12"/>
          <w:szCs w:val="12"/>
          <w:lang w:val="en-US"/>
        </w:rPr>
        <w:t xml:space="preserve"> records are the oldest existing ones.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8B0B3" w14:textId="7ADB432C" w:rsidR="006527E7" w:rsidRPr="00FB253C" w:rsidRDefault="006527E7" w:rsidP="00FB253C">
    <w:pPr>
      <w:pStyle w:val="Koptekst"/>
      <w:rPr>
        <w:lang w:val="en-US"/>
      </w:rPr>
    </w:pPr>
    <w:r w:rsidRPr="00FB253C">
      <w:rPr>
        <w:noProof/>
      </w:rPr>
      <w:drawing>
        <wp:inline distT="0" distB="0" distL="0" distR="0" wp14:anchorId="1EBBC153" wp14:editId="7670D4D9">
          <wp:extent cx="1141214" cy="281354"/>
          <wp:effectExtent l="0" t="0" r="1905" b="4445"/>
          <wp:docPr id="1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8120D90-2039-4D0C-A4BD-065D87A35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8120D90-2039-4D0C-A4BD-065D87A3580E}"/>
                      </a:ext>
                    </a:extLst>
                  </pic:cNvPr>
                  <pic:cNvPicPr>
                    <a:picLocks noChangeAspect="1"/>
                  </pic:cNvPicPr>
                </pic:nvPicPr>
                <pic:blipFill>
                  <a:blip r:embed="rId1"/>
                  <a:stretch>
                    <a:fillRect/>
                  </a:stretch>
                </pic:blipFill>
                <pic:spPr>
                  <a:xfrm>
                    <a:off x="0" y="0"/>
                    <a:ext cx="1141214" cy="281354"/>
                  </a:xfrm>
                  <a:prstGeom prst="rect">
                    <a:avLst/>
                  </a:prstGeom>
                </pic:spPr>
              </pic:pic>
            </a:graphicData>
          </a:graphic>
        </wp:inline>
      </w:drawing>
    </w:r>
    <w:sdt>
      <w:sdtPr>
        <w:rPr>
          <w:i/>
          <w:sz w:val="16"/>
          <w:szCs w:val="16"/>
        </w:rPr>
        <w:id w:val="1729574931"/>
        <w:docPartObj>
          <w:docPartGallery w:val="Page Numbers (Top of Page)"/>
          <w:docPartUnique/>
        </w:docPartObj>
      </w:sdtPr>
      <w:sdtEndPr>
        <w:rPr>
          <w:i w:val="0"/>
        </w:rPr>
      </w:sdtEndPr>
      <w:sdtContent>
        <w:r w:rsidRPr="004C65D4">
          <w:rPr>
            <w:rFonts w:asciiTheme="majorHAnsi" w:hAnsiTheme="majorHAnsi"/>
            <w:sz w:val="18"/>
            <w:szCs w:val="18"/>
            <w:lang w:val="en-US"/>
          </w:rPr>
          <w:t xml:space="preserve">                    </w:t>
        </w:r>
        <w:r w:rsidRPr="004C65D4">
          <w:rPr>
            <w:rFonts w:asciiTheme="majorHAnsi" w:hAnsiTheme="majorHAnsi"/>
            <w:b/>
            <w:sz w:val="18"/>
            <w:szCs w:val="18"/>
            <w:lang w:val="en-US"/>
          </w:rPr>
          <w:t>THE PINNACLE ISLANDS DISPUTE</w:t>
        </w:r>
        <w:r w:rsidRPr="00FB253C">
          <w:rPr>
            <w:sz w:val="16"/>
            <w:szCs w:val="16"/>
            <w:lang w:val="en-US"/>
          </w:rPr>
          <w:tab/>
          <w:t xml:space="preserve"> </w:t>
        </w:r>
        <w:r w:rsidRPr="00FB253C">
          <w:rPr>
            <w:sz w:val="16"/>
            <w:szCs w:val="16"/>
          </w:rPr>
          <w:fldChar w:fldCharType="begin"/>
        </w:r>
        <w:r w:rsidRPr="00FB253C">
          <w:rPr>
            <w:sz w:val="16"/>
            <w:szCs w:val="16"/>
            <w:lang w:val="en-US"/>
          </w:rPr>
          <w:instrText>PAGE   \* MERGEFORMAT</w:instrText>
        </w:r>
        <w:r w:rsidRPr="00FB253C">
          <w:rPr>
            <w:sz w:val="16"/>
            <w:szCs w:val="16"/>
          </w:rPr>
          <w:fldChar w:fldCharType="separate"/>
        </w:r>
        <w:r w:rsidR="00D46AF3">
          <w:rPr>
            <w:noProof/>
            <w:sz w:val="16"/>
            <w:szCs w:val="16"/>
            <w:lang w:val="en-US"/>
          </w:rPr>
          <w:t>2</w:t>
        </w:r>
        <w:r w:rsidRPr="00FB253C">
          <w:rPr>
            <w:sz w:val="16"/>
            <w:szCs w:val="16"/>
          </w:rPr>
          <w:fldChar w:fldCharType="end"/>
        </w:r>
        <w:r w:rsidRPr="00FB253C">
          <w:rPr>
            <w:sz w:val="16"/>
            <w:szCs w:val="16"/>
            <w:lang w:val="en-US"/>
          </w:rPr>
          <w:t xml:space="preserve"> </w:t>
        </w:r>
      </w:sdtContent>
    </w:sdt>
  </w:p>
  <w:p w14:paraId="2F816966" w14:textId="7332FF79" w:rsidR="006527E7" w:rsidRPr="00FB253C" w:rsidRDefault="006527E7" w:rsidP="00CE2A6F">
    <w:pPr>
      <w:pStyle w:val="Koptekst"/>
      <w:tabs>
        <w:tab w:val="clear" w:pos="4536"/>
        <w:tab w:val="clear" w:pos="9072"/>
        <w:tab w:val="left" w:pos="3572"/>
      </w:tabs>
      <w:rPr>
        <w:lang w:val="en-US"/>
      </w:rPr>
    </w:pPr>
    <w:r>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9B47B" w14:textId="77777777" w:rsidR="006527E7" w:rsidRPr="00FB253C" w:rsidRDefault="006527E7" w:rsidP="00FB253C">
    <w:pPr>
      <w:pStyle w:val="Koptekst"/>
      <w:rPr>
        <w:lang w:val="en-US"/>
      </w:rPr>
    </w:pPr>
    <w:r w:rsidRPr="00FB253C">
      <w:rPr>
        <w:noProof/>
      </w:rPr>
      <w:drawing>
        <wp:inline distT="0" distB="0" distL="0" distR="0" wp14:anchorId="79804EA4" wp14:editId="4A55F10C">
          <wp:extent cx="1141214" cy="281354"/>
          <wp:effectExtent l="0" t="0" r="1905" b="4445"/>
          <wp:docPr id="12"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8120D90-2039-4D0C-A4BD-065D87A35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8120D90-2039-4D0C-A4BD-065D87A3580E}"/>
                      </a:ext>
                    </a:extLst>
                  </pic:cNvPr>
                  <pic:cNvPicPr>
                    <a:picLocks noChangeAspect="1"/>
                  </pic:cNvPicPr>
                </pic:nvPicPr>
                <pic:blipFill>
                  <a:blip r:embed="rId1"/>
                  <a:stretch>
                    <a:fillRect/>
                  </a:stretch>
                </pic:blipFill>
                <pic:spPr>
                  <a:xfrm>
                    <a:off x="0" y="0"/>
                    <a:ext cx="1141214" cy="281354"/>
                  </a:xfrm>
                  <a:prstGeom prst="rect">
                    <a:avLst/>
                  </a:prstGeom>
                </pic:spPr>
              </pic:pic>
            </a:graphicData>
          </a:graphic>
        </wp:inline>
      </w:drawing>
    </w:r>
    <w:sdt>
      <w:sdtPr>
        <w:rPr>
          <w:i/>
          <w:sz w:val="16"/>
          <w:szCs w:val="16"/>
        </w:rPr>
        <w:id w:val="-337771857"/>
        <w:docPartObj>
          <w:docPartGallery w:val="Page Numbers (Top of Page)"/>
          <w:docPartUnique/>
        </w:docPartObj>
      </w:sdtPr>
      <w:sdtEndPr>
        <w:rPr>
          <w:i w:val="0"/>
        </w:rPr>
      </w:sdtEndPr>
      <w:sdtContent>
        <w:r w:rsidRPr="004C65D4">
          <w:rPr>
            <w:rFonts w:asciiTheme="majorHAnsi" w:hAnsiTheme="majorHAnsi"/>
            <w:sz w:val="18"/>
            <w:szCs w:val="18"/>
            <w:lang w:val="en-US"/>
          </w:rPr>
          <w:t xml:space="preserve">                    </w:t>
        </w:r>
        <w:r w:rsidRPr="00013089">
          <w:rPr>
            <w:rFonts w:asciiTheme="majorHAnsi" w:hAnsiTheme="majorHAnsi"/>
            <w:sz w:val="18"/>
            <w:szCs w:val="18"/>
            <w:lang w:val="en-US"/>
          </w:rPr>
          <w:t>THE PINNACLE ISLANDS DISPUTE</w:t>
        </w:r>
        <w:r w:rsidRPr="00FB253C">
          <w:rPr>
            <w:sz w:val="16"/>
            <w:szCs w:val="16"/>
            <w:lang w:val="en-US"/>
          </w:rPr>
          <w:tab/>
          <w:t xml:space="preserve"> </w:t>
        </w:r>
        <w:r w:rsidRPr="00FB253C">
          <w:rPr>
            <w:sz w:val="16"/>
            <w:szCs w:val="16"/>
          </w:rPr>
          <w:fldChar w:fldCharType="begin"/>
        </w:r>
        <w:r w:rsidRPr="00FB253C">
          <w:rPr>
            <w:sz w:val="16"/>
            <w:szCs w:val="16"/>
            <w:lang w:val="en-US"/>
          </w:rPr>
          <w:instrText>PAGE   \* MERGEFORMAT</w:instrText>
        </w:r>
        <w:r w:rsidRPr="00FB253C">
          <w:rPr>
            <w:sz w:val="16"/>
            <w:szCs w:val="16"/>
          </w:rPr>
          <w:fldChar w:fldCharType="separate"/>
        </w:r>
        <w:r w:rsidR="00D46AF3">
          <w:rPr>
            <w:noProof/>
            <w:sz w:val="16"/>
            <w:szCs w:val="16"/>
            <w:lang w:val="en-US"/>
          </w:rPr>
          <w:t>1</w:t>
        </w:r>
        <w:r w:rsidRPr="00FB253C">
          <w:rPr>
            <w:sz w:val="16"/>
            <w:szCs w:val="16"/>
          </w:rPr>
          <w:fldChar w:fldCharType="end"/>
        </w:r>
        <w:r w:rsidRPr="00FB253C">
          <w:rPr>
            <w:sz w:val="16"/>
            <w:szCs w:val="16"/>
            <w:lang w:val="en-US"/>
          </w:rPr>
          <w:t xml:space="preserve"> </w:t>
        </w:r>
      </w:sdtContent>
    </w:sdt>
  </w:p>
  <w:p w14:paraId="3D8D86FC" w14:textId="77777777" w:rsidR="006527E7" w:rsidRPr="00FB253C" w:rsidRDefault="006527E7" w:rsidP="00CE2A6F">
    <w:pPr>
      <w:pStyle w:val="Koptekst"/>
      <w:tabs>
        <w:tab w:val="clear" w:pos="4536"/>
        <w:tab w:val="clear" w:pos="9072"/>
        <w:tab w:val="left" w:pos="3572"/>
      </w:tabs>
      <w:rPr>
        <w:lang w:val="en-US"/>
      </w:rPr>
    </w:pPr>
    <w:r>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379F"/>
    <w:multiLevelType w:val="hybridMultilevel"/>
    <w:tmpl w:val="EEC45456"/>
    <w:lvl w:ilvl="0" w:tplc="146E1E0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8253108"/>
    <w:multiLevelType w:val="hybridMultilevel"/>
    <w:tmpl w:val="F44A5ABC"/>
    <w:lvl w:ilvl="0" w:tplc="41F255A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AC423F"/>
    <w:multiLevelType w:val="hybridMultilevel"/>
    <w:tmpl w:val="2F6E0A40"/>
    <w:lvl w:ilvl="0" w:tplc="FFFFFFFF">
      <w:start w:val="1"/>
      <w:numFmt w:val="decimal"/>
      <w:lvlText w:val="%1)"/>
      <w:lvlJc w:val="left"/>
      <w:pPr>
        <w:ind w:left="720" w:hanging="360"/>
      </w:pPr>
      <w:rPr>
        <w:rFonts w:eastAsia="Microsoft YaHei"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2347F43"/>
    <w:multiLevelType w:val="hybridMultilevel"/>
    <w:tmpl w:val="FDF09FBC"/>
    <w:lvl w:ilvl="0" w:tplc="842870EE">
      <w:start w:val="1"/>
      <w:numFmt w:val="decimal"/>
      <w:lvlText w:val="%1)"/>
      <w:lvlJc w:val="left"/>
      <w:pPr>
        <w:ind w:left="720" w:hanging="360"/>
      </w:pPr>
      <w:rPr>
        <w:rFonts w:cs="Microsoft YaHe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3C10716"/>
    <w:multiLevelType w:val="hybridMultilevel"/>
    <w:tmpl w:val="2F6E0A40"/>
    <w:lvl w:ilvl="0" w:tplc="E1288008">
      <w:start w:val="1"/>
      <w:numFmt w:val="decimal"/>
      <w:lvlText w:val="%1)"/>
      <w:lvlJc w:val="left"/>
      <w:pPr>
        <w:ind w:left="720" w:hanging="360"/>
      </w:pPr>
      <w:rPr>
        <w:rFonts w:eastAsia="Microsoft YaHei"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3F71B9B"/>
    <w:multiLevelType w:val="multilevel"/>
    <w:tmpl w:val="95CC2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B22061"/>
    <w:multiLevelType w:val="hybridMultilevel"/>
    <w:tmpl w:val="7ECE366C"/>
    <w:lvl w:ilvl="0" w:tplc="92B812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4C75C2A"/>
    <w:multiLevelType w:val="multilevel"/>
    <w:tmpl w:val="FBEE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AD1B73"/>
    <w:multiLevelType w:val="hybridMultilevel"/>
    <w:tmpl w:val="5B1A926E"/>
    <w:lvl w:ilvl="0" w:tplc="65A4D6D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AF278AC"/>
    <w:multiLevelType w:val="multilevel"/>
    <w:tmpl w:val="6234F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74025"/>
    <w:multiLevelType w:val="hybridMultilevel"/>
    <w:tmpl w:val="2E82BD54"/>
    <w:lvl w:ilvl="0" w:tplc="DB7A99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3A64207"/>
    <w:multiLevelType w:val="hybridMultilevel"/>
    <w:tmpl w:val="B66846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A0953F6"/>
    <w:multiLevelType w:val="hybridMultilevel"/>
    <w:tmpl w:val="543A985A"/>
    <w:lvl w:ilvl="0" w:tplc="4F5CE7B2">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nsid w:val="32663EB1"/>
    <w:multiLevelType w:val="multilevel"/>
    <w:tmpl w:val="C0D4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AE5238"/>
    <w:multiLevelType w:val="hybridMultilevel"/>
    <w:tmpl w:val="13FE5C14"/>
    <w:lvl w:ilvl="0" w:tplc="4CC0CE98">
      <w:start w:val="1"/>
      <w:numFmt w:val="decimal"/>
      <w:lvlText w:val="%1)"/>
      <w:lvlJc w:val="left"/>
      <w:pPr>
        <w:ind w:left="720" w:hanging="360"/>
      </w:pPr>
      <w:rPr>
        <w:rFonts w:hint="default"/>
        <w:color w:val="auto"/>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C0B2A16"/>
    <w:multiLevelType w:val="hybridMultilevel"/>
    <w:tmpl w:val="A5A89CF4"/>
    <w:lvl w:ilvl="0" w:tplc="A2D0776E">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0A070C6"/>
    <w:multiLevelType w:val="hybridMultilevel"/>
    <w:tmpl w:val="50B47850"/>
    <w:lvl w:ilvl="0" w:tplc="48A4416C">
      <w:start w:val="3"/>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13E2607"/>
    <w:multiLevelType w:val="hybridMultilevel"/>
    <w:tmpl w:val="A3046882"/>
    <w:lvl w:ilvl="0" w:tplc="340E7D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D964055"/>
    <w:multiLevelType w:val="hybridMultilevel"/>
    <w:tmpl w:val="ACE6610A"/>
    <w:lvl w:ilvl="0" w:tplc="29CAB906">
      <w:start w:val="1"/>
      <w:numFmt w:val="decimal"/>
      <w:lvlText w:val="%1)"/>
      <w:lvlJc w:val="left"/>
      <w:pPr>
        <w:ind w:left="720" w:hanging="360"/>
      </w:pPr>
      <w:rPr>
        <w:rFonts w:eastAsia="SimSun"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0855087"/>
    <w:multiLevelType w:val="multilevel"/>
    <w:tmpl w:val="0B96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236C65"/>
    <w:multiLevelType w:val="hybridMultilevel"/>
    <w:tmpl w:val="44CE0D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1E20691"/>
    <w:multiLevelType w:val="hybridMultilevel"/>
    <w:tmpl w:val="7B34E8D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4C2685D"/>
    <w:multiLevelType w:val="hybridMultilevel"/>
    <w:tmpl w:val="4DDC6288"/>
    <w:lvl w:ilvl="0" w:tplc="F15039B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CD821FC"/>
    <w:multiLevelType w:val="hybridMultilevel"/>
    <w:tmpl w:val="574A1D38"/>
    <w:lvl w:ilvl="0" w:tplc="04130003">
      <w:start w:val="1"/>
      <w:numFmt w:val="bullet"/>
      <w:lvlText w:val="o"/>
      <w:lvlJc w:val="left"/>
      <w:pPr>
        <w:ind w:left="1428" w:hanging="360"/>
      </w:pPr>
      <w:rPr>
        <w:rFonts w:ascii="Courier New" w:hAnsi="Courier New" w:cs="Courier New"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nsid w:val="5E0A6956"/>
    <w:multiLevelType w:val="hybridMultilevel"/>
    <w:tmpl w:val="838E8872"/>
    <w:lvl w:ilvl="0" w:tplc="D4A2E90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43476ED"/>
    <w:multiLevelType w:val="hybridMultilevel"/>
    <w:tmpl w:val="46326A9C"/>
    <w:lvl w:ilvl="0" w:tplc="E01C532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nsid w:val="65996B84"/>
    <w:multiLevelType w:val="hybridMultilevel"/>
    <w:tmpl w:val="7F9C06A2"/>
    <w:lvl w:ilvl="0" w:tplc="F7D8BC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76F68E0"/>
    <w:multiLevelType w:val="hybridMultilevel"/>
    <w:tmpl w:val="82EE8620"/>
    <w:lvl w:ilvl="0" w:tplc="8AC4F9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981559B"/>
    <w:multiLevelType w:val="hybridMultilevel"/>
    <w:tmpl w:val="73282CB4"/>
    <w:lvl w:ilvl="0" w:tplc="A582F7F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D586C8D"/>
    <w:multiLevelType w:val="hybridMultilevel"/>
    <w:tmpl w:val="5106E23E"/>
    <w:lvl w:ilvl="0" w:tplc="45DC5C8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2"/>
  </w:num>
  <w:num w:numId="2">
    <w:abstractNumId w:val="17"/>
  </w:num>
  <w:num w:numId="3">
    <w:abstractNumId w:val="0"/>
  </w:num>
  <w:num w:numId="4">
    <w:abstractNumId w:val="27"/>
  </w:num>
  <w:num w:numId="5">
    <w:abstractNumId w:val="6"/>
  </w:num>
  <w:num w:numId="6">
    <w:abstractNumId w:val="29"/>
  </w:num>
  <w:num w:numId="7">
    <w:abstractNumId w:val="25"/>
  </w:num>
  <w:num w:numId="8">
    <w:abstractNumId w:val="26"/>
  </w:num>
  <w:num w:numId="9">
    <w:abstractNumId w:val="24"/>
  </w:num>
  <w:num w:numId="10">
    <w:abstractNumId w:val="16"/>
  </w:num>
  <w:num w:numId="11">
    <w:abstractNumId w:val="21"/>
  </w:num>
  <w:num w:numId="12">
    <w:abstractNumId w:val="1"/>
  </w:num>
  <w:num w:numId="13">
    <w:abstractNumId w:val="8"/>
  </w:num>
  <w:num w:numId="14">
    <w:abstractNumId w:val="9"/>
  </w:num>
  <w:num w:numId="15">
    <w:abstractNumId w:val="19"/>
  </w:num>
  <w:num w:numId="16">
    <w:abstractNumId w:val="7"/>
  </w:num>
  <w:num w:numId="17">
    <w:abstractNumId w:val="23"/>
  </w:num>
  <w:num w:numId="18">
    <w:abstractNumId w:val="12"/>
  </w:num>
  <w:num w:numId="19">
    <w:abstractNumId w:val="3"/>
  </w:num>
  <w:num w:numId="20">
    <w:abstractNumId w:val="18"/>
  </w:num>
  <w:num w:numId="21">
    <w:abstractNumId w:val="4"/>
  </w:num>
  <w:num w:numId="22">
    <w:abstractNumId w:val="2"/>
  </w:num>
  <w:num w:numId="23">
    <w:abstractNumId w:val="28"/>
  </w:num>
  <w:num w:numId="24">
    <w:abstractNumId w:val="5"/>
  </w:num>
  <w:num w:numId="25">
    <w:abstractNumId w:val="14"/>
  </w:num>
  <w:num w:numId="26">
    <w:abstractNumId w:val="11"/>
  </w:num>
  <w:num w:numId="27">
    <w:abstractNumId w:val="10"/>
  </w:num>
  <w:num w:numId="28">
    <w:abstractNumId w:val="15"/>
  </w:num>
  <w:num w:numId="29">
    <w:abstractNumId w:val="1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B21"/>
    <w:rsid w:val="000002A5"/>
    <w:rsid w:val="00002639"/>
    <w:rsid w:val="00002D12"/>
    <w:rsid w:val="000050B0"/>
    <w:rsid w:val="00005877"/>
    <w:rsid w:val="00006BB7"/>
    <w:rsid w:val="00010B21"/>
    <w:rsid w:val="00012E2F"/>
    <w:rsid w:val="00013089"/>
    <w:rsid w:val="00013695"/>
    <w:rsid w:val="0001385F"/>
    <w:rsid w:val="00014259"/>
    <w:rsid w:val="00014CC7"/>
    <w:rsid w:val="00016A25"/>
    <w:rsid w:val="00020320"/>
    <w:rsid w:val="0002122B"/>
    <w:rsid w:val="00021540"/>
    <w:rsid w:val="00022EDF"/>
    <w:rsid w:val="000246E2"/>
    <w:rsid w:val="00024F9D"/>
    <w:rsid w:val="00025A58"/>
    <w:rsid w:val="00025FD0"/>
    <w:rsid w:val="00026AFA"/>
    <w:rsid w:val="000317D0"/>
    <w:rsid w:val="00032D1D"/>
    <w:rsid w:val="000353C8"/>
    <w:rsid w:val="00035A42"/>
    <w:rsid w:val="0003611C"/>
    <w:rsid w:val="00036717"/>
    <w:rsid w:val="00041CB4"/>
    <w:rsid w:val="0004215A"/>
    <w:rsid w:val="0004317B"/>
    <w:rsid w:val="000432F3"/>
    <w:rsid w:val="0004364A"/>
    <w:rsid w:val="00045DC8"/>
    <w:rsid w:val="00046BF4"/>
    <w:rsid w:val="0005249E"/>
    <w:rsid w:val="000528CE"/>
    <w:rsid w:val="00052ACB"/>
    <w:rsid w:val="00053F7C"/>
    <w:rsid w:val="000556A6"/>
    <w:rsid w:val="00055F89"/>
    <w:rsid w:val="00060300"/>
    <w:rsid w:val="00060C0B"/>
    <w:rsid w:val="000622C2"/>
    <w:rsid w:val="00062FF1"/>
    <w:rsid w:val="000632C2"/>
    <w:rsid w:val="0006379A"/>
    <w:rsid w:val="00063925"/>
    <w:rsid w:val="00063EE3"/>
    <w:rsid w:val="000641B4"/>
    <w:rsid w:val="00074BD4"/>
    <w:rsid w:val="00075B84"/>
    <w:rsid w:val="00076BB0"/>
    <w:rsid w:val="00077297"/>
    <w:rsid w:val="000773D4"/>
    <w:rsid w:val="00080D26"/>
    <w:rsid w:val="00086AE5"/>
    <w:rsid w:val="000877A9"/>
    <w:rsid w:val="00090B89"/>
    <w:rsid w:val="00091FE3"/>
    <w:rsid w:val="00092E6A"/>
    <w:rsid w:val="00093606"/>
    <w:rsid w:val="00094172"/>
    <w:rsid w:val="00094592"/>
    <w:rsid w:val="00094D42"/>
    <w:rsid w:val="00095DD9"/>
    <w:rsid w:val="000960B4"/>
    <w:rsid w:val="000A1962"/>
    <w:rsid w:val="000A28FE"/>
    <w:rsid w:val="000A5B3F"/>
    <w:rsid w:val="000B071F"/>
    <w:rsid w:val="000B289D"/>
    <w:rsid w:val="000B2EAA"/>
    <w:rsid w:val="000C090B"/>
    <w:rsid w:val="000C5527"/>
    <w:rsid w:val="000C5CE2"/>
    <w:rsid w:val="000C6299"/>
    <w:rsid w:val="000C6B28"/>
    <w:rsid w:val="000C6F2C"/>
    <w:rsid w:val="000C76BF"/>
    <w:rsid w:val="000D2498"/>
    <w:rsid w:val="000D2539"/>
    <w:rsid w:val="000D3DE9"/>
    <w:rsid w:val="000D6BCC"/>
    <w:rsid w:val="000E02B1"/>
    <w:rsid w:val="000E1D67"/>
    <w:rsid w:val="000E36A8"/>
    <w:rsid w:val="000E3D65"/>
    <w:rsid w:val="000E492E"/>
    <w:rsid w:val="000E4BD6"/>
    <w:rsid w:val="000E62CE"/>
    <w:rsid w:val="000F005A"/>
    <w:rsid w:val="000F016E"/>
    <w:rsid w:val="000F0F4C"/>
    <w:rsid w:val="000F15C2"/>
    <w:rsid w:val="000F184D"/>
    <w:rsid w:val="000F42E6"/>
    <w:rsid w:val="000F74D0"/>
    <w:rsid w:val="000F763B"/>
    <w:rsid w:val="000F7CAE"/>
    <w:rsid w:val="001001F4"/>
    <w:rsid w:val="00100613"/>
    <w:rsid w:val="00100D8E"/>
    <w:rsid w:val="00101513"/>
    <w:rsid w:val="00101BA5"/>
    <w:rsid w:val="00102F57"/>
    <w:rsid w:val="00103984"/>
    <w:rsid w:val="00103C9C"/>
    <w:rsid w:val="0010567B"/>
    <w:rsid w:val="0011079D"/>
    <w:rsid w:val="001110EF"/>
    <w:rsid w:val="001115EB"/>
    <w:rsid w:val="00112B33"/>
    <w:rsid w:val="00113802"/>
    <w:rsid w:val="00114DF2"/>
    <w:rsid w:val="00114F2B"/>
    <w:rsid w:val="00122296"/>
    <w:rsid w:val="00123B27"/>
    <w:rsid w:val="00124175"/>
    <w:rsid w:val="001259C2"/>
    <w:rsid w:val="0012688A"/>
    <w:rsid w:val="00127036"/>
    <w:rsid w:val="00127335"/>
    <w:rsid w:val="00127D82"/>
    <w:rsid w:val="001305CC"/>
    <w:rsid w:val="001319C9"/>
    <w:rsid w:val="0013268D"/>
    <w:rsid w:val="00132A5D"/>
    <w:rsid w:val="00135033"/>
    <w:rsid w:val="00135CC3"/>
    <w:rsid w:val="00135E8D"/>
    <w:rsid w:val="00136E68"/>
    <w:rsid w:val="001371FC"/>
    <w:rsid w:val="001373B8"/>
    <w:rsid w:val="001432AA"/>
    <w:rsid w:val="001442E0"/>
    <w:rsid w:val="00145262"/>
    <w:rsid w:val="00146518"/>
    <w:rsid w:val="00146F1D"/>
    <w:rsid w:val="00147302"/>
    <w:rsid w:val="001503C8"/>
    <w:rsid w:val="00150DCF"/>
    <w:rsid w:val="001543EA"/>
    <w:rsid w:val="001556AF"/>
    <w:rsid w:val="0016042F"/>
    <w:rsid w:val="001616BA"/>
    <w:rsid w:val="00161EBC"/>
    <w:rsid w:val="00163B9D"/>
    <w:rsid w:val="001663E7"/>
    <w:rsid w:val="00166925"/>
    <w:rsid w:val="00170820"/>
    <w:rsid w:val="00170D03"/>
    <w:rsid w:val="00171F16"/>
    <w:rsid w:val="00172458"/>
    <w:rsid w:val="00173A19"/>
    <w:rsid w:val="00180CD1"/>
    <w:rsid w:val="00181D46"/>
    <w:rsid w:val="00181FB9"/>
    <w:rsid w:val="0018285F"/>
    <w:rsid w:val="00182EE7"/>
    <w:rsid w:val="00185299"/>
    <w:rsid w:val="0018562B"/>
    <w:rsid w:val="0018671B"/>
    <w:rsid w:val="001905D8"/>
    <w:rsid w:val="0019088C"/>
    <w:rsid w:val="00191A43"/>
    <w:rsid w:val="001926EF"/>
    <w:rsid w:val="00192B29"/>
    <w:rsid w:val="0019313F"/>
    <w:rsid w:val="001933A2"/>
    <w:rsid w:val="001933CF"/>
    <w:rsid w:val="001936D7"/>
    <w:rsid w:val="001959FC"/>
    <w:rsid w:val="0019723C"/>
    <w:rsid w:val="001972B4"/>
    <w:rsid w:val="00197AAA"/>
    <w:rsid w:val="001A04B6"/>
    <w:rsid w:val="001A05C5"/>
    <w:rsid w:val="001A0BA5"/>
    <w:rsid w:val="001A179D"/>
    <w:rsid w:val="001A5402"/>
    <w:rsid w:val="001A66DE"/>
    <w:rsid w:val="001A7037"/>
    <w:rsid w:val="001B07DF"/>
    <w:rsid w:val="001B20E6"/>
    <w:rsid w:val="001B2A02"/>
    <w:rsid w:val="001B3AAD"/>
    <w:rsid w:val="001B4544"/>
    <w:rsid w:val="001B69AF"/>
    <w:rsid w:val="001B770E"/>
    <w:rsid w:val="001C375E"/>
    <w:rsid w:val="001C437A"/>
    <w:rsid w:val="001C4495"/>
    <w:rsid w:val="001C4806"/>
    <w:rsid w:val="001D2C1E"/>
    <w:rsid w:val="001D325A"/>
    <w:rsid w:val="001D3C32"/>
    <w:rsid w:val="001D46DA"/>
    <w:rsid w:val="001D4F21"/>
    <w:rsid w:val="001D5B5F"/>
    <w:rsid w:val="001D5C09"/>
    <w:rsid w:val="001D7D38"/>
    <w:rsid w:val="001E1FFE"/>
    <w:rsid w:val="001E2E43"/>
    <w:rsid w:val="001E3866"/>
    <w:rsid w:val="001E4BE1"/>
    <w:rsid w:val="001E53F0"/>
    <w:rsid w:val="001E695A"/>
    <w:rsid w:val="001E6F8E"/>
    <w:rsid w:val="001F30FB"/>
    <w:rsid w:val="001F491C"/>
    <w:rsid w:val="001F4985"/>
    <w:rsid w:val="001F4A6D"/>
    <w:rsid w:val="001F4C72"/>
    <w:rsid w:val="001F5D2E"/>
    <w:rsid w:val="001F7918"/>
    <w:rsid w:val="001F7A4B"/>
    <w:rsid w:val="00201534"/>
    <w:rsid w:val="00201833"/>
    <w:rsid w:val="00203287"/>
    <w:rsid w:val="00203343"/>
    <w:rsid w:val="00203BAF"/>
    <w:rsid w:val="002045BD"/>
    <w:rsid w:val="002049EB"/>
    <w:rsid w:val="00204AEF"/>
    <w:rsid w:val="0020609B"/>
    <w:rsid w:val="00211023"/>
    <w:rsid w:val="00211306"/>
    <w:rsid w:val="0021266E"/>
    <w:rsid w:val="00213FCA"/>
    <w:rsid w:val="00215D96"/>
    <w:rsid w:val="00223914"/>
    <w:rsid w:val="00223DBA"/>
    <w:rsid w:val="00224B5F"/>
    <w:rsid w:val="00225244"/>
    <w:rsid w:val="0022674E"/>
    <w:rsid w:val="0022698A"/>
    <w:rsid w:val="002270F5"/>
    <w:rsid w:val="00227D50"/>
    <w:rsid w:val="002316EF"/>
    <w:rsid w:val="0023195D"/>
    <w:rsid w:val="002319A3"/>
    <w:rsid w:val="00231C1A"/>
    <w:rsid w:val="00232869"/>
    <w:rsid w:val="00233547"/>
    <w:rsid w:val="00233B89"/>
    <w:rsid w:val="0023672A"/>
    <w:rsid w:val="00237004"/>
    <w:rsid w:val="0024124B"/>
    <w:rsid w:val="002439D3"/>
    <w:rsid w:val="00244038"/>
    <w:rsid w:val="002464C6"/>
    <w:rsid w:val="00246AA3"/>
    <w:rsid w:val="00250116"/>
    <w:rsid w:val="00250AE4"/>
    <w:rsid w:val="0025226E"/>
    <w:rsid w:val="00252CD3"/>
    <w:rsid w:val="00252D40"/>
    <w:rsid w:val="00253307"/>
    <w:rsid w:val="00254066"/>
    <w:rsid w:val="002540A3"/>
    <w:rsid w:val="00254263"/>
    <w:rsid w:val="00254353"/>
    <w:rsid w:val="00254F6D"/>
    <w:rsid w:val="002554A1"/>
    <w:rsid w:val="00255CBF"/>
    <w:rsid w:val="00255D81"/>
    <w:rsid w:val="00255FAA"/>
    <w:rsid w:val="0026050B"/>
    <w:rsid w:val="00265601"/>
    <w:rsid w:val="00270330"/>
    <w:rsid w:val="00272A8D"/>
    <w:rsid w:val="002742A1"/>
    <w:rsid w:val="00274863"/>
    <w:rsid w:val="00274FC1"/>
    <w:rsid w:val="0027765E"/>
    <w:rsid w:val="00280480"/>
    <w:rsid w:val="00282FF1"/>
    <w:rsid w:val="002846E2"/>
    <w:rsid w:val="00285E07"/>
    <w:rsid w:val="00286009"/>
    <w:rsid w:val="00287302"/>
    <w:rsid w:val="0028737C"/>
    <w:rsid w:val="00290441"/>
    <w:rsid w:val="00290D44"/>
    <w:rsid w:val="002936E2"/>
    <w:rsid w:val="0029451C"/>
    <w:rsid w:val="00297BF0"/>
    <w:rsid w:val="002A035E"/>
    <w:rsid w:val="002A0477"/>
    <w:rsid w:val="002A19F7"/>
    <w:rsid w:val="002A2C95"/>
    <w:rsid w:val="002A3CA9"/>
    <w:rsid w:val="002A3DE8"/>
    <w:rsid w:val="002A4346"/>
    <w:rsid w:val="002A650E"/>
    <w:rsid w:val="002A6722"/>
    <w:rsid w:val="002A6DD3"/>
    <w:rsid w:val="002A6EFA"/>
    <w:rsid w:val="002A716D"/>
    <w:rsid w:val="002B0B0A"/>
    <w:rsid w:val="002B229C"/>
    <w:rsid w:val="002B254A"/>
    <w:rsid w:val="002B3199"/>
    <w:rsid w:val="002B50CC"/>
    <w:rsid w:val="002B563E"/>
    <w:rsid w:val="002B5668"/>
    <w:rsid w:val="002B724A"/>
    <w:rsid w:val="002B798B"/>
    <w:rsid w:val="002C1799"/>
    <w:rsid w:val="002C1B87"/>
    <w:rsid w:val="002C218D"/>
    <w:rsid w:val="002C21E5"/>
    <w:rsid w:val="002C2239"/>
    <w:rsid w:val="002C242D"/>
    <w:rsid w:val="002C6A4F"/>
    <w:rsid w:val="002C72A6"/>
    <w:rsid w:val="002D03FF"/>
    <w:rsid w:val="002D0695"/>
    <w:rsid w:val="002D0734"/>
    <w:rsid w:val="002D0E50"/>
    <w:rsid w:val="002D1462"/>
    <w:rsid w:val="002D1A30"/>
    <w:rsid w:val="002D1C86"/>
    <w:rsid w:val="002D252D"/>
    <w:rsid w:val="002D2B29"/>
    <w:rsid w:val="002D3215"/>
    <w:rsid w:val="002D33AA"/>
    <w:rsid w:val="002D35E8"/>
    <w:rsid w:val="002D3749"/>
    <w:rsid w:val="002D397D"/>
    <w:rsid w:val="002D3C87"/>
    <w:rsid w:val="002D454E"/>
    <w:rsid w:val="002D4C53"/>
    <w:rsid w:val="002D6C6A"/>
    <w:rsid w:val="002D71E1"/>
    <w:rsid w:val="002E13A8"/>
    <w:rsid w:val="002E3D52"/>
    <w:rsid w:val="002E5414"/>
    <w:rsid w:val="002E5949"/>
    <w:rsid w:val="002F0998"/>
    <w:rsid w:val="002F1815"/>
    <w:rsid w:val="002F3365"/>
    <w:rsid w:val="002F6F7E"/>
    <w:rsid w:val="0030133D"/>
    <w:rsid w:val="0030365C"/>
    <w:rsid w:val="003044CF"/>
    <w:rsid w:val="0030528D"/>
    <w:rsid w:val="003052B6"/>
    <w:rsid w:val="003054C5"/>
    <w:rsid w:val="0030553D"/>
    <w:rsid w:val="00305B21"/>
    <w:rsid w:val="00305B82"/>
    <w:rsid w:val="00306622"/>
    <w:rsid w:val="0030693F"/>
    <w:rsid w:val="0030789D"/>
    <w:rsid w:val="00311254"/>
    <w:rsid w:val="003140F5"/>
    <w:rsid w:val="0031460C"/>
    <w:rsid w:val="0031544F"/>
    <w:rsid w:val="00315E34"/>
    <w:rsid w:val="00316CC1"/>
    <w:rsid w:val="003201DD"/>
    <w:rsid w:val="00321690"/>
    <w:rsid w:val="00321B7F"/>
    <w:rsid w:val="003221AA"/>
    <w:rsid w:val="00322995"/>
    <w:rsid w:val="00324230"/>
    <w:rsid w:val="0032484F"/>
    <w:rsid w:val="003249E2"/>
    <w:rsid w:val="00324E65"/>
    <w:rsid w:val="00325984"/>
    <w:rsid w:val="00325B9A"/>
    <w:rsid w:val="00330D69"/>
    <w:rsid w:val="00331694"/>
    <w:rsid w:val="0033180F"/>
    <w:rsid w:val="0033192D"/>
    <w:rsid w:val="00331D52"/>
    <w:rsid w:val="00334F07"/>
    <w:rsid w:val="00335988"/>
    <w:rsid w:val="00335E29"/>
    <w:rsid w:val="00335EC4"/>
    <w:rsid w:val="003364FF"/>
    <w:rsid w:val="00336988"/>
    <w:rsid w:val="0033747A"/>
    <w:rsid w:val="00341B73"/>
    <w:rsid w:val="0034343F"/>
    <w:rsid w:val="00343655"/>
    <w:rsid w:val="00344FAA"/>
    <w:rsid w:val="0034588E"/>
    <w:rsid w:val="00352145"/>
    <w:rsid w:val="0035231E"/>
    <w:rsid w:val="0035466A"/>
    <w:rsid w:val="00355A08"/>
    <w:rsid w:val="00355C28"/>
    <w:rsid w:val="00356385"/>
    <w:rsid w:val="00357D9C"/>
    <w:rsid w:val="00361D39"/>
    <w:rsid w:val="00361D43"/>
    <w:rsid w:val="00362464"/>
    <w:rsid w:val="00362C54"/>
    <w:rsid w:val="00362D64"/>
    <w:rsid w:val="00362D8C"/>
    <w:rsid w:val="003631B2"/>
    <w:rsid w:val="00363E7E"/>
    <w:rsid w:val="00365D92"/>
    <w:rsid w:val="00366571"/>
    <w:rsid w:val="003667F8"/>
    <w:rsid w:val="003668C7"/>
    <w:rsid w:val="00370C15"/>
    <w:rsid w:val="00371E13"/>
    <w:rsid w:val="00372498"/>
    <w:rsid w:val="0037547A"/>
    <w:rsid w:val="00375DFE"/>
    <w:rsid w:val="00376CA8"/>
    <w:rsid w:val="00376FB6"/>
    <w:rsid w:val="003801F3"/>
    <w:rsid w:val="003810C8"/>
    <w:rsid w:val="003825BD"/>
    <w:rsid w:val="0038370D"/>
    <w:rsid w:val="003838AC"/>
    <w:rsid w:val="00384000"/>
    <w:rsid w:val="00385274"/>
    <w:rsid w:val="00386F0C"/>
    <w:rsid w:val="00395FEB"/>
    <w:rsid w:val="003965C9"/>
    <w:rsid w:val="00397197"/>
    <w:rsid w:val="00397931"/>
    <w:rsid w:val="00397B2D"/>
    <w:rsid w:val="003A12F2"/>
    <w:rsid w:val="003A1FC7"/>
    <w:rsid w:val="003A2CDE"/>
    <w:rsid w:val="003A5E67"/>
    <w:rsid w:val="003A64BA"/>
    <w:rsid w:val="003B1588"/>
    <w:rsid w:val="003B3D78"/>
    <w:rsid w:val="003B6579"/>
    <w:rsid w:val="003B7A49"/>
    <w:rsid w:val="003C0237"/>
    <w:rsid w:val="003C08C4"/>
    <w:rsid w:val="003C164D"/>
    <w:rsid w:val="003C2518"/>
    <w:rsid w:val="003C2D0B"/>
    <w:rsid w:val="003C2E4A"/>
    <w:rsid w:val="003C39C1"/>
    <w:rsid w:val="003C5831"/>
    <w:rsid w:val="003C675E"/>
    <w:rsid w:val="003D1C8D"/>
    <w:rsid w:val="003D3EBB"/>
    <w:rsid w:val="003E0D62"/>
    <w:rsid w:val="003E1562"/>
    <w:rsid w:val="003E1C80"/>
    <w:rsid w:val="003E2602"/>
    <w:rsid w:val="003E36A1"/>
    <w:rsid w:val="003E3B08"/>
    <w:rsid w:val="003E3B95"/>
    <w:rsid w:val="003E45E5"/>
    <w:rsid w:val="003E5DF9"/>
    <w:rsid w:val="003E7FA0"/>
    <w:rsid w:val="003F0128"/>
    <w:rsid w:val="003F1196"/>
    <w:rsid w:val="003F1302"/>
    <w:rsid w:val="003F377E"/>
    <w:rsid w:val="003F3A4A"/>
    <w:rsid w:val="003F4D8D"/>
    <w:rsid w:val="003F5B53"/>
    <w:rsid w:val="003F7826"/>
    <w:rsid w:val="003F7D67"/>
    <w:rsid w:val="00402C02"/>
    <w:rsid w:val="00403BBB"/>
    <w:rsid w:val="00407CBB"/>
    <w:rsid w:val="0041163B"/>
    <w:rsid w:val="0041544F"/>
    <w:rsid w:val="00416B68"/>
    <w:rsid w:val="00416D52"/>
    <w:rsid w:val="004222E2"/>
    <w:rsid w:val="00423763"/>
    <w:rsid w:val="00424C9F"/>
    <w:rsid w:val="00425649"/>
    <w:rsid w:val="0042618E"/>
    <w:rsid w:val="00426F31"/>
    <w:rsid w:val="004273F6"/>
    <w:rsid w:val="004279D8"/>
    <w:rsid w:val="004305BE"/>
    <w:rsid w:val="00430B88"/>
    <w:rsid w:val="00432B85"/>
    <w:rsid w:val="00433EA8"/>
    <w:rsid w:val="00434691"/>
    <w:rsid w:val="0043493D"/>
    <w:rsid w:val="004351B7"/>
    <w:rsid w:val="004356B5"/>
    <w:rsid w:val="00436139"/>
    <w:rsid w:val="0043747C"/>
    <w:rsid w:val="00437503"/>
    <w:rsid w:val="00440614"/>
    <w:rsid w:val="0044105F"/>
    <w:rsid w:val="004451D8"/>
    <w:rsid w:val="004452E2"/>
    <w:rsid w:val="00446608"/>
    <w:rsid w:val="00447A32"/>
    <w:rsid w:val="00447C58"/>
    <w:rsid w:val="00447EE5"/>
    <w:rsid w:val="004501C2"/>
    <w:rsid w:val="00451804"/>
    <w:rsid w:val="00451813"/>
    <w:rsid w:val="00452BE7"/>
    <w:rsid w:val="00452CE5"/>
    <w:rsid w:val="004552E1"/>
    <w:rsid w:val="004553DF"/>
    <w:rsid w:val="0045653B"/>
    <w:rsid w:val="0045670D"/>
    <w:rsid w:val="00456C22"/>
    <w:rsid w:val="0045786D"/>
    <w:rsid w:val="00460A3F"/>
    <w:rsid w:val="00461002"/>
    <w:rsid w:val="00462F6F"/>
    <w:rsid w:val="00464E50"/>
    <w:rsid w:val="004655C1"/>
    <w:rsid w:val="00465D53"/>
    <w:rsid w:val="0046675A"/>
    <w:rsid w:val="00466A7F"/>
    <w:rsid w:val="00466FE1"/>
    <w:rsid w:val="0046776C"/>
    <w:rsid w:val="004707C8"/>
    <w:rsid w:val="004718E2"/>
    <w:rsid w:val="00471982"/>
    <w:rsid w:val="00471D3D"/>
    <w:rsid w:val="00471E01"/>
    <w:rsid w:val="004722AE"/>
    <w:rsid w:val="00473D02"/>
    <w:rsid w:val="004740F2"/>
    <w:rsid w:val="004741C4"/>
    <w:rsid w:val="00474C54"/>
    <w:rsid w:val="00475A29"/>
    <w:rsid w:val="00475A9D"/>
    <w:rsid w:val="00476554"/>
    <w:rsid w:val="0048071C"/>
    <w:rsid w:val="0048188A"/>
    <w:rsid w:val="00481DF8"/>
    <w:rsid w:val="00482382"/>
    <w:rsid w:val="00482E15"/>
    <w:rsid w:val="0048344F"/>
    <w:rsid w:val="00484E55"/>
    <w:rsid w:val="00486B81"/>
    <w:rsid w:val="00487598"/>
    <w:rsid w:val="0048765C"/>
    <w:rsid w:val="00491F50"/>
    <w:rsid w:val="00492034"/>
    <w:rsid w:val="00493170"/>
    <w:rsid w:val="004934D5"/>
    <w:rsid w:val="00493824"/>
    <w:rsid w:val="00495082"/>
    <w:rsid w:val="004968A4"/>
    <w:rsid w:val="004A4228"/>
    <w:rsid w:val="004A47CD"/>
    <w:rsid w:val="004A7279"/>
    <w:rsid w:val="004A7343"/>
    <w:rsid w:val="004A756F"/>
    <w:rsid w:val="004A769F"/>
    <w:rsid w:val="004A7D04"/>
    <w:rsid w:val="004B049B"/>
    <w:rsid w:val="004B0CB4"/>
    <w:rsid w:val="004B0E63"/>
    <w:rsid w:val="004B1183"/>
    <w:rsid w:val="004B12E3"/>
    <w:rsid w:val="004B269F"/>
    <w:rsid w:val="004B3B73"/>
    <w:rsid w:val="004B48AE"/>
    <w:rsid w:val="004C0451"/>
    <w:rsid w:val="004C120A"/>
    <w:rsid w:val="004C17D8"/>
    <w:rsid w:val="004C29BB"/>
    <w:rsid w:val="004C47A2"/>
    <w:rsid w:val="004C63E2"/>
    <w:rsid w:val="004C65D4"/>
    <w:rsid w:val="004C77B5"/>
    <w:rsid w:val="004C7970"/>
    <w:rsid w:val="004C7B4F"/>
    <w:rsid w:val="004D0261"/>
    <w:rsid w:val="004D0405"/>
    <w:rsid w:val="004D0E26"/>
    <w:rsid w:val="004D1339"/>
    <w:rsid w:val="004D13A3"/>
    <w:rsid w:val="004D1860"/>
    <w:rsid w:val="004D5576"/>
    <w:rsid w:val="004E118C"/>
    <w:rsid w:val="004E201B"/>
    <w:rsid w:val="004E243F"/>
    <w:rsid w:val="004E2655"/>
    <w:rsid w:val="004E2B91"/>
    <w:rsid w:val="004E2BCA"/>
    <w:rsid w:val="004E727B"/>
    <w:rsid w:val="004E77E7"/>
    <w:rsid w:val="004F0385"/>
    <w:rsid w:val="004F48A2"/>
    <w:rsid w:val="004F50C7"/>
    <w:rsid w:val="004F5160"/>
    <w:rsid w:val="004F56AA"/>
    <w:rsid w:val="004F7578"/>
    <w:rsid w:val="00500E67"/>
    <w:rsid w:val="0050103A"/>
    <w:rsid w:val="00504F50"/>
    <w:rsid w:val="00511DEE"/>
    <w:rsid w:val="00512301"/>
    <w:rsid w:val="00513C5D"/>
    <w:rsid w:val="005140B4"/>
    <w:rsid w:val="005142D9"/>
    <w:rsid w:val="00514675"/>
    <w:rsid w:val="00514E6C"/>
    <w:rsid w:val="0051705A"/>
    <w:rsid w:val="005171D5"/>
    <w:rsid w:val="00520A06"/>
    <w:rsid w:val="00523E78"/>
    <w:rsid w:val="005247A6"/>
    <w:rsid w:val="00527324"/>
    <w:rsid w:val="005312A6"/>
    <w:rsid w:val="005323C5"/>
    <w:rsid w:val="00532834"/>
    <w:rsid w:val="00533633"/>
    <w:rsid w:val="0053507A"/>
    <w:rsid w:val="00535464"/>
    <w:rsid w:val="00537B18"/>
    <w:rsid w:val="005442C0"/>
    <w:rsid w:val="00545D2E"/>
    <w:rsid w:val="005474E9"/>
    <w:rsid w:val="0054795E"/>
    <w:rsid w:val="0055011E"/>
    <w:rsid w:val="00550161"/>
    <w:rsid w:val="00551C78"/>
    <w:rsid w:val="00554837"/>
    <w:rsid w:val="00557379"/>
    <w:rsid w:val="00561A5D"/>
    <w:rsid w:val="005626FA"/>
    <w:rsid w:val="0056342B"/>
    <w:rsid w:val="00564E1D"/>
    <w:rsid w:val="005652F3"/>
    <w:rsid w:val="0056538E"/>
    <w:rsid w:val="00565478"/>
    <w:rsid w:val="005657E7"/>
    <w:rsid w:val="005672FB"/>
    <w:rsid w:val="00567405"/>
    <w:rsid w:val="005702FF"/>
    <w:rsid w:val="00570BB4"/>
    <w:rsid w:val="005723D2"/>
    <w:rsid w:val="00572954"/>
    <w:rsid w:val="00572C04"/>
    <w:rsid w:val="00573B12"/>
    <w:rsid w:val="005777D8"/>
    <w:rsid w:val="005805B3"/>
    <w:rsid w:val="00581859"/>
    <w:rsid w:val="005828EA"/>
    <w:rsid w:val="00582DDB"/>
    <w:rsid w:val="005830A4"/>
    <w:rsid w:val="00583598"/>
    <w:rsid w:val="00583A11"/>
    <w:rsid w:val="00584A20"/>
    <w:rsid w:val="00585EA6"/>
    <w:rsid w:val="005874B0"/>
    <w:rsid w:val="00590714"/>
    <w:rsid w:val="00591894"/>
    <w:rsid w:val="00592789"/>
    <w:rsid w:val="005927C6"/>
    <w:rsid w:val="00592859"/>
    <w:rsid w:val="0059356D"/>
    <w:rsid w:val="00594029"/>
    <w:rsid w:val="00594D73"/>
    <w:rsid w:val="00594DE5"/>
    <w:rsid w:val="00596059"/>
    <w:rsid w:val="005A13D4"/>
    <w:rsid w:val="005A27B3"/>
    <w:rsid w:val="005A4471"/>
    <w:rsid w:val="005A5243"/>
    <w:rsid w:val="005A57B8"/>
    <w:rsid w:val="005A6D98"/>
    <w:rsid w:val="005A706C"/>
    <w:rsid w:val="005A76D0"/>
    <w:rsid w:val="005A7C0B"/>
    <w:rsid w:val="005B0B2E"/>
    <w:rsid w:val="005B139F"/>
    <w:rsid w:val="005B1665"/>
    <w:rsid w:val="005B2F67"/>
    <w:rsid w:val="005B49C3"/>
    <w:rsid w:val="005B560C"/>
    <w:rsid w:val="005B664D"/>
    <w:rsid w:val="005C01C9"/>
    <w:rsid w:val="005C274A"/>
    <w:rsid w:val="005C298D"/>
    <w:rsid w:val="005C2EDF"/>
    <w:rsid w:val="005C3109"/>
    <w:rsid w:val="005C3900"/>
    <w:rsid w:val="005C4C06"/>
    <w:rsid w:val="005C7F8F"/>
    <w:rsid w:val="005D072B"/>
    <w:rsid w:val="005D104C"/>
    <w:rsid w:val="005D305E"/>
    <w:rsid w:val="005D328F"/>
    <w:rsid w:val="005D4732"/>
    <w:rsid w:val="005D6663"/>
    <w:rsid w:val="005E051D"/>
    <w:rsid w:val="005E264F"/>
    <w:rsid w:val="005E2A63"/>
    <w:rsid w:val="005E3527"/>
    <w:rsid w:val="005E3881"/>
    <w:rsid w:val="005E4465"/>
    <w:rsid w:val="005E5EF9"/>
    <w:rsid w:val="005E6C3A"/>
    <w:rsid w:val="005E6D78"/>
    <w:rsid w:val="005E714C"/>
    <w:rsid w:val="005F0C4F"/>
    <w:rsid w:val="005F2D0D"/>
    <w:rsid w:val="005F5B0F"/>
    <w:rsid w:val="005F5C1E"/>
    <w:rsid w:val="005F727C"/>
    <w:rsid w:val="005F7964"/>
    <w:rsid w:val="005F7B4E"/>
    <w:rsid w:val="00600611"/>
    <w:rsid w:val="006009ED"/>
    <w:rsid w:val="006011A5"/>
    <w:rsid w:val="0060450C"/>
    <w:rsid w:val="006053D0"/>
    <w:rsid w:val="006072E8"/>
    <w:rsid w:val="00607328"/>
    <w:rsid w:val="006074A7"/>
    <w:rsid w:val="00610152"/>
    <w:rsid w:val="00611209"/>
    <w:rsid w:val="00611670"/>
    <w:rsid w:val="00611D1C"/>
    <w:rsid w:val="00614773"/>
    <w:rsid w:val="00617418"/>
    <w:rsid w:val="006203CE"/>
    <w:rsid w:val="006217A8"/>
    <w:rsid w:val="00621F8F"/>
    <w:rsid w:val="00622438"/>
    <w:rsid w:val="00624535"/>
    <w:rsid w:val="006256F1"/>
    <w:rsid w:val="00625B9E"/>
    <w:rsid w:val="0062630F"/>
    <w:rsid w:val="00631769"/>
    <w:rsid w:val="00632CDF"/>
    <w:rsid w:val="0063347A"/>
    <w:rsid w:val="00635199"/>
    <w:rsid w:val="0063536F"/>
    <w:rsid w:val="006372FE"/>
    <w:rsid w:val="006376C1"/>
    <w:rsid w:val="00640E02"/>
    <w:rsid w:val="00642C96"/>
    <w:rsid w:val="0064443C"/>
    <w:rsid w:val="006444BC"/>
    <w:rsid w:val="00644F36"/>
    <w:rsid w:val="00646015"/>
    <w:rsid w:val="00646606"/>
    <w:rsid w:val="00646B38"/>
    <w:rsid w:val="00647EBA"/>
    <w:rsid w:val="00652149"/>
    <w:rsid w:val="006527E7"/>
    <w:rsid w:val="00654399"/>
    <w:rsid w:val="00654A01"/>
    <w:rsid w:val="00656D49"/>
    <w:rsid w:val="0065711E"/>
    <w:rsid w:val="006579EF"/>
    <w:rsid w:val="00661F09"/>
    <w:rsid w:val="00663CD4"/>
    <w:rsid w:val="00664385"/>
    <w:rsid w:val="00664520"/>
    <w:rsid w:val="0066581A"/>
    <w:rsid w:val="00666266"/>
    <w:rsid w:val="00667C9F"/>
    <w:rsid w:val="00672E1B"/>
    <w:rsid w:val="006734D6"/>
    <w:rsid w:val="006755E6"/>
    <w:rsid w:val="00677744"/>
    <w:rsid w:val="00677A0C"/>
    <w:rsid w:val="00677A59"/>
    <w:rsid w:val="00682A9E"/>
    <w:rsid w:val="00684495"/>
    <w:rsid w:val="006857B9"/>
    <w:rsid w:val="00685A69"/>
    <w:rsid w:val="00686D22"/>
    <w:rsid w:val="0068702E"/>
    <w:rsid w:val="00687214"/>
    <w:rsid w:val="006874E1"/>
    <w:rsid w:val="00691CC9"/>
    <w:rsid w:val="00694B54"/>
    <w:rsid w:val="00695351"/>
    <w:rsid w:val="00695971"/>
    <w:rsid w:val="00696C1A"/>
    <w:rsid w:val="00697B9B"/>
    <w:rsid w:val="00697D61"/>
    <w:rsid w:val="00697E34"/>
    <w:rsid w:val="006A0033"/>
    <w:rsid w:val="006A2297"/>
    <w:rsid w:val="006A2F61"/>
    <w:rsid w:val="006A3222"/>
    <w:rsid w:val="006A3261"/>
    <w:rsid w:val="006A39DA"/>
    <w:rsid w:val="006A72CB"/>
    <w:rsid w:val="006B01C6"/>
    <w:rsid w:val="006B02FC"/>
    <w:rsid w:val="006B096D"/>
    <w:rsid w:val="006B140F"/>
    <w:rsid w:val="006B1566"/>
    <w:rsid w:val="006B3EF3"/>
    <w:rsid w:val="006B692C"/>
    <w:rsid w:val="006B7416"/>
    <w:rsid w:val="006B7DBA"/>
    <w:rsid w:val="006C2CC3"/>
    <w:rsid w:val="006C2EDA"/>
    <w:rsid w:val="006C30E6"/>
    <w:rsid w:val="006C65C6"/>
    <w:rsid w:val="006C72AC"/>
    <w:rsid w:val="006D1F63"/>
    <w:rsid w:val="006D4EF9"/>
    <w:rsid w:val="006D5F77"/>
    <w:rsid w:val="006D638C"/>
    <w:rsid w:val="006D6FAE"/>
    <w:rsid w:val="006E0388"/>
    <w:rsid w:val="006E0803"/>
    <w:rsid w:val="006E0EBA"/>
    <w:rsid w:val="006E1B34"/>
    <w:rsid w:val="006E290E"/>
    <w:rsid w:val="006E4416"/>
    <w:rsid w:val="006E60CC"/>
    <w:rsid w:val="006E6F2B"/>
    <w:rsid w:val="006F3421"/>
    <w:rsid w:val="006F3740"/>
    <w:rsid w:val="006F65E3"/>
    <w:rsid w:val="00700DA0"/>
    <w:rsid w:val="00701208"/>
    <w:rsid w:val="00701B3A"/>
    <w:rsid w:val="00701DDB"/>
    <w:rsid w:val="007038C1"/>
    <w:rsid w:val="00706327"/>
    <w:rsid w:val="0070712F"/>
    <w:rsid w:val="00710A63"/>
    <w:rsid w:val="00711BA9"/>
    <w:rsid w:val="007127B9"/>
    <w:rsid w:val="0071373B"/>
    <w:rsid w:val="00713EFA"/>
    <w:rsid w:val="007154AA"/>
    <w:rsid w:val="00715C76"/>
    <w:rsid w:val="00717F91"/>
    <w:rsid w:val="00720C09"/>
    <w:rsid w:val="00723B64"/>
    <w:rsid w:val="0072409C"/>
    <w:rsid w:val="00724377"/>
    <w:rsid w:val="007245EB"/>
    <w:rsid w:val="00724666"/>
    <w:rsid w:val="0072496E"/>
    <w:rsid w:val="00725529"/>
    <w:rsid w:val="0072612A"/>
    <w:rsid w:val="00727217"/>
    <w:rsid w:val="00730D77"/>
    <w:rsid w:val="00731FCB"/>
    <w:rsid w:val="007325D7"/>
    <w:rsid w:val="007330E2"/>
    <w:rsid w:val="00734486"/>
    <w:rsid w:val="007361D8"/>
    <w:rsid w:val="00740680"/>
    <w:rsid w:val="007419A7"/>
    <w:rsid w:val="00742B03"/>
    <w:rsid w:val="007434BE"/>
    <w:rsid w:val="007452D1"/>
    <w:rsid w:val="007466A7"/>
    <w:rsid w:val="007471C3"/>
    <w:rsid w:val="00747944"/>
    <w:rsid w:val="00747F72"/>
    <w:rsid w:val="00750E38"/>
    <w:rsid w:val="00751816"/>
    <w:rsid w:val="00751A9B"/>
    <w:rsid w:val="00751B6A"/>
    <w:rsid w:val="00752DB4"/>
    <w:rsid w:val="00754651"/>
    <w:rsid w:val="00754C7F"/>
    <w:rsid w:val="00754F07"/>
    <w:rsid w:val="007554CB"/>
    <w:rsid w:val="0075707B"/>
    <w:rsid w:val="0075797E"/>
    <w:rsid w:val="0076038A"/>
    <w:rsid w:val="007606F4"/>
    <w:rsid w:val="0076138D"/>
    <w:rsid w:val="0076146E"/>
    <w:rsid w:val="00761698"/>
    <w:rsid w:val="00762822"/>
    <w:rsid w:val="0076333D"/>
    <w:rsid w:val="00764475"/>
    <w:rsid w:val="007644A8"/>
    <w:rsid w:val="00766464"/>
    <w:rsid w:val="00766807"/>
    <w:rsid w:val="00766D12"/>
    <w:rsid w:val="00767187"/>
    <w:rsid w:val="00767C8D"/>
    <w:rsid w:val="00771203"/>
    <w:rsid w:val="00771E35"/>
    <w:rsid w:val="007722AB"/>
    <w:rsid w:val="007722F7"/>
    <w:rsid w:val="0077263C"/>
    <w:rsid w:val="0077555A"/>
    <w:rsid w:val="00775860"/>
    <w:rsid w:val="00780833"/>
    <w:rsid w:val="007819F3"/>
    <w:rsid w:val="00790F3F"/>
    <w:rsid w:val="00791B97"/>
    <w:rsid w:val="00792065"/>
    <w:rsid w:val="007946CD"/>
    <w:rsid w:val="0079582F"/>
    <w:rsid w:val="0079728C"/>
    <w:rsid w:val="007A0A62"/>
    <w:rsid w:val="007A190C"/>
    <w:rsid w:val="007A3BD1"/>
    <w:rsid w:val="007A438C"/>
    <w:rsid w:val="007A6612"/>
    <w:rsid w:val="007A6E44"/>
    <w:rsid w:val="007B07B0"/>
    <w:rsid w:val="007B0B0B"/>
    <w:rsid w:val="007B1387"/>
    <w:rsid w:val="007B1FFF"/>
    <w:rsid w:val="007B2C37"/>
    <w:rsid w:val="007B3143"/>
    <w:rsid w:val="007B41AD"/>
    <w:rsid w:val="007B4C04"/>
    <w:rsid w:val="007C2EC1"/>
    <w:rsid w:val="007C3FA3"/>
    <w:rsid w:val="007C553D"/>
    <w:rsid w:val="007C5AC6"/>
    <w:rsid w:val="007C6A63"/>
    <w:rsid w:val="007D0422"/>
    <w:rsid w:val="007D0678"/>
    <w:rsid w:val="007D0B9F"/>
    <w:rsid w:val="007D10D7"/>
    <w:rsid w:val="007D1889"/>
    <w:rsid w:val="007D2569"/>
    <w:rsid w:val="007D2A6A"/>
    <w:rsid w:val="007D3EBE"/>
    <w:rsid w:val="007D6EF2"/>
    <w:rsid w:val="007D7C74"/>
    <w:rsid w:val="007E2C78"/>
    <w:rsid w:val="007E3FA0"/>
    <w:rsid w:val="007E53AA"/>
    <w:rsid w:val="007E6B0E"/>
    <w:rsid w:val="007E75F1"/>
    <w:rsid w:val="007E762B"/>
    <w:rsid w:val="007E7972"/>
    <w:rsid w:val="007F1032"/>
    <w:rsid w:val="007F2D9D"/>
    <w:rsid w:val="007F32E9"/>
    <w:rsid w:val="007F75F5"/>
    <w:rsid w:val="007F7AB4"/>
    <w:rsid w:val="008003A8"/>
    <w:rsid w:val="00802B5A"/>
    <w:rsid w:val="00802C76"/>
    <w:rsid w:val="00807E13"/>
    <w:rsid w:val="008111F3"/>
    <w:rsid w:val="008113D0"/>
    <w:rsid w:val="0081232E"/>
    <w:rsid w:val="00820357"/>
    <w:rsid w:val="00822272"/>
    <w:rsid w:val="00822EBF"/>
    <w:rsid w:val="0082309B"/>
    <w:rsid w:val="0082320D"/>
    <w:rsid w:val="00824BBF"/>
    <w:rsid w:val="00824C99"/>
    <w:rsid w:val="00825583"/>
    <w:rsid w:val="00831DB0"/>
    <w:rsid w:val="00832BBB"/>
    <w:rsid w:val="00834A1E"/>
    <w:rsid w:val="00834D54"/>
    <w:rsid w:val="00837B85"/>
    <w:rsid w:val="008419C6"/>
    <w:rsid w:val="00843074"/>
    <w:rsid w:val="00843767"/>
    <w:rsid w:val="00843844"/>
    <w:rsid w:val="00846435"/>
    <w:rsid w:val="0084657F"/>
    <w:rsid w:val="00846C83"/>
    <w:rsid w:val="00847581"/>
    <w:rsid w:val="00847FBA"/>
    <w:rsid w:val="00850480"/>
    <w:rsid w:val="00850C05"/>
    <w:rsid w:val="0085442F"/>
    <w:rsid w:val="008547C5"/>
    <w:rsid w:val="00855052"/>
    <w:rsid w:val="00855534"/>
    <w:rsid w:val="008562EC"/>
    <w:rsid w:val="00861B75"/>
    <w:rsid w:val="00862A31"/>
    <w:rsid w:val="008632C5"/>
    <w:rsid w:val="0086428F"/>
    <w:rsid w:val="0086475B"/>
    <w:rsid w:val="00864B49"/>
    <w:rsid w:val="00864B59"/>
    <w:rsid w:val="00864C7D"/>
    <w:rsid w:val="00866404"/>
    <w:rsid w:val="00866B89"/>
    <w:rsid w:val="00866EAA"/>
    <w:rsid w:val="00871012"/>
    <w:rsid w:val="00871AA6"/>
    <w:rsid w:val="00872110"/>
    <w:rsid w:val="00872EE7"/>
    <w:rsid w:val="008772E6"/>
    <w:rsid w:val="00877EE1"/>
    <w:rsid w:val="0088063C"/>
    <w:rsid w:val="00883878"/>
    <w:rsid w:val="00883D74"/>
    <w:rsid w:val="008845D8"/>
    <w:rsid w:val="00887C8A"/>
    <w:rsid w:val="00890125"/>
    <w:rsid w:val="00890813"/>
    <w:rsid w:val="00891116"/>
    <w:rsid w:val="0089164F"/>
    <w:rsid w:val="00891807"/>
    <w:rsid w:val="00891C77"/>
    <w:rsid w:val="00893FBA"/>
    <w:rsid w:val="008941A5"/>
    <w:rsid w:val="00895B92"/>
    <w:rsid w:val="00896477"/>
    <w:rsid w:val="008A21DB"/>
    <w:rsid w:val="008A326A"/>
    <w:rsid w:val="008A3613"/>
    <w:rsid w:val="008A5D1F"/>
    <w:rsid w:val="008B0960"/>
    <w:rsid w:val="008B4205"/>
    <w:rsid w:val="008B4715"/>
    <w:rsid w:val="008B4A9A"/>
    <w:rsid w:val="008B53E2"/>
    <w:rsid w:val="008B6597"/>
    <w:rsid w:val="008B670E"/>
    <w:rsid w:val="008B7480"/>
    <w:rsid w:val="008B75B4"/>
    <w:rsid w:val="008C008A"/>
    <w:rsid w:val="008C0F62"/>
    <w:rsid w:val="008C0F8F"/>
    <w:rsid w:val="008C2093"/>
    <w:rsid w:val="008C284C"/>
    <w:rsid w:val="008C304B"/>
    <w:rsid w:val="008C3EEE"/>
    <w:rsid w:val="008C4119"/>
    <w:rsid w:val="008C7CC8"/>
    <w:rsid w:val="008D0473"/>
    <w:rsid w:val="008D155C"/>
    <w:rsid w:val="008D1B49"/>
    <w:rsid w:val="008D1C16"/>
    <w:rsid w:val="008D1FFD"/>
    <w:rsid w:val="008D440C"/>
    <w:rsid w:val="008D5800"/>
    <w:rsid w:val="008E07D3"/>
    <w:rsid w:val="008E15C5"/>
    <w:rsid w:val="008E20D6"/>
    <w:rsid w:val="008E2CC3"/>
    <w:rsid w:val="008E3464"/>
    <w:rsid w:val="008E38E6"/>
    <w:rsid w:val="008E3B75"/>
    <w:rsid w:val="008E3CCC"/>
    <w:rsid w:val="008E4979"/>
    <w:rsid w:val="008E79B1"/>
    <w:rsid w:val="008F05E8"/>
    <w:rsid w:val="008F0B0D"/>
    <w:rsid w:val="008F1D86"/>
    <w:rsid w:val="008F2811"/>
    <w:rsid w:val="008F3C8B"/>
    <w:rsid w:val="008F5BFA"/>
    <w:rsid w:val="008F79AD"/>
    <w:rsid w:val="00900009"/>
    <w:rsid w:val="009026BE"/>
    <w:rsid w:val="00902D6C"/>
    <w:rsid w:val="00902EE5"/>
    <w:rsid w:val="0090368C"/>
    <w:rsid w:val="00904801"/>
    <w:rsid w:val="0090669A"/>
    <w:rsid w:val="00906917"/>
    <w:rsid w:val="00907F5A"/>
    <w:rsid w:val="00914C62"/>
    <w:rsid w:val="00915437"/>
    <w:rsid w:val="00916927"/>
    <w:rsid w:val="00920451"/>
    <w:rsid w:val="009205BE"/>
    <w:rsid w:val="0092194D"/>
    <w:rsid w:val="00921FD1"/>
    <w:rsid w:val="009225F6"/>
    <w:rsid w:val="00923534"/>
    <w:rsid w:val="00923B91"/>
    <w:rsid w:val="009268E4"/>
    <w:rsid w:val="009314A0"/>
    <w:rsid w:val="00931BCB"/>
    <w:rsid w:val="009321CE"/>
    <w:rsid w:val="00932965"/>
    <w:rsid w:val="00932F6E"/>
    <w:rsid w:val="00932F7B"/>
    <w:rsid w:val="009333DA"/>
    <w:rsid w:val="00934B1D"/>
    <w:rsid w:val="0093669C"/>
    <w:rsid w:val="00936B33"/>
    <w:rsid w:val="00937A53"/>
    <w:rsid w:val="00940393"/>
    <w:rsid w:val="009404E3"/>
    <w:rsid w:val="0094092B"/>
    <w:rsid w:val="00940B90"/>
    <w:rsid w:val="00940F7B"/>
    <w:rsid w:val="00942A3B"/>
    <w:rsid w:val="00944855"/>
    <w:rsid w:val="00944D50"/>
    <w:rsid w:val="009450D1"/>
    <w:rsid w:val="009460DC"/>
    <w:rsid w:val="00950CCB"/>
    <w:rsid w:val="0095189E"/>
    <w:rsid w:val="00952218"/>
    <w:rsid w:val="00952D8A"/>
    <w:rsid w:val="009536D6"/>
    <w:rsid w:val="00954E19"/>
    <w:rsid w:val="00955899"/>
    <w:rsid w:val="00956EB0"/>
    <w:rsid w:val="00957F2B"/>
    <w:rsid w:val="00961278"/>
    <w:rsid w:val="009613CE"/>
    <w:rsid w:val="00961A7D"/>
    <w:rsid w:val="00961B94"/>
    <w:rsid w:val="00963C3F"/>
    <w:rsid w:val="0096492A"/>
    <w:rsid w:val="00964C64"/>
    <w:rsid w:val="00965504"/>
    <w:rsid w:val="00967761"/>
    <w:rsid w:val="0097080E"/>
    <w:rsid w:val="009717BC"/>
    <w:rsid w:val="00973F25"/>
    <w:rsid w:val="00974747"/>
    <w:rsid w:val="009770B1"/>
    <w:rsid w:val="0098049B"/>
    <w:rsid w:val="00980FC9"/>
    <w:rsid w:val="009832B0"/>
    <w:rsid w:val="00984B1B"/>
    <w:rsid w:val="00986032"/>
    <w:rsid w:val="00987503"/>
    <w:rsid w:val="0099092F"/>
    <w:rsid w:val="0099188D"/>
    <w:rsid w:val="00992FCF"/>
    <w:rsid w:val="009930C9"/>
    <w:rsid w:val="00994342"/>
    <w:rsid w:val="00995CA4"/>
    <w:rsid w:val="009977D3"/>
    <w:rsid w:val="009A0ACD"/>
    <w:rsid w:val="009A19A4"/>
    <w:rsid w:val="009A1D1D"/>
    <w:rsid w:val="009A2E39"/>
    <w:rsid w:val="009A4447"/>
    <w:rsid w:val="009A6385"/>
    <w:rsid w:val="009A72B9"/>
    <w:rsid w:val="009A7D6B"/>
    <w:rsid w:val="009B0841"/>
    <w:rsid w:val="009B24DD"/>
    <w:rsid w:val="009B317F"/>
    <w:rsid w:val="009B6840"/>
    <w:rsid w:val="009C0525"/>
    <w:rsid w:val="009C209F"/>
    <w:rsid w:val="009C3215"/>
    <w:rsid w:val="009C325A"/>
    <w:rsid w:val="009C46A5"/>
    <w:rsid w:val="009C5698"/>
    <w:rsid w:val="009C676A"/>
    <w:rsid w:val="009C7C5A"/>
    <w:rsid w:val="009D183B"/>
    <w:rsid w:val="009D379A"/>
    <w:rsid w:val="009D4272"/>
    <w:rsid w:val="009D47C6"/>
    <w:rsid w:val="009D4F54"/>
    <w:rsid w:val="009D61E6"/>
    <w:rsid w:val="009E1CFF"/>
    <w:rsid w:val="009E1EBE"/>
    <w:rsid w:val="009E735D"/>
    <w:rsid w:val="009E776E"/>
    <w:rsid w:val="009F1F38"/>
    <w:rsid w:val="009F23B2"/>
    <w:rsid w:val="009F3A9D"/>
    <w:rsid w:val="009F4213"/>
    <w:rsid w:val="009F45CD"/>
    <w:rsid w:val="009F5749"/>
    <w:rsid w:val="009F5F85"/>
    <w:rsid w:val="009F60CA"/>
    <w:rsid w:val="009F6BC4"/>
    <w:rsid w:val="009F785F"/>
    <w:rsid w:val="00A00D8A"/>
    <w:rsid w:val="00A02FCF"/>
    <w:rsid w:val="00A05E7D"/>
    <w:rsid w:val="00A06748"/>
    <w:rsid w:val="00A11722"/>
    <w:rsid w:val="00A137E1"/>
    <w:rsid w:val="00A17DE5"/>
    <w:rsid w:val="00A226D9"/>
    <w:rsid w:val="00A227D0"/>
    <w:rsid w:val="00A23039"/>
    <w:rsid w:val="00A241A4"/>
    <w:rsid w:val="00A3007A"/>
    <w:rsid w:val="00A33C37"/>
    <w:rsid w:val="00A3451F"/>
    <w:rsid w:val="00A352BD"/>
    <w:rsid w:val="00A35CE7"/>
    <w:rsid w:val="00A36067"/>
    <w:rsid w:val="00A363DB"/>
    <w:rsid w:val="00A36D12"/>
    <w:rsid w:val="00A4042C"/>
    <w:rsid w:val="00A41B31"/>
    <w:rsid w:val="00A43AE6"/>
    <w:rsid w:val="00A44171"/>
    <w:rsid w:val="00A46B5A"/>
    <w:rsid w:val="00A479E1"/>
    <w:rsid w:val="00A55FE7"/>
    <w:rsid w:val="00A56161"/>
    <w:rsid w:val="00A563AF"/>
    <w:rsid w:val="00A5640C"/>
    <w:rsid w:val="00A57DD7"/>
    <w:rsid w:val="00A57DF8"/>
    <w:rsid w:val="00A60A7C"/>
    <w:rsid w:val="00A617B0"/>
    <w:rsid w:val="00A61E63"/>
    <w:rsid w:val="00A61F70"/>
    <w:rsid w:val="00A624E9"/>
    <w:rsid w:val="00A62BBA"/>
    <w:rsid w:val="00A6335C"/>
    <w:rsid w:val="00A71F22"/>
    <w:rsid w:val="00A72782"/>
    <w:rsid w:val="00A7282C"/>
    <w:rsid w:val="00A7297E"/>
    <w:rsid w:val="00A72BFA"/>
    <w:rsid w:val="00A73071"/>
    <w:rsid w:val="00A7391E"/>
    <w:rsid w:val="00A7422D"/>
    <w:rsid w:val="00A74345"/>
    <w:rsid w:val="00A75D70"/>
    <w:rsid w:val="00A76BD5"/>
    <w:rsid w:val="00A76EB7"/>
    <w:rsid w:val="00A77391"/>
    <w:rsid w:val="00A8021A"/>
    <w:rsid w:val="00A8061E"/>
    <w:rsid w:val="00A8142F"/>
    <w:rsid w:val="00A83DDC"/>
    <w:rsid w:val="00A84BC0"/>
    <w:rsid w:val="00A873EC"/>
    <w:rsid w:val="00A874C6"/>
    <w:rsid w:val="00A8774A"/>
    <w:rsid w:val="00A87EB2"/>
    <w:rsid w:val="00A907F0"/>
    <w:rsid w:val="00A909E1"/>
    <w:rsid w:val="00A90A46"/>
    <w:rsid w:val="00A910A3"/>
    <w:rsid w:val="00A91139"/>
    <w:rsid w:val="00A91F79"/>
    <w:rsid w:val="00A93E16"/>
    <w:rsid w:val="00A9413B"/>
    <w:rsid w:val="00A94482"/>
    <w:rsid w:val="00A94D4A"/>
    <w:rsid w:val="00A97564"/>
    <w:rsid w:val="00A9788E"/>
    <w:rsid w:val="00AA413E"/>
    <w:rsid w:val="00AA4E8D"/>
    <w:rsid w:val="00AA64A4"/>
    <w:rsid w:val="00AA6580"/>
    <w:rsid w:val="00AB07DD"/>
    <w:rsid w:val="00AB162D"/>
    <w:rsid w:val="00AB22AA"/>
    <w:rsid w:val="00AB4033"/>
    <w:rsid w:val="00AB4466"/>
    <w:rsid w:val="00AC1186"/>
    <w:rsid w:val="00AC3833"/>
    <w:rsid w:val="00AC5C0A"/>
    <w:rsid w:val="00AD325D"/>
    <w:rsid w:val="00AD3952"/>
    <w:rsid w:val="00AD4AA7"/>
    <w:rsid w:val="00AD67B8"/>
    <w:rsid w:val="00AD6DC0"/>
    <w:rsid w:val="00AD779D"/>
    <w:rsid w:val="00AE0503"/>
    <w:rsid w:val="00AE2D82"/>
    <w:rsid w:val="00AE61BE"/>
    <w:rsid w:val="00AE6A8B"/>
    <w:rsid w:val="00AE70A7"/>
    <w:rsid w:val="00AF221F"/>
    <w:rsid w:val="00AF2465"/>
    <w:rsid w:val="00AF2B39"/>
    <w:rsid w:val="00AF30AC"/>
    <w:rsid w:val="00AF3248"/>
    <w:rsid w:val="00AF3AAA"/>
    <w:rsid w:val="00AF3D2F"/>
    <w:rsid w:val="00AF3FA1"/>
    <w:rsid w:val="00AF6BFA"/>
    <w:rsid w:val="00B03779"/>
    <w:rsid w:val="00B0435C"/>
    <w:rsid w:val="00B07171"/>
    <w:rsid w:val="00B07D6D"/>
    <w:rsid w:val="00B07E5B"/>
    <w:rsid w:val="00B10274"/>
    <w:rsid w:val="00B1081B"/>
    <w:rsid w:val="00B11A21"/>
    <w:rsid w:val="00B1295C"/>
    <w:rsid w:val="00B150E4"/>
    <w:rsid w:val="00B15B15"/>
    <w:rsid w:val="00B15B76"/>
    <w:rsid w:val="00B15D38"/>
    <w:rsid w:val="00B176B6"/>
    <w:rsid w:val="00B1798A"/>
    <w:rsid w:val="00B20016"/>
    <w:rsid w:val="00B22E24"/>
    <w:rsid w:val="00B2396E"/>
    <w:rsid w:val="00B243BD"/>
    <w:rsid w:val="00B25F46"/>
    <w:rsid w:val="00B30509"/>
    <w:rsid w:val="00B3242C"/>
    <w:rsid w:val="00B33DF5"/>
    <w:rsid w:val="00B34D6C"/>
    <w:rsid w:val="00B37341"/>
    <w:rsid w:val="00B41567"/>
    <w:rsid w:val="00B41638"/>
    <w:rsid w:val="00B42293"/>
    <w:rsid w:val="00B43B82"/>
    <w:rsid w:val="00B44169"/>
    <w:rsid w:val="00B4441F"/>
    <w:rsid w:val="00B47943"/>
    <w:rsid w:val="00B5237E"/>
    <w:rsid w:val="00B52927"/>
    <w:rsid w:val="00B536C3"/>
    <w:rsid w:val="00B542D4"/>
    <w:rsid w:val="00B544DD"/>
    <w:rsid w:val="00B564E9"/>
    <w:rsid w:val="00B57939"/>
    <w:rsid w:val="00B609E7"/>
    <w:rsid w:val="00B61024"/>
    <w:rsid w:val="00B61781"/>
    <w:rsid w:val="00B61FFF"/>
    <w:rsid w:val="00B635BA"/>
    <w:rsid w:val="00B64788"/>
    <w:rsid w:val="00B65808"/>
    <w:rsid w:val="00B65955"/>
    <w:rsid w:val="00B66341"/>
    <w:rsid w:val="00B67A2D"/>
    <w:rsid w:val="00B703E2"/>
    <w:rsid w:val="00B70BA5"/>
    <w:rsid w:val="00B70F81"/>
    <w:rsid w:val="00B71A53"/>
    <w:rsid w:val="00B71C93"/>
    <w:rsid w:val="00B7468E"/>
    <w:rsid w:val="00B75280"/>
    <w:rsid w:val="00B76923"/>
    <w:rsid w:val="00B804BA"/>
    <w:rsid w:val="00B816C0"/>
    <w:rsid w:val="00B82AA5"/>
    <w:rsid w:val="00B845AB"/>
    <w:rsid w:val="00B853E9"/>
    <w:rsid w:val="00B85D0E"/>
    <w:rsid w:val="00B9043B"/>
    <w:rsid w:val="00B93DB7"/>
    <w:rsid w:val="00B93FAC"/>
    <w:rsid w:val="00B94E01"/>
    <w:rsid w:val="00B9691F"/>
    <w:rsid w:val="00BA0190"/>
    <w:rsid w:val="00BA0610"/>
    <w:rsid w:val="00BA09C5"/>
    <w:rsid w:val="00BA11AC"/>
    <w:rsid w:val="00BA1561"/>
    <w:rsid w:val="00BA25B9"/>
    <w:rsid w:val="00BA27AA"/>
    <w:rsid w:val="00BA36D4"/>
    <w:rsid w:val="00BA40C4"/>
    <w:rsid w:val="00BA5DA0"/>
    <w:rsid w:val="00BA5FF4"/>
    <w:rsid w:val="00BA62D5"/>
    <w:rsid w:val="00BA76C6"/>
    <w:rsid w:val="00BB0684"/>
    <w:rsid w:val="00BB0BC1"/>
    <w:rsid w:val="00BB3063"/>
    <w:rsid w:val="00BB3583"/>
    <w:rsid w:val="00BB5648"/>
    <w:rsid w:val="00BB5BAE"/>
    <w:rsid w:val="00BB5E9A"/>
    <w:rsid w:val="00BB7DF6"/>
    <w:rsid w:val="00BC0928"/>
    <w:rsid w:val="00BC22A8"/>
    <w:rsid w:val="00BC321F"/>
    <w:rsid w:val="00BC3B11"/>
    <w:rsid w:val="00BC44FC"/>
    <w:rsid w:val="00BC4D16"/>
    <w:rsid w:val="00BC585C"/>
    <w:rsid w:val="00BC7E22"/>
    <w:rsid w:val="00BD065C"/>
    <w:rsid w:val="00BD19DE"/>
    <w:rsid w:val="00BD4D11"/>
    <w:rsid w:val="00BD52A1"/>
    <w:rsid w:val="00BD5CE6"/>
    <w:rsid w:val="00BD758B"/>
    <w:rsid w:val="00BE01DE"/>
    <w:rsid w:val="00BE0BAE"/>
    <w:rsid w:val="00BE33B1"/>
    <w:rsid w:val="00BE3483"/>
    <w:rsid w:val="00BE3A90"/>
    <w:rsid w:val="00BE6555"/>
    <w:rsid w:val="00BE7349"/>
    <w:rsid w:val="00BE7DA7"/>
    <w:rsid w:val="00BF0CBE"/>
    <w:rsid w:val="00BF20B4"/>
    <w:rsid w:val="00BF3585"/>
    <w:rsid w:val="00BF45C9"/>
    <w:rsid w:val="00BF4644"/>
    <w:rsid w:val="00BF61C6"/>
    <w:rsid w:val="00BF61E9"/>
    <w:rsid w:val="00BF6B54"/>
    <w:rsid w:val="00C000F8"/>
    <w:rsid w:val="00C006BC"/>
    <w:rsid w:val="00C00C66"/>
    <w:rsid w:val="00C01877"/>
    <w:rsid w:val="00C02FBE"/>
    <w:rsid w:val="00C05276"/>
    <w:rsid w:val="00C05588"/>
    <w:rsid w:val="00C05DE9"/>
    <w:rsid w:val="00C1068A"/>
    <w:rsid w:val="00C10A17"/>
    <w:rsid w:val="00C144C1"/>
    <w:rsid w:val="00C14704"/>
    <w:rsid w:val="00C14B9C"/>
    <w:rsid w:val="00C16F02"/>
    <w:rsid w:val="00C171E0"/>
    <w:rsid w:val="00C20A47"/>
    <w:rsid w:val="00C20B76"/>
    <w:rsid w:val="00C22639"/>
    <w:rsid w:val="00C22B05"/>
    <w:rsid w:val="00C236F7"/>
    <w:rsid w:val="00C24523"/>
    <w:rsid w:val="00C24760"/>
    <w:rsid w:val="00C2757E"/>
    <w:rsid w:val="00C27FF0"/>
    <w:rsid w:val="00C327ED"/>
    <w:rsid w:val="00C32B0E"/>
    <w:rsid w:val="00C346DD"/>
    <w:rsid w:val="00C34B17"/>
    <w:rsid w:val="00C35A26"/>
    <w:rsid w:val="00C362DC"/>
    <w:rsid w:val="00C40481"/>
    <w:rsid w:val="00C42BD6"/>
    <w:rsid w:val="00C42E65"/>
    <w:rsid w:val="00C42EC6"/>
    <w:rsid w:val="00C44C7A"/>
    <w:rsid w:val="00C46AA5"/>
    <w:rsid w:val="00C501D0"/>
    <w:rsid w:val="00C51BF3"/>
    <w:rsid w:val="00C5246C"/>
    <w:rsid w:val="00C533BA"/>
    <w:rsid w:val="00C55199"/>
    <w:rsid w:val="00C56957"/>
    <w:rsid w:val="00C56D6F"/>
    <w:rsid w:val="00C60038"/>
    <w:rsid w:val="00C61C02"/>
    <w:rsid w:val="00C639BA"/>
    <w:rsid w:val="00C65DBA"/>
    <w:rsid w:val="00C6646D"/>
    <w:rsid w:val="00C67059"/>
    <w:rsid w:val="00C6706D"/>
    <w:rsid w:val="00C67B43"/>
    <w:rsid w:val="00C7055D"/>
    <w:rsid w:val="00C71AB9"/>
    <w:rsid w:val="00C73276"/>
    <w:rsid w:val="00C739E3"/>
    <w:rsid w:val="00C758E1"/>
    <w:rsid w:val="00C8506D"/>
    <w:rsid w:val="00C900C6"/>
    <w:rsid w:val="00C9050A"/>
    <w:rsid w:val="00C91976"/>
    <w:rsid w:val="00C9491F"/>
    <w:rsid w:val="00C94E6A"/>
    <w:rsid w:val="00C952BB"/>
    <w:rsid w:val="00C9532E"/>
    <w:rsid w:val="00C9629C"/>
    <w:rsid w:val="00CA0017"/>
    <w:rsid w:val="00CA07FB"/>
    <w:rsid w:val="00CA1E2F"/>
    <w:rsid w:val="00CA2609"/>
    <w:rsid w:val="00CA2666"/>
    <w:rsid w:val="00CA32AB"/>
    <w:rsid w:val="00CA42A5"/>
    <w:rsid w:val="00CA4ABA"/>
    <w:rsid w:val="00CA750C"/>
    <w:rsid w:val="00CA7BA1"/>
    <w:rsid w:val="00CB003B"/>
    <w:rsid w:val="00CB0A69"/>
    <w:rsid w:val="00CB0B05"/>
    <w:rsid w:val="00CB17CF"/>
    <w:rsid w:val="00CB3487"/>
    <w:rsid w:val="00CB5026"/>
    <w:rsid w:val="00CB552B"/>
    <w:rsid w:val="00CB6262"/>
    <w:rsid w:val="00CB78C0"/>
    <w:rsid w:val="00CC0E35"/>
    <w:rsid w:val="00CC17A5"/>
    <w:rsid w:val="00CC19A8"/>
    <w:rsid w:val="00CC1DBA"/>
    <w:rsid w:val="00CC3A39"/>
    <w:rsid w:val="00CC412F"/>
    <w:rsid w:val="00CC4260"/>
    <w:rsid w:val="00CC515C"/>
    <w:rsid w:val="00CC7C8B"/>
    <w:rsid w:val="00CC7F22"/>
    <w:rsid w:val="00CD28E2"/>
    <w:rsid w:val="00CD432F"/>
    <w:rsid w:val="00CE084F"/>
    <w:rsid w:val="00CE1A30"/>
    <w:rsid w:val="00CE295A"/>
    <w:rsid w:val="00CE2A6F"/>
    <w:rsid w:val="00CE2B93"/>
    <w:rsid w:val="00CE2C0A"/>
    <w:rsid w:val="00CE2F4D"/>
    <w:rsid w:val="00CE3D54"/>
    <w:rsid w:val="00CE6CA3"/>
    <w:rsid w:val="00CE7561"/>
    <w:rsid w:val="00CF0E11"/>
    <w:rsid w:val="00CF2444"/>
    <w:rsid w:val="00CF2E26"/>
    <w:rsid w:val="00CF4B70"/>
    <w:rsid w:val="00CF539E"/>
    <w:rsid w:val="00CF549E"/>
    <w:rsid w:val="00CF68FE"/>
    <w:rsid w:val="00CF6C64"/>
    <w:rsid w:val="00CF6FD6"/>
    <w:rsid w:val="00CF73B0"/>
    <w:rsid w:val="00D02059"/>
    <w:rsid w:val="00D031C0"/>
    <w:rsid w:val="00D042B3"/>
    <w:rsid w:val="00D05067"/>
    <w:rsid w:val="00D07316"/>
    <w:rsid w:val="00D10FD9"/>
    <w:rsid w:val="00D1361F"/>
    <w:rsid w:val="00D155DA"/>
    <w:rsid w:val="00D17775"/>
    <w:rsid w:val="00D20502"/>
    <w:rsid w:val="00D20645"/>
    <w:rsid w:val="00D20810"/>
    <w:rsid w:val="00D20AD4"/>
    <w:rsid w:val="00D2131C"/>
    <w:rsid w:val="00D21EC4"/>
    <w:rsid w:val="00D26052"/>
    <w:rsid w:val="00D3036D"/>
    <w:rsid w:val="00D3090C"/>
    <w:rsid w:val="00D30D56"/>
    <w:rsid w:val="00D32374"/>
    <w:rsid w:val="00D3338A"/>
    <w:rsid w:val="00D333CE"/>
    <w:rsid w:val="00D34BDB"/>
    <w:rsid w:val="00D35B2E"/>
    <w:rsid w:val="00D36194"/>
    <w:rsid w:val="00D36264"/>
    <w:rsid w:val="00D363C9"/>
    <w:rsid w:val="00D40132"/>
    <w:rsid w:val="00D41090"/>
    <w:rsid w:val="00D41BA3"/>
    <w:rsid w:val="00D42426"/>
    <w:rsid w:val="00D433BB"/>
    <w:rsid w:val="00D450B2"/>
    <w:rsid w:val="00D45290"/>
    <w:rsid w:val="00D46379"/>
    <w:rsid w:val="00D46AF3"/>
    <w:rsid w:val="00D4706C"/>
    <w:rsid w:val="00D473A4"/>
    <w:rsid w:val="00D47A0D"/>
    <w:rsid w:val="00D47AF7"/>
    <w:rsid w:val="00D50D1E"/>
    <w:rsid w:val="00D50FCC"/>
    <w:rsid w:val="00D517C4"/>
    <w:rsid w:val="00D51C00"/>
    <w:rsid w:val="00D53BE8"/>
    <w:rsid w:val="00D5442F"/>
    <w:rsid w:val="00D57A9C"/>
    <w:rsid w:val="00D57ED1"/>
    <w:rsid w:val="00D60BC2"/>
    <w:rsid w:val="00D61817"/>
    <w:rsid w:val="00D6218F"/>
    <w:rsid w:val="00D62CD2"/>
    <w:rsid w:val="00D62DA7"/>
    <w:rsid w:val="00D634ED"/>
    <w:rsid w:val="00D64896"/>
    <w:rsid w:val="00D67CAA"/>
    <w:rsid w:val="00D73001"/>
    <w:rsid w:val="00D7340F"/>
    <w:rsid w:val="00D7355D"/>
    <w:rsid w:val="00D7542D"/>
    <w:rsid w:val="00D7549C"/>
    <w:rsid w:val="00D75736"/>
    <w:rsid w:val="00D76C61"/>
    <w:rsid w:val="00D76FD3"/>
    <w:rsid w:val="00D77607"/>
    <w:rsid w:val="00D81A70"/>
    <w:rsid w:val="00D830A4"/>
    <w:rsid w:val="00D83BA3"/>
    <w:rsid w:val="00D841A4"/>
    <w:rsid w:val="00D8432F"/>
    <w:rsid w:val="00D91245"/>
    <w:rsid w:val="00D92EC4"/>
    <w:rsid w:val="00D94CD4"/>
    <w:rsid w:val="00D94E00"/>
    <w:rsid w:val="00D961F0"/>
    <w:rsid w:val="00D96914"/>
    <w:rsid w:val="00DA0548"/>
    <w:rsid w:val="00DA0CF0"/>
    <w:rsid w:val="00DA0DFA"/>
    <w:rsid w:val="00DA1ABC"/>
    <w:rsid w:val="00DA2B78"/>
    <w:rsid w:val="00DA3022"/>
    <w:rsid w:val="00DA32AE"/>
    <w:rsid w:val="00DA337E"/>
    <w:rsid w:val="00DA384A"/>
    <w:rsid w:val="00DA3A96"/>
    <w:rsid w:val="00DA3DAD"/>
    <w:rsid w:val="00DA3DF5"/>
    <w:rsid w:val="00DA5249"/>
    <w:rsid w:val="00DA54FC"/>
    <w:rsid w:val="00DA60FE"/>
    <w:rsid w:val="00DA6718"/>
    <w:rsid w:val="00DA7C7B"/>
    <w:rsid w:val="00DB12D8"/>
    <w:rsid w:val="00DB171E"/>
    <w:rsid w:val="00DB1B85"/>
    <w:rsid w:val="00DB283F"/>
    <w:rsid w:val="00DB4ABD"/>
    <w:rsid w:val="00DB5B39"/>
    <w:rsid w:val="00DB76B9"/>
    <w:rsid w:val="00DC0B9F"/>
    <w:rsid w:val="00DC4027"/>
    <w:rsid w:val="00DC6ABC"/>
    <w:rsid w:val="00DC6FF2"/>
    <w:rsid w:val="00DC7885"/>
    <w:rsid w:val="00DD1EA5"/>
    <w:rsid w:val="00DD3FA8"/>
    <w:rsid w:val="00DD4B59"/>
    <w:rsid w:val="00DD4CBA"/>
    <w:rsid w:val="00DD6060"/>
    <w:rsid w:val="00DD7B4A"/>
    <w:rsid w:val="00DE0037"/>
    <w:rsid w:val="00DE1E78"/>
    <w:rsid w:val="00DE2675"/>
    <w:rsid w:val="00DE451D"/>
    <w:rsid w:val="00DE54C7"/>
    <w:rsid w:val="00DE605D"/>
    <w:rsid w:val="00DE6551"/>
    <w:rsid w:val="00DE6C5C"/>
    <w:rsid w:val="00DE6F18"/>
    <w:rsid w:val="00DF07C1"/>
    <w:rsid w:val="00DF098B"/>
    <w:rsid w:val="00DF2DC2"/>
    <w:rsid w:val="00DF54A6"/>
    <w:rsid w:val="00DF5A14"/>
    <w:rsid w:val="00DF5A42"/>
    <w:rsid w:val="00DF5B16"/>
    <w:rsid w:val="00DF6430"/>
    <w:rsid w:val="00DF7A3B"/>
    <w:rsid w:val="00E00062"/>
    <w:rsid w:val="00E03941"/>
    <w:rsid w:val="00E0411C"/>
    <w:rsid w:val="00E048B1"/>
    <w:rsid w:val="00E05BA1"/>
    <w:rsid w:val="00E13FB4"/>
    <w:rsid w:val="00E14CC1"/>
    <w:rsid w:val="00E163B1"/>
    <w:rsid w:val="00E16D19"/>
    <w:rsid w:val="00E20466"/>
    <w:rsid w:val="00E22073"/>
    <w:rsid w:val="00E22AC9"/>
    <w:rsid w:val="00E23EC7"/>
    <w:rsid w:val="00E243AE"/>
    <w:rsid w:val="00E24D1E"/>
    <w:rsid w:val="00E25E4C"/>
    <w:rsid w:val="00E263DA"/>
    <w:rsid w:val="00E2643C"/>
    <w:rsid w:val="00E2789B"/>
    <w:rsid w:val="00E3080D"/>
    <w:rsid w:val="00E312C5"/>
    <w:rsid w:val="00E33F96"/>
    <w:rsid w:val="00E34E11"/>
    <w:rsid w:val="00E35AA3"/>
    <w:rsid w:val="00E360E9"/>
    <w:rsid w:val="00E3619A"/>
    <w:rsid w:val="00E361A9"/>
    <w:rsid w:val="00E417D4"/>
    <w:rsid w:val="00E42093"/>
    <w:rsid w:val="00E42444"/>
    <w:rsid w:val="00E435ED"/>
    <w:rsid w:val="00E4562C"/>
    <w:rsid w:val="00E45FA0"/>
    <w:rsid w:val="00E47379"/>
    <w:rsid w:val="00E50AF4"/>
    <w:rsid w:val="00E50D13"/>
    <w:rsid w:val="00E5145B"/>
    <w:rsid w:val="00E53703"/>
    <w:rsid w:val="00E5681A"/>
    <w:rsid w:val="00E56B82"/>
    <w:rsid w:val="00E56C67"/>
    <w:rsid w:val="00E574B1"/>
    <w:rsid w:val="00E60955"/>
    <w:rsid w:val="00E6232E"/>
    <w:rsid w:val="00E6459F"/>
    <w:rsid w:val="00E66652"/>
    <w:rsid w:val="00E6766E"/>
    <w:rsid w:val="00E67D13"/>
    <w:rsid w:val="00E70F59"/>
    <w:rsid w:val="00E72FAD"/>
    <w:rsid w:val="00E73D8F"/>
    <w:rsid w:val="00E759E9"/>
    <w:rsid w:val="00E76FF2"/>
    <w:rsid w:val="00E77008"/>
    <w:rsid w:val="00E778B4"/>
    <w:rsid w:val="00E807ED"/>
    <w:rsid w:val="00E81232"/>
    <w:rsid w:val="00E81EDD"/>
    <w:rsid w:val="00E83591"/>
    <w:rsid w:val="00E84AEC"/>
    <w:rsid w:val="00E84C0F"/>
    <w:rsid w:val="00E86A5C"/>
    <w:rsid w:val="00E87F90"/>
    <w:rsid w:val="00E9058C"/>
    <w:rsid w:val="00E907F3"/>
    <w:rsid w:val="00E912BE"/>
    <w:rsid w:val="00E93FC2"/>
    <w:rsid w:val="00E94FE7"/>
    <w:rsid w:val="00E96F76"/>
    <w:rsid w:val="00E970C0"/>
    <w:rsid w:val="00EA1714"/>
    <w:rsid w:val="00EA1BD5"/>
    <w:rsid w:val="00EA2444"/>
    <w:rsid w:val="00EA299C"/>
    <w:rsid w:val="00EA2B90"/>
    <w:rsid w:val="00EA5A31"/>
    <w:rsid w:val="00EA7B82"/>
    <w:rsid w:val="00EB089E"/>
    <w:rsid w:val="00EB2215"/>
    <w:rsid w:val="00EB5568"/>
    <w:rsid w:val="00EB57EF"/>
    <w:rsid w:val="00EB60B3"/>
    <w:rsid w:val="00EB6C26"/>
    <w:rsid w:val="00EB7387"/>
    <w:rsid w:val="00EC0B27"/>
    <w:rsid w:val="00EC0E41"/>
    <w:rsid w:val="00EC138A"/>
    <w:rsid w:val="00EC197A"/>
    <w:rsid w:val="00EC1CC4"/>
    <w:rsid w:val="00EC206A"/>
    <w:rsid w:val="00EC588B"/>
    <w:rsid w:val="00ED12D7"/>
    <w:rsid w:val="00ED4A2B"/>
    <w:rsid w:val="00ED5B9E"/>
    <w:rsid w:val="00ED5E63"/>
    <w:rsid w:val="00ED60F1"/>
    <w:rsid w:val="00EE039C"/>
    <w:rsid w:val="00EE0B65"/>
    <w:rsid w:val="00EE10CE"/>
    <w:rsid w:val="00EE2134"/>
    <w:rsid w:val="00EE2F2B"/>
    <w:rsid w:val="00EE3CE6"/>
    <w:rsid w:val="00EE4D64"/>
    <w:rsid w:val="00EE757A"/>
    <w:rsid w:val="00EF2963"/>
    <w:rsid w:val="00EF2FF3"/>
    <w:rsid w:val="00EF74A2"/>
    <w:rsid w:val="00EF7FA8"/>
    <w:rsid w:val="00F00AFD"/>
    <w:rsid w:val="00F00F2E"/>
    <w:rsid w:val="00F01590"/>
    <w:rsid w:val="00F01AF6"/>
    <w:rsid w:val="00F02B9D"/>
    <w:rsid w:val="00F03D65"/>
    <w:rsid w:val="00F07272"/>
    <w:rsid w:val="00F07375"/>
    <w:rsid w:val="00F101BE"/>
    <w:rsid w:val="00F102D9"/>
    <w:rsid w:val="00F109B7"/>
    <w:rsid w:val="00F10AE8"/>
    <w:rsid w:val="00F10BC3"/>
    <w:rsid w:val="00F10C83"/>
    <w:rsid w:val="00F110CB"/>
    <w:rsid w:val="00F11E97"/>
    <w:rsid w:val="00F12306"/>
    <w:rsid w:val="00F12417"/>
    <w:rsid w:val="00F1246D"/>
    <w:rsid w:val="00F1544C"/>
    <w:rsid w:val="00F163C9"/>
    <w:rsid w:val="00F17D1C"/>
    <w:rsid w:val="00F20B82"/>
    <w:rsid w:val="00F24AEB"/>
    <w:rsid w:val="00F2691E"/>
    <w:rsid w:val="00F275A5"/>
    <w:rsid w:val="00F300F9"/>
    <w:rsid w:val="00F3174B"/>
    <w:rsid w:val="00F31C59"/>
    <w:rsid w:val="00F31F9C"/>
    <w:rsid w:val="00F32D17"/>
    <w:rsid w:val="00F336B3"/>
    <w:rsid w:val="00F34666"/>
    <w:rsid w:val="00F35C75"/>
    <w:rsid w:val="00F36A48"/>
    <w:rsid w:val="00F40B73"/>
    <w:rsid w:val="00F45393"/>
    <w:rsid w:val="00F460A8"/>
    <w:rsid w:val="00F51EAF"/>
    <w:rsid w:val="00F523E4"/>
    <w:rsid w:val="00F52474"/>
    <w:rsid w:val="00F5254A"/>
    <w:rsid w:val="00F52780"/>
    <w:rsid w:val="00F53D27"/>
    <w:rsid w:val="00F551AE"/>
    <w:rsid w:val="00F552CE"/>
    <w:rsid w:val="00F621C9"/>
    <w:rsid w:val="00F62996"/>
    <w:rsid w:val="00F66162"/>
    <w:rsid w:val="00F661B7"/>
    <w:rsid w:val="00F67BB9"/>
    <w:rsid w:val="00F71A36"/>
    <w:rsid w:val="00F71F57"/>
    <w:rsid w:val="00F7384E"/>
    <w:rsid w:val="00F73E41"/>
    <w:rsid w:val="00F74840"/>
    <w:rsid w:val="00F749E0"/>
    <w:rsid w:val="00F74CD7"/>
    <w:rsid w:val="00F74FE8"/>
    <w:rsid w:val="00F7695C"/>
    <w:rsid w:val="00F77B86"/>
    <w:rsid w:val="00F80824"/>
    <w:rsid w:val="00F812FF"/>
    <w:rsid w:val="00F82693"/>
    <w:rsid w:val="00F82AF0"/>
    <w:rsid w:val="00F83979"/>
    <w:rsid w:val="00F85521"/>
    <w:rsid w:val="00F90EAD"/>
    <w:rsid w:val="00F9133E"/>
    <w:rsid w:val="00F91A92"/>
    <w:rsid w:val="00F95422"/>
    <w:rsid w:val="00FA025A"/>
    <w:rsid w:val="00FA05AB"/>
    <w:rsid w:val="00FA0F95"/>
    <w:rsid w:val="00FA0FE9"/>
    <w:rsid w:val="00FA1B29"/>
    <w:rsid w:val="00FA1E0B"/>
    <w:rsid w:val="00FA254C"/>
    <w:rsid w:val="00FA3C43"/>
    <w:rsid w:val="00FA4F63"/>
    <w:rsid w:val="00FB0F15"/>
    <w:rsid w:val="00FB112F"/>
    <w:rsid w:val="00FB1522"/>
    <w:rsid w:val="00FB1B0E"/>
    <w:rsid w:val="00FB1C13"/>
    <w:rsid w:val="00FB253C"/>
    <w:rsid w:val="00FB2F50"/>
    <w:rsid w:val="00FB4960"/>
    <w:rsid w:val="00FB524D"/>
    <w:rsid w:val="00FB7216"/>
    <w:rsid w:val="00FC14FD"/>
    <w:rsid w:val="00FC2128"/>
    <w:rsid w:val="00FC2667"/>
    <w:rsid w:val="00FC2A45"/>
    <w:rsid w:val="00FC399C"/>
    <w:rsid w:val="00FC3A85"/>
    <w:rsid w:val="00FC3FD7"/>
    <w:rsid w:val="00FC466C"/>
    <w:rsid w:val="00FC4C8F"/>
    <w:rsid w:val="00FC6CC7"/>
    <w:rsid w:val="00FC6F56"/>
    <w:rsid w:val="00FC781A"/>
    <w:rsid w:val="00FD08B7"/>
    <w:rsid w:val="00FD0B36"/>
    <w:rsid w:val="00FD2B1D"/>
    <w:rsid w:val="00FD3119"/>
    <w:rsid w:val="00FD3C2B"/>
    <w:rsid w:val="00FD6B22"/>
    <w:rsid w:val="00FE0980"/>
    <w:rsid w:val="00FE1B50"/>
    <w:rsid w:val="00FE73D5"/>
    <w:rsid w:val="00FE75C1"/>
    <w:rsid w:val="00FF05C5"/>
    <w:rsid w:val="00FF0C25"/>
    <w:rsid w:val="00FF2B4C"/>
    <w:rsid w:val="00FF3C69"/>
    <w:rsid w:val="00FF4053"/>
    <w:rsid w:val="00FF4477"/>
    <w:rsid w:val="00FF49CB"/>
    <w:rsid w:val="00FF536C"/>
    <w:rsid w:val="00FF6B51"/>
    <w:rsid w:val="00FF6F87"/>
    <w:rsid w:val="00FF762B"/>
    <w:rsid w:val="00FF78B7"/>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0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nl-NL" w:eastAsia="zh-CN"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D1339"/>
  </w:style>
  <w:style w:type="paragraph" w:styleId="Kop1">
    <w:name w:val="heading 1"/>
    <w:basedOn w:val="Standaard"/>
    <w:next w:val="Standaard"/>
    <w:link w:val="Kop1Char"/>
    <w:uiPriority w:val="9"/>
    <w:qFormat/>
    <w:rsid w:val="004D1339"/>
    <w:pPr>
      <w:keepNext/>
      <w:keepLines/>
      <w:spacing w:before="320" w:after="80" w:line="240" w:lineRule="auto"/>
      <w:jc w:val="center"/>
      <w:outlineLvl w:val="0"/>
    </w:pPr>
    <w:rPr>
      <w:rFonts w:asciiTheme="majorHAnsi" w:eastAsiaTheme="majorEastAsia" w:hAnsiTheme="majorHAnsi" w:cstheme="majorBidi"/>
      <w:color w:val="7B230C" w:themeColor="accent1" w:themeShade="BF"/>
      <w:sz w:val="40"/>
      <w:szCs w:val="40"/>
    </w:rPr>
  </w:style>
  <w:style w:type="paragraph" w:styleId="Kop2">
    <w:name w:val="heading 2"/>
    <w:basedOn w:val="Standaard"/>
    <w:next w:val="Standaard"/>
    <w:link w:val="Kop2Char"/>
    <w:uiPriority w:val="9"/>
    <w:unhideWhenUsed/>
    <w:qFormat/>
    <w:rsid w:val="004D133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unhideWhenUsed/>
    <w:qFormat/>
    <w:rsid w:val="004D1339"/>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unhideWhenUsed/>
    <w:qFormat/>
    <w:rsid w:val="004D1339"/>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4D1339"/>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4D1339"/>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4D1339"/>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4D1339"/>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4D1339"/>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70BA5"/>
    <w:pPr>
      <w:ind w:left="720"/>
      <w:contextualSpacing/>
    </w:pPr>
  </w:style>
  <w:style w:type="character" w:styleId="Hyperlink">
    <w:name w:val="Hyperlink"/>
    <w:basedOn w:val="Standaardalinea-lettertype"/>
    <w:uiPriority w:val="99"/>
    <w:unhideWhenUsed/>
    <w:rsid w:val="00305B21"/>
    <w:rPr>
      <w:color w:val="0000FF"/>
      <w:u w:val="single"/>
    </w:rPr>
  </w:style>
  <w:style w:type="character" w:styleId="Nadruk">
    <w:name w:val="Emphasis"/>
    <w:basedOn w:val="Standaardalinea-lettertype"/>
    <w:uiPriority w:val="20"/>
    <w:qFormat/>
    <w:rsid w:val="004D1339"/>
    <w:rPr>
      <w:i/>
      <w:iCs/>
      <w:color w:val="000000" w:themeColor="text1"/>
    </w:rPr>
  </w:style>
  <w:style w:type="character" w:customStyle="1" w:styleId="Onopgelostemelding1">
    <w:name w:val="Onopgeloste melding1"/>
    <w:basedOn w:val="Standaardalinea-lettertype"/>
    <w:uiPriority w:val="99"/>
    <w:semiHidden/>
    <w:unhideWhenUsed/>
    <w:rsid w:val="00460A3F"/>
    <w:rPr>
      <w:color w:val="605E5C"/>
      <w:shd w:val="clear" w:color="auto" w:fill="E1DFDD"/>
    </w:rPr>
  </w:style>
  <w:style w:type="paragraph" w:styleId="Voetnoottekst">
    <w:name w:val="footnote text"/>
    <w:basedOn w:val="Standaard"/>
    <w:link w:val="VoetnoottekstChar"/>
    <w:uiPriority w:val="99"/>
    <w:unhideWhenUsed/>
    <w:rsid w:val="005E714C"/>
    <w:pPr>
      <w:spacing w:after="0" w:line="240" w:lineRule="auto"/>
    </w:pPr>
    <w:rPr>
      <w:sz w:val="20"/>
      <w:szCs w:val="20"/>
    </w:rPr>
  </w:style>
  <w:style w:type="character" w:customStyle="1" w:styleId="VoetnoottekstChar">
    <w:name w:val="Voetnoottekst Char"/>
    <w:basedOn w:val="Standaardalinea-lettertype"/>
    <w:link w:val="Voetnoottekst"/>
    <w:uiPriority w:val="99"/>
    <w:rsid w:val="005E714C"/>
    <w:rPr>
      <w:sz w:val="20"/>
      <w:szCs w:val="20"/>
    </w:rPr>
  </w:style>
  <w:style w:type="character" w:styleId="Voetnootmarkering">
    <w:name w:val="footnote reference"/>
    <w:basedOn w:val="Standaardalinea-lettertype"/>
    <w:uiPriority w:val="99"/>
    <w:semiHidden/>
    <w:unhideWhenUsed/>
    <w:rsid w:val="005E714C"/>
    <w:rPr>
      <w:vertAlign w:val="superscript"/>
    </w:rPr>
  </w:style>
  <w:style w:type="character" w:styleId="GevolgdeHyperlink">
    <w:name w:val="FollowedHyperlink"/>
    <w:basedOn w:val="Standaardalinea-lettertype"/>
    <w:uiPriority w:val="99"/>
    <w:semiHidden/>
    <w:unhideWhenUsed/>
    <w:rsid w:val="00862A31"/>
    <w:rPr>
      <w:color w:val="FB9318" w:themeColor="followedHyperlink"/>
      <w:u w:val="single"/>
    </w:rPr>
  </w:style>
  <w:style w:type="paragraph" w:styleId="Normaalweb">
    <w:name w:val="Normal (Web)"/>
    <w:basedOn w:val="Standaard"/>
    <w:uiPriority w:val="99"/>
    <w:unhideWhenUsed/>
    <w:rsid w:val="003546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i-hi1">
    <w:name w:val="tei-hi1"/>
    <w:basedOn w:val="Standaardalinea-lettertype"/>
    <w:rsid w:val="00724666"/>
  </w:style>
  <w:style w:type="table" w:styleId="Tabelraster">
    <w:name w:val="Table Grid"/>
    <w:basedOn w:val="Standaardtabel"/>
    <w:uiPriority w:val="39"/>
    <w:rsid w:val="009C3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nihongokanji">
    <w:name w:val="t_nihongo_kanji"/>
    <w:basedOn w:val="Standaardalinea-lettertype"/>
    <w:rsid w:val="00B64788"/>
  </w:style>
  <w:style w:type="character" w:customStyle="1" w:styleId="tnihongoromaji">
    <w:name w:val="t_nihongo_romaji"/>
    <w:basedOn w:val="Standaardalinea-lettertype"/>
    <w:rsid w:val="00B64788"/>
  </w:style>
  <w:style w:type="paragraph" w:customStyle="1" w:styleId="dcr-xry7m2">
    <w:name w:val="dcr-xry7m2"/>
    <w:basedOn w:val="Standaard"/>
    <w:rsid w:val="004D0261"/>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961A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1A7D"/>
    <w:rPr>
      <w:rFonts w:ascii="Tahoma" w:hAnsi="Tahoma" w:cs="Tahoma"/>
      <w:sz w:val="16"/>
      <w:szCs w:val="16"/>
    </w:rPr>
  </w:style>
  <w:style w:type="character" w:customStyle="1" w:styleId="UnresolvedMention">
    <w:name w:val="Unresolved Mention"/>
    <w:basedOn w:val="Standaardalinea-lettertype"/>
    <w:uiPriority w:val="99"/>
    <w:semiHidden/>
    <w:unhideWhenUsed/>
    <w:rPr>
      <w:color w:val="605E5C"/>
      <w:shd w:val="clear" w:color="auto" w:fill="E1DFDD"/>
    </w:rPr>
  </w:style>
  <w:style w:type="paragraph" w:styleId="Koptekst">
    <w:name w:val="header"/>
    <w:basedOn w:val="Standaard"/>
    <w:link w:val="KoptekstChar"/>
    <w:uiPriority w:val="99"/>
    <w:unhideWhenUsed/>
    <w:rsid w:val="00E759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59E9"/>
  </w:style>
  <w:style w:type="paragraph" w:styleId="Voettekst">
    <w:name w:val="footer"/>
    <w:basedOn w:val="Standaard"/>
    <w:link w:val="VoettekstChar"/>
    <w:uiPriority w:val="99"/>
    <w:unhideWhenUsed/>
    <w:rsid w:val="00E759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59E9"/>
  </w:style>
  <w:style w:type="character" w:styleId="Verwijzingopmerking">
    <w:name w:val="annotation reference"/>
    <w:basedOn w:val="Standaardalinea-lettertype"/>
    <w:uiPriority w:val="99"/>
    <w:semiHidden/>
    <w:unhideWhenUsed/>
    <w:rsid w:val="00E759E9"/>
    <w:rPr>
      <w:sz w:val="16"/>
      <w:szCs w:val="16"/>
    </w:rPr>
  </w:style>
  <w:style w:type="paragraph" w:styleId="Tekstopmerking">
    <w:name w:val="annotation text"/>
    <w:basedOn w:val="Standaard"/>
    <w:link w:val="TekstopmerkingChar"/>
    <w:uiPriority w:val="99"/>
    <w:semiHidden/>
    <w:unhideWhenUsed/>
    <w:rsid w:val="00E759E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759E9"/>
    <w:rPr>
      <w:sz w:val="20"/>
      <w:szCs w:val="20"/>
    </w:rPr>
  </w:style>
  <w:style w:type="paragraph" w:styleId="Onderwerpvanopmerking">
    <w:name w:val="annotation subject"/>
    <w:basedOn w:val="Tekstopmerking"/>
    <w:next w:val="Tekstopmerking"/>
    <w:link w:val="OnderwerpvanopmerkingChar"/>
    <w:uiPriority w:val="99"/>
    <w:semiHidden/>
    <w:unhideWhenUsed/>
    <w:rsid w:val="00E759E9"/>
    <w:rPr>
      <w:b/>
      <w:bCs/>
    </w:rPr>
  </w:style>
  <w:style w:type="character" w:customStyle="1" w:styleId="OnderwerpvanopmerkingChar">
    <w:name w:val="Onderwerp van opmerking Char"/>
    <w:basedOn w:val="TekstopmerkingChar"/>
    <w:link w:val="Onderwerpvanopmerking"/>
    <w:uiPriority w:val="99"/>
    <w:semiHidden/>
    <w:rsid w:val="00E759E9"/>
    <w:rPr>
      <w:b/>
      <w:bCs/>
      <w:sz w:val="20"/>
      <w:szCs w:val="20"/>
    </w:rPr>
  </w:style>
  <w:style w:type="character" w:styleId="Zwaar">
    <w:name w:val="Strong"/>
    <w:basedOn w:val="Standaardalinea-lettertype"/>
    <w:uiPriority w:val="22"/>
    <w:qFormat/>
    <w:rsid w:val="004D1339"/>
    <w:rPr>
      <w:b/>
      <w:bCs/>
    </w:rPr>
  </w:style>
  <w:style w:type="character" w:customStyle="1" w:styleId="pswp--loaded">
    <w:name w:val="pswp--loaded"/>
    <w:basedOn w:val="Standaardalinea-lettertype"/>
    <w:rsid w:val="003E45E5"/>
  </w:style>
  <w:style w:type="paragraph" w:customStyle="1" w:styleId="txt">
    <w:name w:val="txt"/>
    <w:basedOn w:val="Standaard"/>
    <w:rsid w:val="00135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box">
    <w:name w:val="label-box"/>
    <w:basedOn w:val="Standaardalinea-lettertype"/>
    <w:rsid w:val="001905D8"/>
  </w:style>
  <w:style w:type="paragraph" w:styleId="HTML-voorafopgemaakt">
    <w:name w:val="HTML Preformatted"/>
    <w:basedOn w:val="Standaard"/>
    <w:link w:val="HTML-voorafopgemaaktChar"/>
    <w:uiPriority w:val="99"/>
    <w:unhideWhenUsed/>
    <w:rsid w:val="00EB2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EB2215"/>
    <w:rPr>
      <w:rFonts w:ascii="Courier New" w:eastAsia="Times New Roman" w:hAnsi="Courier New" w:cs="Courier New"/>
      <w:sz w:val="20"/>
      <w:szCs w:val="20"/>
    </w:rPr>
  </w:style>
  <w:style w:type="character" w:customStyle="1" w:styleId="y2iqfc">
    <w:name w:val="y2iqfc"/>
    <w:basedOn w:val="Standaardalinea-lettertype"/>
    <w:rsid w:val="00EB2215"/>
  </w:style>
  <w:style w:type="table" w:customStyle="1" w:styleId="GridTable1LightAccent1">
    <w:name w:val="Grid Table 1 Light Accent 1"/>
    <w:basedOn w:val="Standaardtabel"/>
    <w:uiPriority w:val="46"/>
    <w:rsid w:val="000D6BCC"/>
    <w:pPr>
      <w:spacing w:after="0" w:line="240" w:lineRule="auto"/>
    </w:pPr>
    <w:tblPr>
      <w:tblStyleRowBandSize w:val="1"/>
      <w:tblStyleColBandSize w:val="1"/>
      <w:tblInd w:w="0" w:type="dxa"/>
      <w:tblBorders>
        <w:top w:val="single" w:sz="4" w:space="0" w:color="F39D86" w:themeColor="accent1" w:themeTint="66"/>
        <w:left w:val="single" w:sz="4" w:space="0" w:color="F39D86" w:themeColor="accent1" w:themeTint="66"/>
        <w:bottom w:val="single" w:sz="4" w:space="0" w:color="F39D86" w:themeColor="accent1" w:themeTint="66"/>
        <w:right w:val="single" w:sz="4" w:space="0" w:color="F39D86" w:themeColor="accent1" w:themeTint="66"/>
        <w:insideH w:val="single" w:sz="4" w:space="0" w:color="F39D86" w:themeColor="accent1" w:themeTint="66"/>
        <w:insideV w:val="single" w:sz="4" w:space="0" w:color="F39D86" w:themeColor="accent1" w:themeTint="66"/>
      </w:tblBorders>
      <w:tblCellMar>
        <w:top w:w="0" w:type="dxa"/>
        <w:left w:w="108" w:type="dxa"/>
        <w:bottom w:w="0" w:type="dxa"/>
        <w:right w:w="108" w:type="dxa"/>
      </w:tblCellMar>
    </w:tblPr>
    <w:tblStylePr w:type="firstRow">
      <w:rPr>
        <w:b/>
        <w:bCs/>
      </w:rPr>
      <w:tblPr/>
      <w:tcPr>
        <w:tcBorders>
          <w:bottom w:val="single" w:sz="12" w:space="0" w:color="ED6D4A" w:themeColor="accent1" w:themeTint="99"/>
        </w:tcBorders>
      </w:tcPr>
    </w:tblStylePr>
    <w:tblStylePr w:type="lastRow">
      <w:rPr>
        <w:b/>
        <w:bCs/>
      </w:rPr>
      <w:tblPr/>
      <w:tcPr>
        <w:tcBorders>
          <w:top w:val="double" w:sz="2" w:space="0" w:color="ED6D4A"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Standaardtabel"/>
    <w:uiPriority w:val="46"/>
    <w:rsid w:val="000D6BCC"/>
    <w:pPr>
      <w:spacing w:after="0" w:line="240" w:lineRule="auto"/>
    </w:pPr>
    <w:tblPr>
      <w:tblStyleRowBandSize w:val="1"/>
      <w:tblStyleColBandSize w:val="1"/>
      <w:tblInd w:w="0" w:type="dxa"/>
      <w:tblBorders>
        <w:top w:val="single" w:sz="4" w:space="0" w:color="D3DEB6" w:themeColor="accent5" w:themeTint="66"/>
        <w:left w:val="single" w:sz="4" w:space="0" w:color="D3DEB6" w:themeColor="accent5" w:themeTint="66"/>
        <w:bottom w:val="single" w:sz="4" w:space="0" w:color="D3DEB6" w:themeColor="accent5" w:themeTint="66"/>
        <w:right w:val="single" w:sz="4" w:space="0" w:color="D3DEB6" w:themeColor="accent5" w:themeTint="66"/>
        <w:insideH w:val="single" w:sz="4" w:space="0" w:color="D3DEB6" w:themeColor="accent5" w:themeTint="66"/>
        <w:insideV w:val="single" w:sz="4" w:space="0" w:color="D3DEB6" w:themeColor="accent5" w:themeTint="66"/>
      </w:tblBorders>
      <w:tblCellMar>
        <w:top w:w="0" w:type="dxa"/>
        <w:left w:w="108" w:type="dxa"/>
        <w:bottom w:w="0" w:type="dxa"/>
        <w:right w:w="108" w:type="dxa"/>
      </w:tblCellMar>
    </w:tblPr>
    <w:tblStylePr w:type="firstRow">
      <w:rPr>
        <w:b/>
        <w:bCs/>
      </w:rPr>
      <w:tblPr/>
      <w:tcPr>
        <w:tcBorders>
          <w:bottom w:val="single" w:sz="12" w:space="0" w:color="BECE91" w:themeColor="accent5" w:themeTint="99"/>
        </w:tcBorders>
      </w:tcPr>
    </w:tblStylePr>
    <w:tblStylePr w:type="lastRow">
      <w:rPr>
        <w:b/>
        <w:bCs/>
      </w:rPr>
      <w:tblPr/>
      <w:tcPr>
        <w:tcBorders>
          <w:top w:val="double" w:sz="2" w:space="0" w:color="BECE91" w:themeColor="accent5" w:themeTint="99"/>
        </w:tcBorders>
      </w:tcPr>
    </w:tblStylePr>
    <w:tblStylePr w:type="firstCol">
      <w:rPr>
        <w:b/>
        <w:bCs/>
      </w:rPr>
    </w:tblStylePr>
    <w:tblStylePr w:type="lastCol">
      <w:rPr>
        <w:b/>
        <w:bCs/>
      </w:rPr>
    </w:tblStylePr>
  </w:style>
  <w:style w:type="table" w:customStyle="1" w:styleId="GridTableLight">
    <w:name w:val="Grid Table Light"/>
    <w:basedOn w:val="Standaardtabel"/>
    <w:uiPriority w:val="40"/>
    <w:rsid w:val="000D6BC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Standaardtabel"/>
    <w:uiPriority w:val="41"/>
    <w:rsid w:val="000D6BC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Standaardtabel"/>
    <w:uiPriority w:val="42"/>
    <w:rsid w:val="000D6BC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Standaardtabel"/>
    <w:uiPriority w:val="43"/>
    <w:rsid w:val="000D6BC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Standaardtabel"/>
    <w:uiPriority w:val="44"/>
    <w:rsid w:val="000D6BC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Standaardtabel"/>
    <w:uiPriority w:val="46"/>
    <w:rsid w:val="000D6BC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Accent1">
    <w:name w:val="List Table 4 Accent 1"/>
    <w:basedOn w:val="Standaardtabel"/>
    <w:uiPriority w:val="49"/>
    <w:rsid w:val="000D6BCC"/>
    <w:pPr>
      <w:spacing w:after="0" w:line="240" w:lineRule="auto"/>
    </w:pPr>
    <w:tblPr>
      <w:tblStyleRowBandSize w:val="1"/>
      <w:tblStyleColBandSize w:val="1"/>
      <w:tblInd w:w="0" w:type="dxa"/>
      <w:tblBorders>
        <w:top w:val="single" w:sz="4" w:space="0" w:color="ED6D4A" w:themeColor="accent1" w:themeTint="99"/>
        <w:left w:val="single" w:sz="4" w:space="0" w:color="ED6D4A" w:themeColor="accent1" w:themeTint="99"/>
        <w:bottom w:val="single" w:sz="4" w:space="0" w:color="ED6D4A" w:themeColor="accent1" w:themeTint="99"/>
        <w:right w:val="single" w:sz="4" w:space="0" w:color="ED6D4A" w:themeColor="accent1" w:themeTint="99"/>
        <w:insideH w:val="single" w:sz="4" w:space="0" w:color="ED6D4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3010" w:themeColor="accent1"/>
          <w:left w:val="single" w:sz="4" w:space="0" w:color="A53010" w:themeColor="accent1"/>
          <w:bottom w:val="single" w:sz="4" w:space="0" w:color="A53010" w:themeColor="accent1"/>
          <w:right w:val="single" w:sz="4" w:space="0" w:color="A53010" w:themeColor="accent1"/>
          <w:insideH w:val="nil"/>
        </w:tcBorders>
        <w:shd w:val="clear" w:color="auto" w:fill="A53010" w:themeFill="accent1"/>
      </w:tcPr>
    </w:tblStylePr>
    <w:tblStylePr w:type="lastRow">
      <w:rPr>
        <w:b/>
        <w:bCs/>
      </w:rPr>
      <w:tblPr/>
      <w:tcPr>
        <w:tcBorders>
          <w:top w:val="double" w:sz="4" w:space="0" w:color="ED6D4A"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customStyle="1" w:styleId="GridTable5DarkAccent5">
    <w:name w:val="Grid Table 5 Dark Accent 5"/>
    <w:basedOn w:val="Standaardtabel"/>
    <w:uiPriority w:val="50"/>
    <w:rsid w:val="000D6B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AA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AA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AA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AA4C" w:themeFill="accent5"/>
      </w:tcPr>
    </w:tblStylePr>
    <w:tblStylePr w:type="band1Vert">
      <w:tblPr/>
      <w:tcPr>
        <w:shd w:val="clear" w:color="auto" w:fill="D3DEB6" w:themeFill="accent5" w:themeFillTint="66"/>
      </w:tcPr>
    </w:tblStylePr>
    <w:tblStylePr w:type="band1Horz">
      <w:tblPr/>
      <w:tcPr>
        <w:shd w:val="clear" w:color="auto" w:fill="D3DEB6" w:themeFill="accent5" w:themeFillTint="66"/>
      </w:tcPr>
    </w:tblStylePr>
  </w:style>
  <w:style w:type="character" w:customStyle="1" w:styleId="Kop1Char">
    <w:name w:val="Kop 1 Char"/>
    <w:basedOn w:val="Standaardalinea-lettertype"/>
    <w:link w:val="Kop1"/>
    <w:uiPriority w:val="9"/>
    <w:rsid w:val="004D1339"/>
    <w:rPr>
      <w:rFonts w:asciiTheme="majorHAnsi" w:eastAsiaTheme="majorEastAsia" w:hAnsiTheme="majorHAnsi" w:cstheme="majorBidi"/>
      <w:color w:val="7B230C" w:themeColor="accent1" w:themeShade="BF"/>
      <w:sz w:val="40"/>
      <w:szCs w:val="40"/>
    </w:rPr>
  </w:style>
  <w:style w:type="character" w:customStyle="1" w:styleId="Kop2Char">
    <w:name w:val="Kop 2 Char"/>
    <w:basedOn w:val="Standaardalinea-lettertype"/>
    <w:link w:val="Kop2"/>
    <w:uiPriority w:val="9"/>
    <w:rsid w:val="004D1339"/>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rsid w:val="004D1339"/>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rsid w:val="004D1339"/>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4D1339"/>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4D1339"/>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4D1339"/>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4D1339"/>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4D1339"/>
    <w:rPr>
      <w:b/>
      <w:bCs/>
      <w:i/>
      <w:iCs/>
    </w:rPr>
  </w:style>
  <w:style w:type="paragraph" w:styleId="Bijschrift">
    <w:name w:val="caption"/>
    <w:basedOn w:val="Standaard"/>
    <w:next w:val="Standaard"/>
    <w:uiPriority w:val="35"/>
    <w:semiHidden/>
    <w:unhideWhenUsed/>
    <w:qFormat/>
    <w:rsid w:val="004D1339"/>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4D1339"/>
    <w:pPr>
      <w:pBdr>
        <w:top w:val="single" w:sz="6" w:space="8" w:color="9F8351" w:themeColor="accent3"/>
        <w:bottom w:val="single" w:sz="6" w:space="8" w:color="9F8351" w:themeColor="accent3"/>
      </w:pBdr>
      <w:spacing w:after="400" w:line="240" w:lineRule="auto"/>
      <w:contextualSpacing/>
      <w:jc w:val="center"/>
    </w:pPr>
    <w:rPr>
      <w:rFonts w:asciiTheme="majorHAnsi" w:eastAsiaTheme="majorEastAsia" w:hAnsiTheme="majorHAnsi" w:cstheme="majorBidi"/>
      <w:caps/>
      <w:color w:val="766F54" w:themeColor="text2"/>
      <w:spacing w:val="30"/>
      <w:sz w:val="72"/>
      <w:szCs w:val="72"/>
    </w:rPr>
  </w:style>
  <w:style w:type="character" w:customStyle="1" w:styleId="TitelChar">
    <w:name w:val="Titel Char"/>
    <w:basedOn w:val="Standaardalinea-lettertype"/>
    <w:link w:val="Titel"/>
    <w:uiPriority w:val="10"/>
    <w:rsid w:val="004D1339"/>
    <w:rPr>
      <w:rFonts w:asciiTheme="majorHAnsi" w:eastAsiaTheme="majorEastAsia" w:hAnsiTheme="majorHAnsi" w:cstheme="majorBidi"/>
      <w:caps/>
      <w:color w:val="766F54" w:themeColor="text2"/>
      <w:spacing w:val="30"/>
      <w:sz w:val="72"/>
      <w:szCs w:val="72"/>
    </w:rPr>
  </w:style>
  <w:style w:type="paragraph" w:styleId="Ondertitel">
    <w:name w:val="Subtitle"/>
    <w:basedOn w:val="Standaard"/>
    <w:next w:val="Standaard"/>
    <w:link w:val="OndertitelChar"/>
    <w:uiPriority w:val="11"/>
    <w:qFormat/>
    <w:rsid w:val="004D1339"/>
    <w:pPr>
      <w:numPr>
        <w:ilvl w:val="1"/>
      </w:numPr>
      <w:jc w:val="center"/>
    </w:pPr>
    <w:rPr>
      <w:color w:val="766F54" w:themeColor="text2"/>
      <w:sz w:val="28"/>
      <w:szCs w:val="28"/>
    </w:rPr>
  </w:style>
  <w:style w:type="character" w:customStyle="1" w:styleId="OndertitelChar">
    <w:name w:val="Ondertitel Char"/>
    <w:basedOn w:val="Standaardalinea-lettertype"/>
    <w:link w:val="Ondertitel"/>
    <w:uiPriority w:val="11"/>
    <w:rsid w:val="004D1339"/>
    <w:rPr>
      <w:color w:val="766F54" w:themeColor="text2"/>
      <w:sz w:val="28"/>
      <w:szCs w:val="28"/>
    </w:rPr>
  </w:style>
  <w:style w:type="paragraph" w:styleId="Geenafstand">
    <w:name w:val="No Spacing"/>
    <w:link w:val="GeenafstandChar"/>
    <w:uiPriority w:val="1"/>
    <w:qFormat/>
    <w:rsid w:val="004D1339"/>
    <w:pPr>
      <w:spacing w:after="0" w:line="240" w:lineRule="auto"/>
    </w:pPr>
  </w:style>
  <w:style w:type="paragraph" w:styleId="Citaat">
    <w:name w:val="Quote"/>
    <w:basedOn w:val="Standaard"/>
    <w:next w:val="Standaard"/>
    <w:link w:val="CitaatChar"/>
    <w:uiPriority w:val="29"/>
    <w:qFormat/>
    <w:rsid w:val="004D1339"/>
    <w:pPr>
      <w:spacing w:before="160"/>
      <w:ind w:left="720" w:right="720"/>
      <w:jc w:val="center"/>
    </w:pPr>
    <w:rPr>
      <w:i/>
      <w:iCs/>
      <w:color w:val="77613C" w:themeColor="accent3" w:themeShade="BF"/>
      <w:sz w:val="24"/>
      <w:szCs w:val="24"/>
    </w:rPr>
  </w:style>
  <w:style w:type="character" w:customStyle="1" w:styleId="CitaatChar">
    <w:name w:val="Citaat Char"/>
    <w:basedOn w:val="Standaardalinea-lettertype"/>
    <w:link w:val="Citaat"/>
    <w:uiPriority w:val="29"/>
    <w:rsid w:val="004D1339"/>
    <w:rPr>
      <w:i/>
      <w:iCs/>
      <w:color w:val="77613C" w:themeColor="accent3" w:themeShade="BF"/>
      <w:sz w:val="24"/>
      <w:szCs w:val="24"/>
    </w:rPr>
  </w:style>
  <w:style w:type="paragraph" w:styleId="Duidelijkcitaat">
    <w:name w:val="Intense Quote"/>
    <w:basedOn w:val="Standaard"/>
    <w:next w:val="Standaard"/>
    <w:link w:val="DuidelijkcitaatChar"/>
    <w:uiPriority w:val="30"/>
    <w:qFormat/>
    <w:rsid w:val="004D1339"/>
    <w:pPr>
      <w:spacing w:before="160" w:line="276" w:lineRule="auto"/>
      <w:ind w:left="936" w:right="936"/>
      <w:jc w:val="center"/>
    </w:pPr>
    <w:rPr>
      <w:rFonts w:asciiTheme="majorHAnsi" w:eastAsiaTheme="majorEastAsia" w:hAnsiTheme="majorHAnsi" w:cstheme="majorBidi"/>
      <w:caps/>
      <w:color w:val="7B230C" w:themeColor="accent1" w:themeShade="BF"/>
      <w:sz w:val="28"/>
      <w:szCs w:val="28"/>
    </w:rPr>
  </w:style>
  <w:style w:type="character" w:customStyle="1" w:styleId="DuidelijkcitaatChar">
    <w:name w:val="Duidelijk citaat Char"/>
    <w:basedOn w:val="Standaardalinea-lettertype"/>
    <w:link w:val="Duidelijkcitaat"/>
    <w:uiPriority w:val="30"/>
    <w:rsid w:val="004D1339"/>
    <w:rPr>
      <w:rFonts w:asciiTheme="majorHAnsi" w:eastAsiaTheme="majorEastAsia" w:hAnsiTheme="majorHAnsi" w:cstheme="majorBidi"/>
      <w:caps/>
      <w:color w:val="7B230C" w:themeColor="accent1" w:themeShade="BF"/>
      <w:sz w:val="28"/>
      <w:szCs w:val="28"/>
    </w:rPr>
  </w:style>
  <w:style w:type="character" w:styleId="Subtielebenadrukking">
    <w:name w:val="Subtle Emphasis"/>
    <w:basedOn w:val="Standaardalinea-lettertype"/>
    <w:uiPriority w:val="19"/>
    <w:qFormat/>
    <w:rsid w:val="004D1339"/>
    <w:rPr>
      <w:i/>
      <w:iCs/>
      <w:color w:val="595959" w:themeColor="text1" w:themeTint="A6"/>
    </w:rPr>
  </w:style>
  <w:style w:type="character" w:styleId="Intensievebenadrukking">
    <w:name w:val="Intense Emphasis"/>
    <w:basedOn w:val="Standaardalinea-lettertype"/>
    <w:uiPriority w:val="21"/>
    <w:qFormat/>
    <w:rsid w:val="004D1339"/>
    <w:rPr>
      <w:b/>
      <w:bCs/>
      <w:i/>
      <w:iCs/>
      <w:color w:val="auto"/>
    </w:rPr>
  </w:style>
  <w:style w:type="character" w:styleId="Subtieleverwijzing">
    <w:name w:val="Subtle Reference"/>
    <w:basedOn w:val="Standaardalinea-lettertype"/>
    <w:uiPriority w:val="31"/>
    <w:qFormat/>
    <w:rsid w:val="004D1339"/>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4D1339"/>
    <w:rPr>
      <w:b/>
      <w:bCs/>
      <w:caps w:val="0"/>
      <w:smallCaps/>
      <w:color w:val="auto"/>
      <w:spacing w:val="0"/>
      <w:u w:val="single"/>
    </w:rPr>
  </w:style>
  <w:style w:type="character" w:styleId="Titelvanboek">
    <w:name w:val="Book Title"/>
    <w:basedOn w:val="Standaardalinea-lettertype"/>
    <w:uiPriority w:val="33"/>
    <w:qFormat/>
    <w:rsid w:val="004D1339"/>
    <w:rPr>
      <w:b/>
      <w:bCs/>
      <w:caps w:val="0"/>
      <w:smallCaps/>
      <w:spacing w:val="0"/>
    </w:rPr>
  </w:style>
  <w:style w:type="paragraph" w:styleId="Kopvaninhoudsopgave">
    <w:name w:val="TOC Heading"/>
    <w:basedOn w:val="Kop1"/>
    <w:next w:val="Standaard"/>
    <w:uiPriority w:val="39"/>
    <w:semiHidden/>
    <w:unhideWhenUsed/>
    <w:qFormat/>
    <w:rsid w:val="004D1339"/>
    <w:pPr>
      <w:outlineLvl w:val="9"/>
    </w:pPr>
  </w:style>
  <w:style w:type="character" w:customStyle="1" w:styleId="GeenafstandChar">
    <w:name w:val="Geen afstand Char"/>
    <w:basedOn w:val="Standaardalinea-lettertype"/>
    <w:link w:val="Geenafstand"/>
    <w:uiPriority w:val="1"/>
    <w:rsid w:val="007434BE"/>
  </w:style>
  <w:style w:type="paragraph" w:customStyle="1" w:styleId="Appendix">
    <w:name w:val="Appendix"/>
    <w:basedOn w:val="Kopvaninhoudsopgave"/>
    <w:link w:val="AppendixChar"/>
    <w:rsid w:val="0022698A"/>
    <w:rPr>
      <w:rFonts w:ascii="Century Gothic" w:hAnsi="Century Gothic"/>
      <w:b/>
      <w:bCs/>
      <w:color w:val="auto"/>
      <w:sz w:val="28"/>
      <w:szCs w:val="28"/>
    </w:rPr>
  </w:style>
  <w:style w:type="character" w:customStyle="1" w:styleId="AppendixChar">
    <w:name w:val="Appendix Char"/>
    <w:basedOn w:val="DuidelijkcitaatChar"/>
    <w:link w:val="Appendix"/>
    <w:rsid w:val="0022698A"/>
    <w:rPr>
      <w:rFonts w:ascii="Century Gothic" w:eastAsiaTheme="majorEastAsia" w:hAnsi="Century Gothic" w:cstheme="majorBidi"/>
      <w:b/>
      <w:bCs/>
      <w:caps w:val="0"/>
      <w:color w:val="7B230C" w:themeColor="accent1" w:themeShade="BF"/>
      <w:spacing w:val="15"/>
      <w:sz w:val="28"/>
      <w:szCs w:val="28"/>
      <w:shd w:val="clear" w:color="auto" w:fill="A53010" w:themeFill="accent1"/>
    </w:rPr>
  </w:style>
  <w:style w:type="character" w:customStyle="1" w:styleId="text">
    <w:name w:val="text"/>
    <w:basedOn w:val="Standaardalinea-lettertype"/>
    <w:rsid w:val="0030789D"/>
  </w:style>
  <w:style w:type="paragraph" w:styleId="Inhopg1">
    <w:name w:val="toc 1"/>
    <w:basedOn w:val="Standaard"/>
    <w:next w:val="Standaard"/>
    <w:autoRedefine/>
    <w:uiPriority w:val="39"/>
    <w:unhideWhenUsed/>
    <w:rsid w:val="00561A5D"/>
    <w:pPr>
      <w:spacing w:after="100"/>
    </w:pPr>
  </w:style>
  <w:style w:type="paragraph" w:styleId="Inhopg2">
    <w:name w:val="toc 2"/>
    <w:basedOn w:val="Standaard"/>
    <w:next w:val="Standaard"/>
    <w:autoRedefine/>
    <w:uiPriority w:val="39"/>
    <w:unhideWhenUsed/>
    <w:rsid w:val="00561A5D"/>
    <w:pPr>
      <w:spacing w:after="100"/>
      <w:ind w:left="210"/>
    </w:pPr>
  </w:style>
  <w:style w:type="paragraph" w:styleId="Inhopg3">
    <w:name w:val="toc 3"/>
    <w:basedOn w:val="Standaard"/>
    <w:next w:val="Standaard"/>
    <w:autoRedefine/>
    <w:uiPriority w:val="39"/>
    <w:unhideWhenUsed/>
    <w:rsid w:val="00561A5D"/>
    <w:pPr>
      <w:spacing w:after="100"/>
      <w:ind w:left="420"/>
    </w:pPr>
  </w:style>
  <w:style w:type="character" w:customStyle="1" w:styleId="titleauthor">
    <w:name w:val="titleauthor"/>
    <w:basedOn w:val="Standaardalinea-lettertype"/>
    <w:rsid w:val="004E2B91"/>
  </w:style>
  <w:style w:type="character" w:customStyle="1" w:styleId="titleyear">
    <w:name w:val="titleyear"/>
    <w:basedOn w:val="Standaardalinea-lettertype"/>
    <w:rsid w:val="004E2B91"/>
  </w:style>
  <w:style w:type="character" w:customStyle="1" w:styleId="doi-icn">
    <w:name w:val="doi-icn"/>
    <w:basedOn w:val="Standaardalinea-lettertype"/>
    <w:rsid w:val="00DC6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nl-NL" w:eastAsia="zh-CN"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D1339"/>
  </w:style>
  <w:style w:type="paragraph" w:styleId="Kop1">
    <w:name w:val="heading 1"/>
    <w:basedOn w:val="Standaard"/>
    <w:next w:val="Standaard"/>
    <w:link w:val="Kop1Char"/>
    <w:uiPriority w:val="9"/>
    <w:qFormat/>
    <w:rsid w:val="004D1339"/>
    <w:pPr>
      <w:keepNext/>
      <w:keepLines/>
      <w:spacing w:before="320" w:after="80" w:line="240" w:lineRule="auto"/>
      <w:jc w:val="center"/>
      <w:outlineLvl w:val="0"/>
    </w:pPr>
    <w:rPr>
      <w:rFonts w:asciiTheme="majorHAnsi" w:eastAsiaTheme="majorEastAsia" w:hAnsiTheme="majorHAnsi" w:cstheme="majorBidi"/>
      <w:color w:val="7B230C" w:themeColor="accent1" w:themeShade="BF"/>
      <w:sz w:val="40"/>
      <w:szCs w:val="40"/>
    </w:rPr>
  </w:style>
  <w:style w:type="paragraph" w:styleId="Kop2">
    <w:name w:val="heading 2"/>
    <w:basedOn w:val="Standaard"/>
    <w:next w:val="Standaard"/>
    <w:link w:val="Kop2Char"/>
    <w:uiPriority w:val="9"/>
    <w:unhideWhenUsed/>
    <w:qFormat/>
    <w:rsid w:val="004D133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unhideWhenUsed/>
    <w:qFormat/>
    <w:rsid w:val="004D1339"/>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unhideWhenUsed/>
    <w:qFormat/>
    <w:rsid w:val="004D1339"/>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4D1339"/>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4D1339"/>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4D1339"/>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4D1339"/>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4D1339"/>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70BA5"/>
    <w:pPr>
      <w:ind w:left="720"/>
      <w:contextualSpacing/>
    </w:pPr>
  </w:style>
  <w:style w:type="character" w:styleId="Hyperlink">
    <w:name w:val="Hyperlink"/>
    <w:basedOn w:val="Standaardalinea-lettertype"/>
    <w:uiPriority w:val="99"/>
    <w:unhideWhenUsed/>
    <w:rsid w:val="00305B21"/>
    <w:rPr>
      <w:color w:val="0000FF"/>
      <w:u w:val="single"/>
    </w:rPr>
  </w:style>
  <w:style w:type="character" w:styleId="Nadruk">
    <w:name w:val="Emphasis"/>
    <w:basedOn w:val="Standaardalinea-lettertype"/>
    <w:uiPriority w:val="20"/>
    <w:qFormat/>
    <w:rsid w:val="004D1339"/>
    <w:rPr>
      <w:i/>
      <w:iCs/>
      <w:color w:val="000000" w:themeColor="text1"/>
    </w:rPr>
  </w:style>
  <w:style w:type="character" w:customStyle="1" w:styleId="Onopgelostemelding1">
    <w:name w:val="Onopgeloste melding1"/>
    <w:basedOn w:val="Standaardalinea-lettertype"/>
    <w:uiPriority w:val="99"/>
    <w:semiHidden/>
    <w:unhideWhenUsed/>
    <w:rsid w:val="00460A3F"/>
    <w:rPr>
      <w:color w:val="605E5C"/>
      <w:shd w:val="clear" w:color="auto" w:fill="E1DFDD"/>
    </w:rPr>
  </w:style>
  <w:style w:type="paragraph" w:styleId="Voetnoottekst">
    <w:name w:val="footnote text"/>
    <w:basedOn w:val="Standaard"/>
    <w:link w:val="VoetnoottekstChar"/>
    <w:uiPriority w:val="99"/>
    <w:unhideWhenUsed/>
    <w:rsid w:val="005E714C"/>
    <w:pPr>
      <w:spacing w:after="0" w:line="240" w:lineRule="auto"/>
    </w:pPr>
    <w:rPr>
      <w:sz w:val="20"/>
      <w:szCs w:val="20"/>
    </w:rPr>
  </w:style>
  <w:style w:type="character" w:customStyle="1" w:styleId="VoetnoottekstChar">
    <w:name w:val="Voetnoottekst Char"/>
    <w:basedOn w:val="Standaardalinea-lettertype"/>
    <w:link w:val="Voetnoottekst"/>
    <w:uiPriority w:val="99"/>
    <w:rsid w:val="005E714C"/>
    <w:rPr>
      <w:sz w:val="20"/>
      <w:szCs w:val="20"/>
    </w:rPr>
  </w:style>
  <w:style w:type="character" w:styleId="Voetnootmarkering">
    <w:name w:val="footnote reference"/>
    <w:basedOn w:val="Standaardalinea-lettertype"/>
    <w:uiPriority w:val="99"/>
    <w:semiHidden/>
    <w:unhideWhenUsed/>
    <w:rsid w:val="005E714C"/>
    <w:rPr>
      <w:vertAlign w:val="superscript"/>
    </w:rPr>
  </w:style>
  <w:style w:type="character" w:styleId="GevolgdeHyperlink">
    <w:name w:val="FollowedHyperlink"/>
    <w:basedOn w:val="Standaardalinea-lettertype"/>
    <w:uiPriority w:val="99"/>
    <w:semiHidden/>
    <w:unhideWhenUsed/>
    <w:rsid w:val="00862A31"/>
    <w:rPr>
      <w:color w:val="FB9318" w:themeColor="followedHyperlink"/>
      <w:u w:val="single"/>
    </w:rPr>
  </w:style>
  <w:style w:type="paragraph" w:styleId="Normaalweb">
    <w:name w:val="Normal (Web)"/>
    <w:basedOn w:val="Standaard"/>
    <w:uiPriority w:val="99"/>
    <w:unhideWhenUsed/>
    <w:rsid w:val="003546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i-hi1">
    <w:name w:val="tei-hi1"/>
    <w:basedOn w:val="Standaardalinea-lettertype"/>
    <w:rsid w:val="00724666"/>
  </w:style>
  <w:style w:type="table" w:styleId="Tabelraster">
    <w:name w:val="Table Grid"/>
    <w:basedOn w:val="Standaardtabel"/>
    <w:uiPriority w:val="39"/>
    <w:rsid w:val="009C3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nihongokanji">
    <w:name w:val="t_nihongo_kanji"/>
    <w:basedOn w:val="Standaardalinea-lettertype"/>
    <w:rsid w:val="00B64788"/>
  </w:style>
  <w:style w:type="character" w:customStyle="1" w:styleId="tnihongoromaji">
    <w:name w:val="t_nihongo_romaji"/>
    <w:basedOn w:val="Standaardalinea-lettertype"/>
    <w:rsid w:val="00B64788"/>
  </w:style>
  <w:style w:type="paragraph" w:customStyle="1" w:styleId="dcr-xry7m2">
    <w:name w:val="dcr-xry7m2"/>
    <w:basedOn w:val="Standaard"/>
    <w:rsid w:val="004D0261"/>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961A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1A7D"/>
    <w:rPr>
      <w:rFonts w:ascii="Tahoma" w:hAnsi="Tahoma" w:cs="Tahoma"/>
      <w:sz w:val="16"/>
      <w:szCs w:val="16"/>
    </w:rPr>
  </w:style>
  <w:style w:type="character" w:customStyle="1" w:styleId="UnresolvedMention">
    <w:name w:val="Unresolved Mention"/>
    <w:basedOn w:val="Standaardalinea-lettertype"/>
    <w:uiPriority w:val="99"/>
    <w:semiHidden/>
    <w:unhideWhenUsed/>
    <w:rPr>
      <w:color w:val="605E5C"/>
      <w:shd w:val="clear" w:color="auto" w:fill="E1DFDD"/>
    </w:rPr>
  </w:style>
  <w:style w:type="paragraph" w:styleId="Koptekst">
    <w:name w:val="header"/>
    <w:basedOn w:val="Standaard"/>
    <w:link w:val="KoptekstChar"/>
    <w:uiPriority w:val="99"/>
    <w:unhideWhenUsed/>
    <w:rsid w:val="00E759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59E9"/>
  </w:style>
  <w:style w:type="paragraph" w:styleId="Voettekst">
    <w:name w:val="footer"/>
    <w:basedOn w:val="Standaard"/>
    <w:link w:val="VoettekstChar"/>
    <w:uiPriority w:val="99"/>
    <w:unhideWhenUsed/>
    <w:rsid w:val="00E759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59E9"/>
  </w:style>
  <w:style w:type="character" w:styleId="Verwijzingopmerking">
    <w:name w:val="annotation reference"/>
    <w:basedOn w:val="Standaardalinea-lettertype"/>
    <w:uiPriority w:val="99"/>
    <w:semiHidden/>
    <w:unhideWhenUsed/>
    <w:rsid w:val="00E759E9"/>
    <w:rPr>
      <w:sz w:val="16"/>
      <w:szCs w:val="16"/>
    </w:rPr>
  </w:style>
  <w:style w:type="paragraph" w:styleId="Tekstopmerking">
    <w:name w:val="annotation text"/>
    <w:basedOn w:val="Standaard"/>
    <w:link w:val="TekstopmerkingChar"/>
    <w:uiPriority w:val="99"/>
    <w:semiHidden/>
    <w:unhideWhenUsed/>
    <w:rsid w:val="00E759E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759E9"/>
    <w:rPr>
      <w:sz w:val="20"/>
      <w:szCs w:val="20"/>
    </w:rPr>
  </w:style>
  <w:style w:type="paragraph" w:styleId="Onderwerpvanopmerking">
    <w:name w:val="annotation subject"/>
    <w:basedOn w:val="Tekstopmerking"/>
    <w:next w:val="Tekstopmerking"/>
    <w:link w:val="OnderwerpvanopmerkingChar"/>
    <w:uiPriority w:val="99"/>
    <w:semiHidden/>
    <w:unhideWhenUsed/>
    <w:rsid w:val="00E759E9"/>
    <w:rPr>
      <w:b/>
      <w:bCs/>
    </w:rPr>
  </w:style>
  <w:style w:type="character" w:customStyle="1" w:styleId="OnderwerpvanopmerkingChar">
    <w:name w:val="Onderwerp van opmerking Char"/>
    <w:basedOn w:val="TekstopmerkingChar"/>
    <w:link w:val="Onderwerpvanopmerking"/>
    <w:uiPriority w:val="99"/>
    <w:semiHidden/>
    <w:rsid w:val="00E759E9"/>
    <w:rPr>
      <w:b/>
      <w:bCs/>
      <w:sz w:val="20"/>
      <w:szCs w:val="20"/>
    </w:rPr>
  </w:style>
  <w:style w:type="character" w:styleId="Zwaar">
    <w:name w:val="Strong"/>
    <w:basedOn w:val="Standaardalinea-lettertype"/>
    <w:uiPriority w:val="22"/>
    <w:qFormat/>
    <w:rsid w:val="004D1339"/>
    <w:rPr>
      <w:b/>
      <w:bCs/>
    </w:rPr>
  </w:style>
  <w:style w:type="character" w:customStyle="1" w:styleId="pswp--loaded">
    <w:name w:val="pswp--loaded"/>
    <w:basedOn w:val="Standaardalinea-lettertype"/>
    <w:rsid w:val="003E45E5"/>
  </w:style>
  <w:style w:type="paragraph" w:customStyle="1" w:styleId="txt">
    <w:name w:val="txt"/>
    <w:basedOn w:val="Standaard"/>
    <w:rsid w:val="00135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box">
    <w:name w:val="label-box"/>
    <w:basedOn w:val="Standaardalinea-lettertype"/>
    <w:rsid w:val="001905D8"/>
  </w:style>
  <w:style w:type="paragraph" w:styleId="HTML-voorafopgemaakt">
    <w:name w:val="HTML Preformatted"/>
    <w:basedOn w:val="Standaard"/>
    <w:link w:val="HTML-voorafopgemaaktChar"/>
    <w:uiPriority w:val="99"/>
    <w:unhideWhenUsed/>
    <w:rsid w:val="00EB2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EB2215"/>
    <w:rPr>
      <w:rFonts w:ascii="Courier New" w:eastAsia="Times New Roman" w:hAnsi="Courier New" w:cs="Courier New"/>
      <w:sz w:val="20"/>
      <w:szCs w:val="20"/>
    </w:rPr>
  </w:style>
  <w:style w:type="character" w:customStyle="1" w:styleId="y2iqfc">
    <w:name w:val="y2iqfc"/>
    <w:basedOn w:val="Standaardalinea-lettertype"/>
    <w:rsid w:val="00EB2215"/>
  </w:style>
  <w:style w:type="table" w:customStyle="1" w:styleId="GridTable1LightAccent1">
    <w:name w:val="Grid Table 1 Light Accent 1"/>
    <w:basedOn w:val="Standaardtabel"/>
    <w:uiPriority w:val="46"/>
    <w:rsid w:val="000D6BCC"/>
    <w:pPr>
      <w:spacing w:after="0" w:line="240" w:lineRule="auto"/>
    </w:pPr>
    <w:tblPr>
      <w:tblStyleRowBandSize w:val="1"/>
      <w:tblStyleColBandSize w:val="1"/>
      <w:tblInd w:w="0" w:type="dxa"/>
      <w:tblBorders>
        <w:top w:val="single" w:sz="4" w:space="0" w:color="F39D86" w:themeColor="accent1" w:themeTint="66"/>
        <w:left w:val="single" w:sz="4" w:space="0" w:color="F39D86" w:themeColor="accent1" w:themeTint="66"/>
        <w:bottom w:val="single" w:sz="4" w:space="0" w:color="F39D86" w:themeColor="accent1" w:themeTint="66"/>
        <w:right w:val="single" w:sz="4" w:space="0" w:color="F39D86" w:themeColor="accent1" w:themeTint="66"/>
        <w:insideH w:val="single" w:sz="4" w:space="0" w:color="F39D86" w:themeColor="accent1" w:themeTint="66"/>
        <w:insideV w:val="single" w:sz="4" w:space="0" w:color="F39D86" w:themeColor="accent1" w:themeTint="66"/>
      </w:tblBorders>
      <w:tblCellMar>
        <w:top w:w="0" w:type="dxa"/>
        <w:left w:w="108" w:type="dxa"/>
        <w:bottom w:w="0" w:type="dxa"/>
        <w:right w:w="108" w:type="dxa"/>
      </w:tblCellMar>
    </w:tblPr>
    <w:tblStylePr w:type="firstRow">
      <w:rPr>
        <w:b/>
        <w:bCs/>
      </w:rPr>
      <w:tblPr/>
      <w:tcPr>
        <w:tcBorders>
          <w:bottom w:val="single" w:sz="12" w:space="0" w:color="ED6D4A" w:themeColor="accent1" w:themeTint="99"/>
        </w:tcBorders>
      </w:tcPr>
    </w:tblStylePr>
    <w:tblStylePr w:type="lastRow">
      <w:rPr>
        <w:b/>
        <w:bCs/>
      </w:rPr>
      <w:tblPr/>
      <w:tcPr>
        <w:tcBorders>
          <w:top w:val="double" w:sz="2" w:space="0" w:color="ED6D4A"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Standaardtabel"/>
    <w:uiPriority w:val="46"/>
    <w:rsid w:val="000D6BCC"/>
    <w:pPr>
      <w:spacing w:after="0" w:line="240" w:lineRule="auto"/>
    </w:pPr>
    <w:tblPr>
      <w:tblStyleRowBandSize w:val="1"/>
      <w:tblStyleColBandSize w:val="1"/>
      <w:tblInd w:w="0" w:type="dxa"/>
      <w:tblBorders>
        <w:top w:val="single" w:sz="4" w:space="0" w:color="D3DEB6" w:themeColor="accent5" w:themeTint="66"/>
        <w:left w:val="single" w:sz="4" w:space="0" w:color="D3DEB6" w:themeColor="accent5" w:themeTint="66"/>
        <w:bottom w:val="single" w:sz="4" w:space="0" w:color="D3DEB6" w:themeColor="accent5" w:themeTint="66"/>
        <w:right w:val="single" w:sz="4" w:space="0" w:color="D3DEB6" w:themeColor="accent5" w:themeTint="66"/>
        <w:insideH w:val="single" w:sz="4" w:space="0" w:color="D3DEB6" w:themeColor="accent5" w:themeTint="66"/>
        <w:insideV w:val="single" w:sz="4" w:space="0" w:color="D3DEB6" w:themeColor="accent5" w:themeTint="66"/>
      </w:tblBorders>
      <w:tblCellMar>
        <w:top w:w="0" w:type="dxa"/>
        <w:left w:w="108" w:type="dxa"/>
        <w:bottom w:w="0" w:type="dxa"/>
        <w:right w:w="108" w:type="dxa"/>
      </w:tblCellMar>
    </w:tblPr>
    <w:tblStylePr w:type="firstRow">
      <w:rPr>
        <w:b/>
        <w:bCs/>
      </w:rPr>
      <w:tblPr/>
      <w:tcPr>
        <w:tcBorders>
          <w:bottom w:val="single" w:sz="12" w:space="0" w:color="BECE91" w:themeColor="accent5" w:themeTint="99"/>
        </w:tcBorders>
      </w:tcPr>
    </w:tblStylePr>
    <w:tblStylePr w:type="lastRow">
      <w:rPr>
        <w:b/>
        <w:bCs/>
      </w:rPr>
      <w:tblPr/>
      <w:tcPr>
        <w:tcBorders>
          <w:top w:val="double" w:sz="2" w:space="0" w:color="BECE91" w:themeColor="accent5" w:themeTint="99"/>
        </w:tcBorders>
      </w:tcPr>
    </w:tblStylePr>
    <w:tblStylePr w:type="firstCol">
      <w:rPr>
        <w:b/>
        <w:bCs/>
      </w:rPr>
    </w:tblStylePr>
    <w:tblStylePr w:type="lastCol">
      <w:rPr>
        <w:b/>
        <w:bCs/>
      </w:rPr>
    </w:tblStylePr>
  </w:style>
  <w:style w:type="table" w:customStyle="1" w:styleId="GridTableLight">
    <w:name w:val="Grid Table Light"/>
    <w:basedOn w:val="Standaardtabel"/>
    <w:uiPriority w:val="40"/>
    <w:rsid w:val="000D6BC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Standaardtabel"/>
    <w:uiPriority w:val="41"/>
    <w:rsid w:val="000D6BC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Standaardtabel"/>
    <w:uiPriority w:val="42"/>
    <w:rsid w:val="000D6BC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Standaardtabel"/>
    <w:uiPriority w:val="43"/>
    <w:rsid w:val="000D6BC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Standaardtabel"/>
    <w:uiPriority w:val="44"/>
    <w:rsid w:val="000D6BC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Standaardtabel"/>
    <w:uiPriority w:val="46"/>
    <w:rsid w:val="000D6BC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Accent1">
    <w:name w:val="List Table 4 Accent 1"/>
    <w:basedOn w:val="Standaardtabel"/>
    <w:uiPriority w:val="49"/>
    <w:rsid w:val="000D6BCC"/>
    <w:pPr>
      <w:spacing w:after="0" w:line="240" w:lineRule="auto"/>
    </w:pPr>
    <w:tblPr>
      <w:tblStyleRowBandSize w:val="1"/>
      <w:tblStyleColBandSize w:val="1"/>
      <w:tblInd w:w="0" w:type="dxa"/>
      <w:tblBorders>
        <w:top w:val="single" w:sz="4" w:space="0" w:color="ED6D4A" w:themeColor="accent1" w:themeTint="99"/>
        <w:left w:val="single" w:sz="4" w:space="0" w:color="ED6D4A" w:themeColor="accent1" w:themeTint="99"/>
        <w:bottom w:val="single" w:sz="4" w:space="0" w:color="ED6D4A" w:themeColor="accent1" w:themeTint="99"/>
        <w:right w:val="single" w:sz="4" w:space="0" w:color="ED6D4A" w:themeColor="accent1" w:themeTint="99"/>
        <w:insideH w:val="single" w:sz="4" w:space="0" w:color="ED6D4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3010" w:themeColor="accent1"/>
          <w:left w:val="single" w:sz="4" w:space="0" w:color="A53010" w:themeColor="accent1"/>
          <w:bottom w:val="single" w:sz="4" w:space="0" w:color="A53010" w:themeColor="accent1"/>
          <w:right w:val="single" w:sz="4" w:space="0" w:color="A53010" w:themeColor="accent1"/>
          <w:insideH w:val="nil"/>
        </w:tcBorders>
        <w:shd w:val="clear" w:color="auto" w:fill="A53010" w:themeFill="accent1"/>
      </w:tcPr>
    </w:tblStylePr>
    <w:tblStylePr w:type="lastRow">
      <w:rPr>
        <w:b/>
        <w:bCs/>
      </w:rPr>
      <w:tblPr/>
      <w:tcPr>
        <w:tcBorders>
          <w:top w:val="double" w:sz="4" w:space="0" w:color="ED6D4A"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customStyle="1" w:styleId="GridTable5DarkAccent5">
    <w:name w:val="Grid Table 5 Dark Accent 5"/>
    <w:basedOn w:val="Standaardtabel"/>
    <w:uiPriority w:val="50"/>
    <w:rsid w:val="000D6B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AA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AA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AA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AA4C" w:themeFill="accent5"/>
      </w:tcPr>
    </w:tblStylePr>
    <w:tblStylePr w:type="band1Vert">
      <w:tblPr/>
      <w:tcPr>
        <w:shd w:val="clear" w:color="auto" w:fill="D3DEB6" w:themeFill="accent5" w:themeFillTint="66"/>
      </w:tcPr>
    </w:tblStylePr>
    <w:tblStylePr w:type="band1Horz">
      <w:tblPr/>
      <w:tcPr>
        <w:shd w:val="clear" w:color="auto" w:fill="D3DEB6" w:themeFill="accent5" w:themeFillTint="66"/>
      </w:tcPr>
    </w:tblStylePr>
  </w:style>
  <w:style w:type="character" w:customStyle="1" w:styleId="Kop1Char">
    <w:name w:val="Kop 1 Char"/>
    <w:basedOn w:val="Standaardalinea-lettertype"/>
    <w:link w:val="Kop1"/>
    <w:uiPriority w:val="9"/>
    <w:rsid w:val="004D1339"/>
    <w:rPr>
      <w:rFonts w:asciiTheme="majorHAnsi" w:eastAsiaTheme="majorEastAsia" w:hAnsiTheme="majorHAnsi" w:cstheme="majorBidi"/>
      <w:color w:val="7B230C" w:themeColor="accent1" w:themeShade="BF"/>
      <w:sz w:val="40"/>
      <w:szCs w:val="40"/>
    </w:rPr>
  </w:style>
  <w:style w:type="character" w:customStyle="1" w:styleId="Kop2Char">
    <w:name w:val="Kop 2 Char"/>
    <w:basedOn w:val="Standaardalinea-lettertype"/>
    <w:link w:val="Kop2"/>
    <w:uiPriority w:val="9"/>
    <w:rsid w:val="004D1339"/>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rsid w:val="004D1339"/>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rsid w:val="004D1339"/>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4D1339"/>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4D1339"/>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4D1339"/>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4D1339"/>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4D1339"/>
    <w:rPr>
      <w:b/>
      <w:bCs/>
      <w:i/>
      <w:iCs/>
    </w:rPr>
  </w:style>
  <w:style w:type="paragraph" w:styleId="Bijschrift">
    <w:name w:val="caption"/>
    <w:basedOn w:val="Standaard"/>
    <w:next w:val="Standaard"/>
    <w:uiPriority w:val="35"/>
    <w:semiHidden/>
    <w:unhideWhenUsed/>
    <w:qFormat/>
    <w:rsid w:val="004D1339"/>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4D1339"/>
    <w:pPr>
      <w:pBdr>
        <w:top w:val="single" w:sz="6" w:space="8" w:color="9F8351" w:themeColor="accent3"/>
        <w:bottom w:val="single" w:sz="6" w:space="8" w:color="9F8351" w:themeColor="accent3"/>
      </w:pBdr>
      <w:spacing w:after="400" w:line="240" w:lineRule="auto"/>
      <w:contextualSpacing/>
      <w:jc w:val="center"/>
    </w:pPr>
    <w:rPr>
      <w:rFonts w:asciiTheme="majorHAnsi" w:eastAsiaTheme="majorEastAsia" w:hAnsiTheme="majorHAnsi" w:cstheme="majorBidi"/>
      <w:caps/>
      <w:color w:val="766F54" w:themeColor="text2"/>
      <w:spacing w:val="30"/>
      <w:sz w:val="72"/>
      <w:szCs w:val="72"/>
    </w:rPr>
  </w:style>
  <w:style w:type="character" w:customStyle="1" w:styleId="TitelChar">
    <w:name w:val="Titel Char"/>
    <w:basedOn w:val="Standaardalinea-lettertype"/>
    <w:link w:val="Titel"/>
    <w:uiPriority w:val="10"/>
    <w:rsid w:val="004D1339"/>
    <w:rPr>
      <w:rFonts w:asciiTheme="majorHAnsi" w:eastAsiaTheme="majorEastAsia" w:hAnsiTheme="majorHAnsi" w:cstheme="majorBidi"/>
      <w:caps/>
      <w:color w:val="766F54" w:themeColor="text2"/>
      <w:spacing w:val="30"/>
      <w:sz w:val="72"/>
      <w:szCs w:val="72"/>
    </w:rPr>
  </w:style>
  <w:style w:type="paragraph" w:styleId="Ondertitel">
    <w:name w:val="Subtitle"/>
    <w:basedOn w:val="Standaard"/>
    <w:next w:val="Standaard"/>
    <w:link w:val="OndertitelChar"/>
    <w:uiPriority w:val="11"/>
    <w:qFormat/>
    <w:rsid w:val="004D1339"/>
    <w:pPr>
      <w:numPr>
        <w:ilvl w:val="1"/>
      </w:numPr>
      <w:jc w:val="center"/>
    </w:pPr>
    <w:rPr>
      <w:color w:val="766F54" w:themeColor="text2"/>
      <w:sz w:val="28"/>
      <w:szCs w:val="28"/>
    </w:rPr>
  </w:style>
  <w:style w:type="character" w:customStyle="1" w:styleId="OndertitelChar">
    <w:name w:val="Ondertitel Char"/>
    <w:basedOn w:val="Standaardalinea-lettertype"/>
    <w:link w:val="Ondertitel"/>
    <w:uiPriority w:val="11"/>
    <w:rsid w:val="004D1339"/>
    <w:rPr>
      <w:color w:val="766F54" w:themeColor="text2"/>
      <w:sz w:val="28"/>
      <w:szCs w:val="28"/>
    </w:rPr>
  </w:style>
  <w:style w:type="paragraph" w:styleId="Geenafstand">
    <w:name w:val="No Spacing"/>
    <w:link w:val="GeenafstandChar"/>
    <w:uiPriority w:val="1"/>
    <w:qFormat/>
    <w:rsid w:val="004D1339"/>
    <w:pPr>
      <w:spacing w:after="0" w:line="240" w:lineRule="auto"/>
    </w:pPr>
  </w:style>
  <w:style w:type="paragraph" w:styleId="Citaat">
    <w:name w:val="Quote"/>
    <w:basedOn w:val="Standaard"/>
    <w:next w:val="Standaard"/>
    <w:link w:val="CitaatChar"/>
    <w:uiPriority w:val="29"/>
    <w:qFormat/>
    <w:rsid w:val="004D1339"/>
    <w:pPr>
      <w:spacing w:before="160"/>
      <w:ind w:left="720" w:right="720"/>
      <w:jc w:val="center"/>
    </w:pPr>
    <w:rPr>
      <w:i/>
      <w:iCs/>
      <w:color w:val="77613C" w:themeColor="accent3" w:themeShade="BF"/>
      <w:sz w:val="24"/>
      <w:szCs w:val="24"/>
    </w:rPr>
  </w:style>
  <w:style w:type="character" w:customStyle="1" w:styleId="CitaatChar">
    <w:name w:val="Citaat Char"/>
    <w:basedOn w:val="Standaardalinea-lettertype"/>
    <w:link w:val="Citaat"/>
    <w:uiPriority w:val="29"/>
    <w:rsid w:val="004D1339"/>
    <w:rPr>
      <w:i/>
      <w:iCs/>
      <w:color w:val="77613C" w:themeColor="accent3" w:themeShade="BF"/>
      <w:sz w:val="24"/>
      <w:szCs w:val="24"/>
    </w:rPr>
  </w:style>
  <w:style w:type="paragraph" w:styleId="Duidelijkcitaat">
    <w:name w:val="Intense Quote"/>
    <w:basedOn w:val="Standaard"/>
    <w:next w:val="Standaard"/>
    <w:link w:val="DuidelijkcitaatChar"/>
    <w:uiPriority w:val="30"/>
    <w:qFormat/>
    <w:rsid w:val="004D1339"/>
    <w:pPr>
      <w:spacing w:before="160" w:line="276" w:lineRule="auto"/>
      <w:ind w:left="936" w:right="936"/>
      <w:jc w:val="center"/>
    </w:pPr>
    <w:rPr>
      <w:rFonts w:asciiTheme="majorHAnsi" w:eastAsiaTheme="majorEastAsia" w:hAnsiTheme="majorHAnsi" w:cstheme="majorBidi"/>
      <w:caps/>
      <w:color w:val="7B230C" w:themeColor="accent1" w:themeShade="BF"/>
      <w:sz w:val="28"/>
      <w:szCs w:val="28"/>
    </w:rPr>
  </w:style>
  <w:style w:type="character" w:customStyle="1" w:styleId="DuidelijkcitaatChar">
    <w:name w:val="Duidelijk citaat Char"/>
    <w:basedOn w:val="Standaardalinea-lettertype"/>
    <w:link w:val="Duidelijkcitaat"/>
    <w:uiPriority w:val="30"/>
    <w:rsid w:val="004D1339"/>
    <w:rPr>
      <w:rFonts w:asciiTheme="majorHAnsi" w:eastAsiaTheme="majorEastAsia" w:hAnsiTheme="majorHAnsi" w:cstheme="majorBidi"/>
      <w:caps/>
      <w:color w:val="7B230C" w:themeColor="accent1" w:themeShade="BF"/>
      <w:sz w:val="28"/>
      <w:szCs w:val="28"/>
    </w:rPr>
  </w:style>
  <w:style w:type="character" w:styleId="Subtielebenadrukking">
    <w:name w:val="Subtle Emphasis"/>
    <w:basedOn w:val="Standaardalinea-lettertype"/>
    <w:uiPriority w:val="19"/>
    <w:qFormat/>
    <w:rsid w:val="004D1339"/>
    <w:rPr>
      <w:i/>
      <w:iCs/>
      <w:color w:val="595959" w:themeColor="text1" w:themeTint="A6"/>
    </w:rPr>
  </w:style>
  <w:style w:type="character" w:styleId="Intensievebenadrukking">
    <w:name w:val="Intense Emphasis"/>
    <w:basedOn w:val="Standaardalinea-lettertype"/>
    <w:uiPriority w:val="21"/>
    <w:qFormat/>
    <w:rsid w:val="004D1339"/>
    <w:rPr>
      <w:b/>
      <w:bCs/>
      <w:i/>
      <w:iCs/>
      <w:color w:val="auto"/>
    </w:rPr>
  </w:style>
  <w:style w:type="character" w:styleId="Subtieleverwijzing">
    <w:name w:val="Subtle Reference"/>
    <w:basedOn w:val="Standaardalinea-lettertype"/>
    <w:uiPriority w:val="31"/>
    <w:qFormat/>
    <w:rsid w:val="004D1339"/>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4D1339"/>
    <w:rPr>
      <w:b/>
      <w:bCs/>
      <w:caps w:val="0"/>
      <w:smallCaps/>
      <w:color w:val="auto"/>
      <w:spacing w:val="0"/>
      <w:u w:val="single"/>
    </w:rPr>
  </w:style>
  <w:style w:type="character" w:styleId="Titelvanboek">
    <w:name w:val="Book Title"/>
    <w:basedOn w:val="Standaardalinea-lettertype"/>
    <w:uiPriority w:val="33"/>
    <w:qFormat/>
    <w:rsid w:val="004D1339"/>
    <w:rPr>
      <w:b/>
      <w:bCs/>
      <w:caps w:val="0"/>
      <w:smallCaps/>
      <w:spacing w:val="0"/>
    </w:rPr>
  </w:style>
  <w:style w:type="paragraph" w:styleId="Kopvaninhoudsopgave">
    <w:name w:val="TOC Heading"/>
    <w:basedOn w:val="Kop1"/>
    <w:next w:val="Standaard"/>
    <w:uiPriority w:val="39"/>
    <w:semiHidden/>
    <w:unhideWhenUsed/>
    <w:qFormat/>
    <w:rsid w:val="004D1339"/>
    <w:pPr>
      <w:outlineLvl w:val="9"/>
    </w:pPr>
  </w:style>
  <w:style w:type="character" w:customStyle="1" w:styleId="GeenafstandChar">
    <w:name w:val="Geen afstand Char"/>
    <w:basedOn w:val="Standaardalinea-lettertype"/>
    <w:link w:val="Geenafstand"/>
    <w:uiPriority w:val="1"/>
    <w:rsid w:val="007434BE"/>
  </w:style>
  <w:style w:type="paragraph" w:customStyle="1" w:styleId="Appendix">
    <w:name w:val="Appendix"/>
    <w:basedOn w:val="Kopvaninhoudsopgave"/>
    <w:link w:val="AppendixChar"/>
    <w:rsid w:val="0022698A"/>
    <w:rPr>
      <w:rFonts w:ascii="Century Gothic" w:hAnsi="Century Gothic"/>
      <w:b/>
      <w:bCs/>
      <w:color w:val="auto"/>
      <w:sz w:val="28"/>
      <w:szCs w:val="28"/>
    </w:rPr>
  </w:style>
  <w:style w:type="character" w:customStyle="1" w:styleId="AppendixChar">
    <w:name w:val="Appendix Char"/>
    <w:basedOn w:val="DuidelijkcitaatChar"/>
    <w:link w:val="Appendix"/>
    <w:rsid w:val="0022698A"/>
    <w:rPr>
      <w:rFonts w:ascii="Century Gothic" w:eastAsiaTheme="majorEastAsia" w:hAnsi="Century Gothic" w:cstheme="majorBidi"/>
      <w:b/>
      <w:bCs/>
      <w:caps w:val="0"/>
      <w:color w:val="7B230C" w:themeColor="accent1" w:themeShade="BF"/>
      <w:spacing w:val="15"/>
      <w:sz w:val="28"/>
      <w:szCs w:val="28"/>
      <w:shd w:val="clear" w:color="auto" w:fill="A53010" w:themeFill="accent1"/>
    </w:rPr>
  </w:style>
  <w:style w:type="character" w:customStyle="1" w:styleId="text">
    <w:name w:val="text"/>
    <w:basedOn w:val="Standaardalinea-lettertype"/>
    <w:rsid w:val="0030789D"/>
  </w:style>
  <w:style w:type="paragraph" w:styleId="Inhopg1">
    <w:name w:val="toc 1"/>
    <w:basedOn w:val="Standaard"/>
    <w:next w:val="Standaard"/>
    <w:autoRedefine/>
    <w:uiPriority w:val="39"/>
    <w:unhideWhenUsed/>
    <w:rsid w:val="00561A5D"/>
    <w:pPr>
      <w:spacing w:after="100"/>
    </w:pPr>
  </w:style>
  <w:style w:type="paragraph" w:styleId="Inhopg2">
    <w:name w:val="toc 2"/>
    <w:basedOn w:val="Standaard"/>
    <w:next w:val="Standaard"/>
    <w:autoRedefine/>
    <w:uiPriority w:val="39"/>
    <w:unhideWhenUsed/>
    <w:rsid w:val="00561A5D"/>
    <w:pPr>
      <w:spacing w:after="100"/>
      <w:ind w:left="210"/>
    </w:pPr>
  </w:style>
  <w:style w:type="paragraph" w:styleId="Inhopg3">
    <w:name w:val="toc 3"/>
    <w:basedOn w:val="Standaard"/>
    <w:next w:val="Standaard"/>
    <w:autoRedefine/>
    <w:uiPriority w:val="39"/>
    <w:unhideWhenUsed/>
    <w:rsid w:val="00561A5D"/>
    <w:pPr>
      <w:spacing w:after="100"/>
      <w:ind w:left="420"/>
    </w:pPr>
  </w:style>
  <w:style w:type="character" w:customStyle="1" w:styleId="titleauthor">
    <w:name w:val="titleauthor"/>
    <w:basedOn w:val="Standaardalinea-lettertype"/>
    <w:rsid w:val="004E2B91"/>
  </w:style>
  <w:style w:type="character" w:customStyle="1" w:styleId="titleyear">
    <w:name w:val="titleyear"/>
    <w:basedOn w:val="Standaardalinea-lettertype"/>
    <w:rsid w:val="004E2B91"/>
  </w:style>
  <w:style w:type="character" w:customStyle="1" w:styleId="doi-icn">
    <w:name w:val="doi-icn"/>
    <w:basedOn w:val="Standaardalinea-lettertype"/>
    <w:rsid w:val="00DC6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5935">
      <w:bodyDiv w:val="1"/>
      <w:marLeft w:val="0"/>
      <w:marRight w:val="0"/>
      <w:marTop w:val="0"/>
      <w:marBottom w:val="0"/>
      <w:divBdr>
        <w:top w:val="none" w:sz="0" w:space="0" w:color="auto"/>
        <w:left w:val="none" w:sz="0" w:space="0" w:color="auto"/>
        <w:bottom w:val="none" w:sz="0" w:space="0" w:color="auto"/>
        <w:right w:val="none" w:sz="0" w:space="0" w:color="auto"/>
      </w:divBdr>
    </w:div>
    <w:div w:id="222107504">
      <w:bodyDiv w:val="1"/>
      <w:marLeft w:val="0"/>
      <w:marRight w:val="0"/>
      <w:marTop w:val="0"/>
      <w:marBottom w:val="0"/>
      <w:divBdr>
        <w:top w:val="none" w:sz="0" w:space="0" w:color="auto"/>
        <w:left w:val="none" w:sz="0" w:space="0" w:color="auto"/>
        <w:bottom w:val="none" w:sz="0" w:space="0" w:color="auto"/>
        <w:right w:val="none" w:sz="0" w:space="0" w:color="auto"/>
      </w:divBdr>
      <w:divsChild>
        <w:div w:id="1871070860">
          <w:marLeft w:val="0"/>
          <w:marRight w:val="0"/>
          <w:marTop w:val="0"/>
          <w:marBottom w:val="225"/>
          <w:divBdr>
            <w:top w:val="none" w:sz="0" w:space="0" w:color="auto"/>
            <w:left w:val="none" w:sz="0" w:space="0" w:color="auto"/>
            <w:bottom w:val="none" w:sz="0" w:space="0" w:color="auto"/>
            <w:right w:val="none" w:sz="0" w:space="0" w:color="auto"/>
          </w:divBdr>
        </w:div>
      </w:divsChild>
    </w:div>
    <w:div w:id="242296286">
      <w:bodyDiv w:val="1"/>
      <w:marLeft w:val="0"/>
      <w:marRight w:val="0"/>
      <w:marTop w:val="0"/>
      <w:marBottom w:val="0"/>
      <w:divBdr>
        <w:top w:val="none" w:sz="0" w:space="0" w:color="auto"/>
        <w:left w:val="none" w:sz="0" w:space="0" w:color="auto"/>
        <w:bottom w:val="none" w:sz="0" w:space="0" w:color="auto"/>
        <w:right w:val="none" w:sz="0" w:space="0" w:color="auto"/>
      </w:divBdr>
    </w:div>
    <w:div w:id="247740012">
      <w:bodyDiv w:val="1"/>
      <w:marLeft w:val="0"/>
      <w:marRight w:val="0"/>
      <w:marTop w:val="0"/>
      <w:marBottom w:val="0"/>
      <w:divBdr>
        <w:top w:val="none" w:sz="0" w:space="0" w:color="auto"/>
        <w:left w:val="none" w:sz="0" w:space="0" w:color="auto"/>
        <w:bottom w:val="none" w:sz="0" w:space="0" w:color="auto"/>
        <w:right w:val="none" w:sz="0" w:space="0" w:color="auto"/>
      </w:divBdr>
      <w:divsChild>
        <w:div w:id="94418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529468">
      <w:bodyDiv w:val="1"/>
      <w:marLeft w:val="0"/>
      <w:marRight w:val="0"/>
      <w:marTop w:val="0"/>
      <w:marBottom w:val="0"/>
      <w:divBdr>
        <w:top w:val="none" w:sz="0" w:space="0" w:color="auto"/>
        <w:left w:val="none" w:sz="0" w:space="0" w:color="auto"/>
        <w:bottom w:val="none" w:sz="0" w:space="0" w:color="auto"/>
        <w:right w:val="none" w:sz="0" w:space="0" w:color="auto"/>
      </w:divBdr>
    </w:div>
    <w:div w:id="570505665">
      <w:bodyDiv w:val="1"/>
      <w:marLeft w:val="0"/>
      <w:marRight w:val="0"/>
      <w:marTop w:val="0"/>
      <w:marBottom w:val="0"/>
      <w:divBdr>
        <w:top w:val="none" w:sz="0" w:space="0" w:color="auto"/>
        <w:left w:val="none" w:sz="0" w:space="0" w:color="auto"/>
        <w:bottom w:val="none" w:sz="0" w:space="0" w:color="auto"/>
        <w:right w:val="none" w:sz="0" w:space="0" w:color="auto"/>
      </w:divBdr>
    </w:div>
    <w:div w:id="617613227">
      <w:bodyDiv w:val="1"/>
      <w:marLeft w:val="0"/>
      <w:marRight w:val="0"/>
      <w:marTop w:val="0"/>
      <w:marBottom w:val="0"/>
      <w:divBdr>
        <w:top w:val="none" w:sz="0" w:space="0" w:color="auto"/>
        <w:left w:val="none" w:sz="0" w:space="0" w:color="auto"/>
        <w:bottom w:val="none" w:sz="0" w:space="0" w:color="auto"/>
        <w:right w:val="none" w:sz="0" w:space="0" w:color="auto"/>
      </w:divBdr>
    </w:div>
    <w:div w:id="628701743">
      <w:bodyDiv w:val="1"/>
      <w:marLeft w:val="0"/>
      <w:marRight w:val="0"/>
      <w:marTop w:val="0"/>
      <w:marBottom w:val="0"/>
      <w:divBdr>
        <w:top w:val="none" w:sz="0" w:space="0" w:color="auto"/>
        <w:left w:val="none" w:sz="0" w:space="0" w:color="auto"/>
        <w:bottom w:val="none" w:sz="0" w:space="0" w:color="auto"/>
        <w:right w:val="none" w:sz="0" w:space="0" w:color="auto"/>
      </w:divBdr>
    </w:div>
    <w:div w:id="680282469">
      <w:bodyDiv w:val="1"/>
      <w:marLeft w:val="0"/>
      <w:marRight w:val="0"/>
      <w:marTop w:val="0"/>
      <w:marBottom w:val="0"/>
      <w:divBdr>
        <w:top w:val="none" w:sz="0" w:space="0" w:color="auto"/>
        <w:left w:val="none" w:sz="0" w:space="0" w:color="auto"/>
        <w:bottom w:val="none" w:sz="0" w:space="0" w:color="auto"/>
        <w:right w:val="none" w:sz="0" w:space="0" w:color="auto"/>
      </w:divBdr>
    </w:div>
    <w:div w:id="747965704">
      <w:bodyDiv w:val="1"/>
      <w:marLeft w:val="0"/>
      <w:marRight w:val="0"/>
      <w:marTop w:val="0"/>
      <w:marBottom w:val="0"/>
      <w:divBdr>
        <w:top w:val="none" w:sz="0" w:space="0" w:color="auto"/>
        <w:left w:val="none" w:sz="0" w:space="0" w:color="auto"/>
        <w:bottom w:val="none" w:sz="0" w:space="0" w:color="auto"/>
        <w:right w:val="none" w:sz="0" w:space="0" w:color="auto"/>
      </w:divBdr>
    </w:div>
    <w:div w:id="804927940">
      <w:bodyDiv w:val="1"/>
      <w:marLeft w:val="0"/>
      <w:marRight w:val="0"/>
      <w:marTop w:val="0"/>
      <w:marBottom w:val="0"/>
      <w:divBdr>
        <w:top w:val="none" w:sz="0" w:space="0" w:color="auto"/>
        <w:left w:val="none" w:sz="0" w:space="0" w:color="auto"/>
        <w:bottom w:val="none" w:sz="0" w:space="0" w:color="auto"/>
        <w:right w:val="none" w:sz="0" w:space="0" w:color="auto"/>
      </w:divBdr>
    </w:div>
    <w:div w:id="1101531433">
      <w:bodyDiv w:val="1"/>
      <w:marLeft w:val="0"/>
      <w:marRight w:val="0"/>
      <w:marTop w:val="0"/>
      <w:marBottom w:val="0"/>
      <w:divBdr>
        <w:top w:val="none" w:sz="0" w:space="0" w:color="auto"/>
        <w:left w:val="none" w:sz="0" w:space="0" w:color="auto"/>
        <w:bottom w:val="none" w:sz="0" w:space="0" w:color="auto"/>
        <w:right w:val="none" w:sz="0" w:space="0" w:color="auto"/>
      </w:divBdr>
    </w:div>
    <w:div w:id="1108625869">
      <w:bodyDiv w:val="1"/>
      <w:marLeft w:val="0"/>
      <w:marRight w:val="0"/>
      <w:marTop w:val="0"/>
      <w:marBottom w:val="0"/>
      <w:divBdr>
        <w:top w:val="none" w:sz="0" w:space="0" w:color="auto"/>
        <w:left w:val="none" w:sz="0" w:space="0" w:color="auto"/>
        <w:bottom w:val="none" w:sz="0" w:space="0" w:color="auto"/>
        <w:right w:val="none" w:sz="0" w:space="0" w:color="auto"/>
      </w:divBdr>
      <w:divsChild>
        <w:div w:id="1420516459">
          <w:marLeft w:val="0"/>
          <w:marRight w:val="0"/>
          <w:marTop w:val="375"/>
          <w:marBottom w:val="0"/>
          <w:divBdr>
            <w:top w:val="none" w:sz="0" w:space="0" w:color="auto"/>
            <w:left w:val="none" w:sz="0" w:space="0" w:color="auto"/>
            <w:bottom w:val="none" w:sz="0" w:space="0" w:color="auto"/>
            <w:right w:val="none" w:sz="0" w:space="0" w:color="auto"/>
          </w:divBdr>
          <w:divsChild>
            <w:div w:id="219942795">
              <w:marLeft w:val="0"/>
              <w:marRight w:val="0"/>
              <w:marTop w:val="0"/>
              <w:marBottom w:val="0"/>
              <w:divBdr>
                <w:top w:val="none" w:sz="0" w:space="0" w:color="auto"/>
                <w:left w:val="none" w:sz="0" w:space="0" w:color="auto"/>
                <w:bottom w:val="none" w:sz="0" w:space="0" w:color="auto"/>
                <w:right w:val="none" w:sz="0" w:space="0" w:color="auto"/>
              </w:divBdr>
              <w:divsChild>
                <w:div w:id="1020933654">
                  <w:marLeft w:val="0"/>
                  <w:marRight w:val="0"/>
                  <w:marTop w:val="0"/>
                  <w:marBottom w:val="0"/>
                  <w:divBdr>
                    <w:top w:val="none" w:sz="0" w:space="0" w:color="auto"/>
                    <w:left w:val="none" w:sz="0" w:space="0" w:color="auto"/>
                    <w:bottom w:val="none" w:sz="0" w:space="0" w:color="auto"/>
                    <w:right w:val="none" w:sz="0" w:space="0" w:color="auto"/>
                  </w:divBdr>
                  <w:divsChild>
                    <w:div w:id="1115057735">
                      <w:marLeft w:val="0"/>
                      <w:marRight w:val="0"/>
                      <w:marTop w:val="0"/>
                      <w:marBottom w:val="0"/>
                      <w:divBdr>
                        <w:top w:val="none" w:sz="0" w:space="0" w:color="auto"/>
                        <w:left w:val="none" w:sz="0" w:space="0" w:color="auto"/>
                        <w:bottom w:val="none" w:sz="0" w:space="0" w:color="auto"/>
                        <w:right w:val="none" w:sz="0" w:space="0" w:color="auto"/>
                      </w:divBdr>
                      <w:divsChild>
                        <w:div w:id="552427919">
                          <w:marLeft w:val="225"/>
                          <w:marRight w:val="225"/>
                          <w:marTop w:val="0"/>
                          <w:marBottom w:val="0"/>
                          <w:divBdr>
                            <w:top w:val="none" w:sz="0" w:space="0" w:color="auto"/>
                            <w:left w:val="none" w:sz="0" w:space="0" w:color="auto"/>
                            <w:bottom w:val="none" w:sz="0" w:space="0" w:color="auto"/>
                            <w:right w:val="single" w:sz="18" w:space="31" w:color="FFFFFF"/>
                          </w:divBdr>
                          <w:divsChild>
                            <w:div w:id="18305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119952">
          <w:marLeft w:val="0"/>
          <w:marRight w:val="0"/>
          <w:marTop w:val="375"/>
          <w:marBottom w:val="0"/>
          <w:divBdr>
            <w:top w:val="none" w:sz="0" w:space="0" w:color="auto"/>
            <w:left w:val="none" w:sz="0" w:space="0" w:color="auto"/>
            <w:bottom w:val="none" w:sz="0" w:space="0" w:color="auto"/>
            <w:right w:val="none" w:sz="0" w:space="0" w:color="auto"/>
          </w:divBdr>
          <w:divsChild>
            <w:div w:id="289015267">
              <w:marLeft w:val="0"/>
              <w:marRight w:val="0"/>
              <w:marTop w:val="0"/>
              <w:marBottom w:val="0"/>
              <w:divBdr>
                <w:top w:val="none" w:sz="0" w:space="0" w:color="auto"/>
                <w:left w:val="none" w:sz="0" w:space="0" w:color="auto"/>
                <w:bottom w:val="none" w:sz="0" w:space="0" w:color="auto"/>
                <w:right w:val="none" w:sz="0" w:space="0" w:color="auto"/>
              </w:divBdr>
              <w:divsChild>
                <w:div w:id="1963338128">
                  <w:marLeft w:val="0"/>
                  <w:marRight w:val="0"/>
                  <w:marTop w:val="0"/>
                  <w:marBottom w:val="0"/>
                  <w:divBdr>
                    <w:top w:val="none" w:sz="0" w:space="0" w:color="auto"/>
                    <w:left w:val="none" w:sz="0" w:space="0" w:color="auto"/>
                    <w:bottom w:val="none" w:sz="0" w:space="0" w:color="auto"/>
                    <w:right w:val="none" w:sz="0" w:space="0" w:color="auto"/>
                  </w:divBdr>
                  <w:divsChild>
                    <w:div w:id="1931236881">
                      <w:marLeft w:val="0"/>
                      <w:marRight w:val="0"/>
                      <w:marTop w:val="0"/>
                      <w:marBottom w:val="0"/>
                      <w:divBdr>
                        <w:top w:val="none" w:sz="0" w:space="0" w:color="auto"/>
                        <w:left w:val="none" w:sz="0" w:space="0" w:color="auto"/>
                        <w:bottom w:val="none" w:sz="0" w:space="0" w:color="auto"/>
                        <w:right w:val="none" w:sz="0" w:space="0" w:color="auto"/>
                      </w:divBdr>
                      <w:divsChild>
                        <w:div w:id="1517502788">
                          <w:marLeft w:val="225"/>
                          <w:marRight w:val="225"/>
                          <w:marTop w:val="0"/>
                          <w:marBottom w:val="0"/>
                          <w:divBdr>
                            <w:top w:val="none" w:sz="0" w:space="0" w:color="auto"/>
                            <w:left w:val="none" w:sz="0" w:space="0" w:color="auto"/>
                            <w:bottom w:val="none" w:sz="0" w:space="0" w:color="auto"/>
                            <w:right w:val="single" w:sz="18" w:space="31" w:color="B9D6E7"/>
                          </w:divBdr>
                          <w:divsChild>
                            <w:div w:id="352995668">
                              <w:marLeft w:val="0"/>
                              <w:marRight w:val="0"/>
                              <w:marTop w:val="0"/>
                              <w:marBottom w:val="375"/>
                              <w:divBdr>
                                <w:top w:val="single" w:sz="6" w:space="4" w:color="CCCCCC"/>
                                <w:left w:val="none" w:sz="0" w:space="0" w:color="auto"/>
                                <w:bottom w:val="none" w:sz="0" w:space="0" w:color="auto"/>
                                <w:right w:val="none" w:sz="0" w:space="0" w:color="auto"/>
                              </w:divBdr>
                            </w:div>
                            <w:div w:id="9605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526715">
      <w:bodyDiv w:val="1"/>
      <w:marLeft w:val="0"/>
      <w:marRight w:val="0"/>
      <w:marTop w:val="0"/>
      <w:marBottom w:val="0"/>
      <w:divBdr>
        <w:top w:val="none" w:sz="0" w:space="0" w:color="auto"/>
        <w:left w:val="none" w:sz="0" w:space="0" w:color="auto"/>
        <w:bottom w:val="none" w:sz="0" w:space="0" w:color="auto"/>
        <w:right w:val="none" w:sz="0" w:space="0" w:color="auto"/>
      </w:divBdr>
    </w:div>
    <w:div w:id="1383167195">
      <w:bodyDiv w:val="1"/>
      <w:marLeft w:val="0"/>
      <w:marRight w:val="0"/>
      <w:marTop w:val="0"/>
      <w:marBottom w:val="0"/>
      <w:divBdr>
        <w:top w:val="none" w:sz="0" w:space="0" w:color="auto"/>
        <w:left w:val="none" w:sz="0" w:space="0" w:color="auto"/>
        <w:bottom w:val="none" w:sz="0" w:space="0" w:color="auto"/>
        <w:right w:val="none" w:sz="0" w:space="0" w:color="auto"/>
      </w:divBdr>
    </w:div>
    <w:div w:id="1430352079">
      <w:bodyDiv w:val="1"/>
      <w:marLeft w:val="0"/>
      <w:marRight w:val="0"/>
      <w:marTop w:val="0"/>
      <w:marBottom w:val="0"/>
      <w:divBdr>
        <w:top w:val="none" w:sz="0" w:space="0" w:color="auto"/>
        <w:left w:val="none" w:sz="0" w:space="0" w:color="auto"/>
        <w:bottom w:val="none" w:sz="0" w:space="0" w:color="auto"/>
        <w:right w:val="none" w:sz="0" w:space="0" w:color="auto"/>
      </w:divBdr>
    </w:div>
    <w:div w:id="1451901930">
      <w:bodyDiv w:val="1"/>
      <w:marLeft w:val="0"/>
      <w:marRight w:val="0"/>
      <w:marTop w:val="0"/>
      <w:marBottom w:val="0"/>
      <w:divBdr>
        <w:top w:val="none" w:sz="0" w:space="0" w:color="auto"/>
        <w:left w:val="none" w:sz="0" w:space="0" w:color="auto"/>
        <w:bottom w:val="none" w:sz="0" w:space="0" w:color="auto"/>
        <w:right w:val="none" w:sz="0" w:space="0" w:color="auto"/>
      </w:divBdr>
    </w:div>
    <w:div w:id="1467578568">
      <w:bodyDiv w:val="1"/>
      <w:marLeft w:val="0"/>
      <w:marRight w:val="0"/>
      <w:marTop w:val="0"/>
      <w:marBottom w:val="0"/>
      <w:divBdr>
        <w:top w:val="none" w:sz="0" w:space="0" w:color="auto"/>
        <w:left w:val="none" w:sz="0" w:space="0" w:color="auto"/>
        <w:bottom w:val="none" w:sz="0" w:space="0" w:color="auto"/>
        <w:right w:val="none" w:sz="0" w:space="0" w:color="auto"/>
      </w:divBdr>
    </w:div>
    <w:div w:id="1505823667">
      <w:bodyDiv w:val="1"/>
      <w:marLeft w:val="0"/>
      <w:marRight w:val="0"/>
      <w:marTop w:val="0"/>
      <w:marBottom w:val="0"/>
      <w:divBdr>
        <w:top w:val="none" w:sz="0" w:space="0" w:color="auto"/>
        <w:left w:val="none" w:sz="0" w:space="0" w:color="auto"/>
        <w:bottom w:val="none" w:sz="0" w:space="0" w:color="auto"/>
        <w:right w:val="none" w:sz="0" w:space="0" w:color="auto"/>
      </w:divBdr>
    </w:div>
    <w:div w:id="1519931799">
      <w:bodyDiv w:val="1"/>
      <w:marLeft w:val="0"/>
      <w:marRight w:val="0"/>
      <w:marTop w:val="0"/>
      <w:marBottom w:val="0"/>
      <w:divBdr>
        <w:top w:val="none" w:sz="0" w:space="0" w:color="auto"/>
        <w:left w:val="none" w:sz="0" w:space="0" w:color="auto"/>
        <w:bottom w:val="none" w:sz="0" w:space="0" w:color="auto"/>
        <w:right w:val="none" w:sz="0" w:space="0" w:color="auto"/>
      </w:divBdr>
    </w:div>
    <w:div w:id="1565487838">
      <w:bodyDiv w:val="1"/>
      <w:marLeft w:val="0"/>
      <w:marRight w:val="0"/>
      <w:marTop w:val="0"/>
      <w:marBottom w:val="0"/>
      <w:divBdr>
        <w:top w:val="none" w:sz="0" w:space="0" w:color="auto"/>
        <w:left w:val="none" w:sz="0" w:space="0" w:color="auto"/>
        <w:bottom w:val="none" w:sz="0" w:space="0" w:color="auto"/>
        <w:right w:val="none" w:sz="0" w:space="0" w:color="auto"/>
      </w:divBdr>
      <w:divsChild>
        <w:div w:id="1380396054">
          <w:marLeft w:val="0"/>
          <w:marRight w:val="0"/>
          <w:marTop w:val="0"/>
          <w:marBottom w:val="75"/>
          <w:divBdr>
            <w:top w:val="none" w:sz="0" w:space="0" w:color="auto"/>
            <w:left w:val="none" w:sz="0" w:space="0" w:color="auto"/>
            <w:bottom w:val="none" w:sz="0" w:space="0" w:color="auto"/>
            <w:right w:val="none" w:sz="0" w:space="0" w:color="auto"/>
          </w:divBdr>
        </w:div>
        <w:div w:id="1546721295">
          <w:marLeft w:val="0"/>
          <w:marRight w:val="0"/>
          <w:marTop w:val="0"/>
          <w:marBottom w:val="75"/>
          <w:divBdr>
            <w:top w:val="none" w:sz="0" w:space="0" w:color="auto"/>
            <w:left w:val="none" w:sz="0" w:space="0" w:color="auto"/>
            <w:bottom w:val="none" w:sz="0" w:space="0" w:color="auto"/>
            <w:right w:val="none" w:sz="0" w:space="0" w:color="auto"/>
          </w:divBdr>
        </w:div>
        <w:div w:id="27145626">
          <w:marLeft w:val="0"/>
          <w:marRight w:val="0"/>
          <w:marTop w:val="150"/>
          <w:marBottom w:val="150"/>
          <w:divBdr>
            <w:top w:val="none" w:sz="0" w:space="0" w:color="auto"/>
            <w:left w:val="none" w:sz="0" w:space="0" w:color="auto"/>
            <w:bottom w:val="none" w:sz="0" w:space="0" w:color="auto"/>
            <w:right w:val="none" w:sz="0" w:space="0" w:color="auto"/>
          </w:divBdr>
        </w:div>
      </w:divsChild>
    </w:div>
    <w:div w:id="1588878568">
      <w:bodyDiv w:val="1"/>
      <w:marLeft w:val="0"/>
      <w:marRight w:val="0"/>
      <w:marTop w:val="0"/>
      <w:marBottom w:val="0"/>
      <w:divBdr>
        <w:top w:val="none" w:sz="0" w:space="0" w:color="auto"/>
        <w:left w:val="none" w:sz="0" w:space="0" w:color="auto"/>
        <w:bottom w:val="none" w:sz="0" w:space="0" w:color="auto"/>
        <w:right w:val="none" w:sz="0" w:space="0" w:color="auto"/>
      </w:divBdr>
    </w:div>
    <w:div w:id="1757676765">
      <w:bodyDiv w:val="1"/>
      <w:marLeft w:val="0"/>
      <w:marRight w:val="0"/>
      <w:marTop w:val="0"/>
      <w:marBottom w:val="0"/>
      <w:divBdr>
        <w:top w:val="none" w:sz="0" w:space="0" w:color="auto"/>
        <w:left w:val="none" w:sz="0" w:space="0" w:color="auto"/>
        <w:bottom w:val="none" w:sz="0" w:space="0" w:color="auto"/>
        <w:right w:val="none" w:sz="0" w:space="0" w:color="auto"/>
      </w:divBdr>
    </w:div>
    <w:div w:id="1768233779">
      <w:bodyDiv w:val="1"/>
      <w:marLeft w:val="0"/>
      <w:marRight w:val="0"/>
      <w:marTop w:val="0"/>
      <w:marBottom w:val="0"/>
      <w:divBdr>
        <w:top w:val="none" w:sz="0" w:space="0" w:color="auto"/>
        <w:left w:val="none" w:sz="0" w:space="0" w:color="auto"/>
        <w:bottom w:val="none" w:sz="0" w:space="0" w:color="auto"/>
        <w:right w:val="none" w:sz="0" w:space="0" w:color="auto"/>
      </w:divBdr>
      <w:divsChild>
        <w:div w:id="1803690636">
          <w:marLeft w:val="-108"/>
          <w:marRight w:val="0"/>
          <w:marTop w:val="0"/>
          <w:marBottom w:val="0"/>
          <w:divBdr>
            <w:top w:val="none" w:sz="0" w:space="0" w:color="auto"/>
            <w:left w:val="none" w:sz="0" w:space="0" w:color="auto"/>
            <w:bottom w:val="none" w:sz="0" w:space="0" w:color="auto"/>
            <w:right w:val="none" w:sz="0" w:space="0" w:color="auto"/>
          </w:divBdr>
        </w:div>
      </w:divsChild>
    </w:div>
    <w:div w:id="1977487440">
      <w:bodyDiv w:val="1"/>
      <w:marLeft w:val="0"/>
      <w:marRight w:val="0"/>
      <w:marTop w:val="0"/>
      <w:marBottom w:val="0"/>
      <w:divBdr>
        <w:top w:val="none" w:sz="0" w:space="0" w:color="auto"/>
        <w:left w:val="none" w:sz="0" w:space="0" w:color="auto"/>
        <w:bottom w:val="none" w:sz="0" w:space="0" w:color="auto"/>
        <w:right w:val="none" w:sz="0" w:space="0" w:color="auto"/>
      </w:divBdr>
    </w:div>
    <w:div w:id="2019968382">
      <w:bodyDiv w:val="1"/>
      <w:marLeft w:val="0"/>
      <w:marRight w:val="0"/>
      <w:marTop w:val="0"/>
      <w:marBottom w:val="0"/>
      <w:divBdr>
        <w:top w:val="none" w:sz="0" w:space="0" w:color="auto"/>
        <w:left w:val="none" w:sz="0" w:space="0" w:color="auto"/>
        <w:bottom w:val="none" w:sz="0" w:space="0" w:color="auto"/>
        <w:right w:val="none" w:sz="0" w:space="0" w:color="auto"/>
      </w:divBdr>
    </w:div>
    <w:div w:id="2024285386">
      <w:bodyDiv w:val="1"/>
      <w:marLeft w:val="0"/>
      <w:marRight w:val="0"/>
      <w:marTop w:val="0"/>
      <w:marBottom w:val="0"/>
      <w:divBdr>
        <w:top w:val="none" w:sz="0" w:space="0" w:color="auto"/>
        <w:left w:val="none" w:sz="0" w:space="0" w:color="auto"/>
        <w:bottom w:val="none" w:sz="0" w:space="0" w:color="auto"/>
        <w:right w:val="none" w:sz="0" w:space="0" w:color="auto"/>
      </w:divBdr>
    </w:div>
    <w:div w:id="2045791352">
      <w:bodyDiv w:val="1"/>
      <w:marLeft w:val="0"/>
      <w:marRight w:val="0"/>
      <w:marTop w:val="0"/>
      <w:marBottom w:val="0"/>
      <w:divBdr>
        <w:top w:val="none" w:sz="0" w:space="0" w:color="auto"/>
        <w:left w:val="none" w:sz="0" w:space="0" w:color="auto"/>
        <w:bottom w:val="none" w:sz="0" w:space="0" w:color="auto"/>
        <w:right w:val="none" w:sz="0" w:space="0" w:color="auto"/>
      </w:divBdr>
    </w:div>
    <w:div w:id="2088838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f.org/islandstudies/info_library/senkaku-islands-01-history--01_history021.html" TargetMode="External"/><Relationship Id="rId21" Type="http://schemas.openxmlformats.org/officeDocument/2006/relationships/hyperlink" Target="http://www.shijieditu.net/ditu/Chinamaps/bigmap.jpg" TargetMode="External"/><Relationship Id="rId42" Type="http://schemas.openxmlformats.org/officeDocument/2006/relationships/hyperlink" Target="https://ir.canterbury.ac.nz/handle/10092/4085" TargetMode="External"/><Relationship Id="rId47" Type="http://schemas.openxmlformats.org/officeDocument/2006/relationships/hyperlink" Target="https://www.gutenberg.org/ebooks/41046" TargetMode="External"/><Relationship Id="rId63" Type="http://schemas.openxmlformats.org/officeDocument/2006/relationships/hyperlink" Target="https://www.cas.go.jp/jp/ryodo_eg/shiryo/senkaku/detail/s1897053100101/s1897053100101-p02.pdf" TargetMode="External"/><Relationship Id="rId68" Type="http://schemas.openxmlformats.org/officeDocument/2006/relationships/hyperlink" Target="https://www.cas.go.jp/jp/ryodo_eg/taiou/senkaku/senkaku01-04.html" TargetMode="External"/><Relationship Id="rId84" Type="http://schemas.openxmlformats.org/officeDocument/2006/relationships/hyperlink" Target="http://www.massline.org/PekingReview/PR1972/PR1972-19.pdf" TargetMode="External"/><Relationship Id="rId89" Type="http://schemas.openxmlformats.org/officeDocument/2006/relationships/hyperlink" Target="https://english.www.gov.cn/archive/white_paper/2014/08/23/content_281474983043212.htm"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etheses.lse.ac.uk/4166/" TargetMode="External"/><Relationship Id="rId107" Type="http://schemas.openxmlformats.org/officeDocument/2006/relationships/hyperlink" Target="http://archive.org/details/06041954.cn/page/n30/mode/2up?view=theater" TargetMode="External"/><Relationship Id="rId11" Type="http://schemas.openxmlformats.org/officeDocument/2006/relationships/webSettings" Target="webSettings.xml"/><Relationship Id="rId24" Type="http://schemas.openxmlformats.org/officeDocument/2006/relationships/image" Target="NULL"/><Relationship Id="rId32" Type="http://schemas.openxmlformats.org/officeDocument/2006/relationships/hyperlink" Target="https://crsreports.congress.gov/product/pdf/R/R42761" TargetMode="External"/><Relationship Id="rId37" Type="http://schemas.openxmlformats.org/officeDocument/2006/relationships/hyperlink" Target="https://www.jstor.org/stable/2190420" TargetMode="External"/><Relationship Id="rId40" Type="http://schemas.openxmlformats.org/officeDocument/2006/relationships/hyperlink" Target="https://doi.org/10.1017/CBO9781107360075.011" TargetMode="External"/><Relationship Id="rId45" Type="http://schemas.openxmlformats.org/officeDocument/2006/relationships/hyperlink" Target="https://www.jstor.org/stable/45117416" TargetMode="External"/><Relationship Id="rId53" Type="http://schemas.openxmlformats.org/officeDocument/2006/relationships/hyperlink" Target="https://doi.org/10.1080/03068374.2022.2074728" TargetMode="External"/><Relationship Id="rId58" Type="http://schemas.openxmlformats.org/officeDocument/2006/relationships/hyperlink" Target="http://www.diaoyudao.org.cn/en/2015-01/25/content_34648778.htm" TargetMode="External"/><Relationship Id="rId66" Type="http://schemas.openxmlformats.org/officeDocument/2006/relationships/hyperlink" Target="https://www.cas.go.jp/jp/ryodo/shiryo/senkaku/detail/s1885100900201/s1885100900201-p02.pdf" TargetMode="External"/><Relationship Id="rId74" Type="http://schemas.openxmlformats.org/officeDocument/2006/relationships/hyperlink" Target="https://www.mofa.go.jp/region/asia-paci/senkaku/qa_1010.html" TargetMode="External"/><Relationship Id="rId79" Type="http://schemas.openxmlformats.org/officeDocument/2006/relationships/hyperlink" Target="https://treaties.un.org/doc/publication/unts/volume%20683/volume-683-i-9724-english.pdf" TargetMode="External"/><Relationship Id="rId87" Type="http://schemas.openxmlformats.org/officeDocument/2006/relationships/hyperlink" Target="https://www.mfa.gov.cn/eng/topics_665678/diaodao_665718/201210/t20121022_701844.html" TargetMode="External"/><Relationship Id="rId102" Type="http://schemas.openxmlformats.org/officeDocument/2006/relationships/hyperlink" Target="https://treaties.un.org/doc/Publication/UNTS/Volume%20222/v222.pdf"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cas.go.jp/jp/ryodo_eg/img/data/archives-senkaku02.pdf" TargetMode="External"/><Relationship Id="rId82" Type="http://schemas.openxmlformats.org/officeDocument/2006/relationships/hyperlink" Target="https://www.jacar.archives.go.jp/aj/meta/listPhoto?LANG=eng&amp;BID=F2006092114112088186&amp;ID=M2006092114112088189&amp;REFCODE=B03041152300" TargetMode="External"/><Relationship Id="rId90" Type="http://schemas.openxmlformats.org/officeDocument/2006/relationships/hyperlink" Target="https://www.icj-cij.org/public/files/permanent-court-of-international-justice/serie_AB/AB_53/01_Groenland_Oriental_Arret.pdf" TargetMode="External"/><Relationship Id="rId95" Type="http://schemas.openxmlformats.org/officeDocument/2006/relationships/hyperlink" Target="https://digital.staatsbibliothek-berlin.de/werkansicht?PPN=PPN3371339599&amp;PHYSID=PHYS_0013&amp;DMDID=DMDLOG_0005" TargetMode="External"/><Relationship Id="rId19" Type="http://schemas.openxmlformats.org/officeDocument/2006/relationships/hyperlink" Target="http://www.mofa.go.jp/a_o/c_m1/senkaku/page1we_000009.html"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academia.edu/43706916/Chinas_Ocean_Frontier_International_Law_Military_Force_and_National_Development?auto=citations&amp;from=cover_page" TargetMode="External"/><Relationship Id="rId30" Type="http://schemas.openxmlformats.org/officeDocument/2006/relationships/hyperlink" Target="http://www.jstor.org/stable/20030130" TargetMode="External"/><Relationship Id="rId35" Type="http://schemas.openxmlformats.org/officeDocument/2006/relationships/hyperlink" Target="https://opil.ouplaw.com/view/10.1093/law:epil/9780199231690/law-9780199231690-e705?rskey=xvg2ch&amp;result=1&amp;prd=MPIL" TargetMode="External"/><Relationship Id="rId43" Type="http://schemas.openxmlformats.org/officeDocument/2006/relationships/hyperlink" Target="https://www.jstor.org/stable/10.2307/26664141" TargetMode="External"/><Relationship Id="rId48" Type="http://schemas.openxmlformats.org/officeDocument/2006/relationships/hyperlink" Target="https://www.jstor.org/stable/2195709" TargetMode="External"/><Relationship Id="rId56" Type="http://schemas.openxmlformats.org/officeDocument/2006/relationships/hyperlink" Target="https://www.jstor.org/stable/2189369" TargetMode="External"/><Relationship Id="rId64" Type="http://schemas.openxmlformats.org/officeDocument/2006/relationships/hyperlink" Target="https://www.cas.go.jp/jp/ryodo_eg/taiou/senkaku/senkaku01-03.html" TargetMode="External"/><Relationship Id="rId69" Type="http://schemas.openxmlformats.org/officeDocument/2006/relationships/hyperlink" Target="https://www.mofa.go.jp/announce/press/2012/10/1002_01.html" TargetMode="External"/><Relationship Id="rId77" Type="http://schemas.openxmlformats.org/officeDocument/2006/relationships/hyperlink" Target="https://www.ndl.go.jp/constitution/e/etc/c06.html" TargetMode="External"/><Relationship Id="rId100" Type="http://schemas.openxmlformats.org/officeDocument/2006/relationships/hyperlink" Target="https://cryptome.org/2013/07/guccifer-cia-senkaku.pdf" TargetMode="External"/><Relationship Id="rId105" Type="http://schemas.openxmlformats.org/officeDocument/2006/relationships/hyperlink" Target="http://www-user.yokohama-cu.ac.jp/~ycu-rare/views/WC-1_19.html?l=2&amp;amp;n=271" TargetMode="External"/><Relationship Id="rId8" Type="http://schemas.openxmlformats.org/officeDocument/2006/relationships/styles" Target="styles.xml"/><Relationship Id="rId51" Type="http://schemas.openxmlformats.org/officeDocument/2006/relationships/hyperlink" Target="https://doi.org/10.1080/00908320590904948" TargetMode="External"/><Relationship Id="rId72" Type="http://schemas.openxmlformats.org/officeDocument/2006/relationships/hyperlink" Target="https://www.mofa.go.jp/a_o/c_m1/senkaku/page1we_000009.html" TargetMode="External"/><Relationship Id="rId80" Type="http://schemas.openxmlformats.org/officeDocument/2006/relationships/hyperlink" Target="https://treaties.un.org/doc/publication/unts/volume%20841/volume-841-i-12037-english.pdf" TargetMode="External"/><Relationship Id="rId85" Type="http://schemas.openxmlformats.org/officeDocument/2006/relationships/hyperlink" Target="https://www.massline.org/PekingReview/PR1972/PR1972-01.pdf" TargetMode="External"/><Relationship Id="rId93" Type="http://schemas.openxmlformats.org/officeDocument/2006/relationships/hyperlink" Target="https://www.spf.org/islandstudies/jp/wp/infolib/docs/01_history021_doc01.pdf" TargetMode="External"/><Relationship Id="rId98" Type="http://schemas.openxmlformats.org/officeDocument/2006/relationships/hyperlink" Target="https://www.digital.archives.go.jp/das/image/F0000000000000016162"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city.ishigaki.okinawa.jp/material/files/group/9/senkaku(engrish).pdf" TargetMode="External"/><Relationship Id="rId25" Type="http://schemas.openxmlformats.org/officeDocument/2006/relationships/hyperlink" Target="https://www.mofa.go.jp/region/asia-paci/senkaku/qa_1010.html" TargetMode="External"/><Relationship Id="rId33" Type="http://schemas.openxmlformats.org/officeDocument/2006/relationships/hyperlink" Target="https://doi.org/10.1093/he/9780198737445.003.0009" TargetMode="External"/><Relationship Id="rId38" Type="http://schemas.openxmlformats.org/officeDocument/2006/relationships/hyperlink" Target="https://www.jstage.jst.go.jp/article/jgeography1889/12/9/12_9_528/_pdf/-char/ja" TargetMode="External"/><Relationship Id="rId46" Type="http://schemas.openxmlformats.org/officeDocument/2006/relationships/hyperlink" Target="https://www2.jiia.or.jp/en/pdf/digital_library/Okuhara_Senkaku.pdf" TargetMode="External"/><Relationship Id="rId59" Type="http://schemas.openxmlformats.org/officeDocument/2006/relationships/hyperlink" Target="https://epaper.gmw.cn/gmrb/html/2013-09/03/nw.D110000gmrb_20130903_2-13.htm" TargetMode="External"/><Relationship Id="rId67" Type="http://schemas.openxmlformats.org/officeDocument/2006/relationships/hyperlink" Target="https://www.cas.go.jp/jp/ryodo_eg/taiou/senkaku/senkaku02-01.html" TargetMode="External"/><Relationship Id="rId103" Type="http://schemas.openxmlformats.org/officeDocument/2006/relationships/hyperlink" Target="https://open.library.ubc.ca/viewer/tokugawa/1.0222861" TargetMode="External"/><Relationship Id="rId108"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hyperlink" Target="http://www.jstor.org/stable/2539248" TargetMode="External"/><Relationship Id="rId54" Type="http://schemas.openxmlformats.org/officeDocument/2006/relationships/hyperlink" Target="https://doi.org/10.1007/s40802-021-00194-7" TargetMode="External"/><Relationship Id="rId62" Type="http://schemas.openxmlformats.org/officeDocument/2006/relationships/hyperlink" Target="https://www.cas.go.jp/jp/ryodo_eg/kenkyu/assets/pdf/senkaku/report/senkaku-report-no24_eg.pdf" TargetMode="External"/><Relationship Id="rId70" Type="http://schemas.openxmlformats.org/officeDocument/2006/relationships/hyperlink" Target="https://www.mofa.go.jp/region/asia-paci/senkaku/basic_view.html" TargetMode="External"/><Relationship Id="rId75" Type="http://schemas.openxmlformats.org/officeDocument/2006/relationships/hyperlink" Target="https://www.ndl.go.jp/constitution/e/shiryo/01/002_46/002_46tx.html" TargetMode="External"/><Relationship Id="rId83" Type="http://schemas.openxmlformats.org/officeDocument/2006/relationships/hyperlink" Target="http://www.massline.org/PekingReview/PR1972/PR1972-21.pdf" TargetMode="External"/><Relationship Id="rId88" Type="http://schemas.openxmlformats.org/officeDocument/2006/relationships/hyperlink" Target="https://www.mfa.gov.cn/eng/topics_665678/diaodao_665718/201209/t20120918_701825.html" TargetMode="External"/><Relationship Id="rId91" Type="http://schemas.openxmlformats.org/officeDocument/2006/relationships/hyperlink" Target="https://www.spf.org/islandstudies/info_library/senkaku-islands-01-history--01_history021.html" TargetMode="External"/><Relationship Id="rId96" Type="http://schemas.openxmlformats.org/officeDocument/2006/relationships/hyperlink" Target="https://archive.org/details/treatiesbetweene00chinuoft/page/181/mode/2u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cas.go.jp/jp/ryodo_eg/taiou/senkaku/senkaku02-02.html" TargetMode="External"/><Relationship Id="rId28" Type="http://schemas.openxmlformats.org/officeDocument/2006/relationships/hyperlink" Target="https://onlinelibrary.wiley.com/doi/10.1111/apv.12111" TargetMode="External"/><Relationship Id="rId36" Type="http://schemas.openxmlformats.org/officeDocument/2006/relationships/hyperlink" Target="https://www2.jiia.or.jp/en/pdf/digital_library/Hamakawa_senkaku.pdf" TargetMode="External"/><Relationship Id="rId49" Type="http://schemas.openxmlformats.org/officeDocument/2006/relationships/hyperlink" Target="https://jiia.repo.nii.ac.jp/?action=pages_view_main&amp;active_action=repository_view_main_item_detail&amp;item_id=57&amp;item_no=1&amp;page_id=13&amp;block_id=21" TargetMode="External"/><Relationship Id="rId57" Type="http://schemas.openxmlformats.org/officeDocument/2006/relationships/hyperlink" Target="http://www.diaoyudao.org.cn/en/2015-01/22/content_34630585.htm" TargetMode="External"/><Relationship Id="rId106" Type="http://schemas.openxmlformats.org/officeDocument/2006/relationships/hyperlink" Target="http://archive.org/details/06041954.cn/page/n28/mode/2up?view=theater" TargetMode="External"/><Relationship Id="rId10" Type="http://schemas.openxmlformats.org/officeDocument/2006/relationships/settings" Target="settings.xml"/><Relationship Id="rId31" Type="http://schemas.openxmlformats.org/officeDocument/2006/relationships/hyperlink" Target="https://doi.org/10.6185/TJIA.V.201810_22(2).0001" TargetMode="External"/><Relationship Id="rId44" Type="http://schemas.openxmlformats.org/officeDocument/2006/relationships/hyperlink" Target="https://www.jstor.org/stable/10.2307/26826633" TargetMode="External"/><Relationship Id="rId52" Type="http://schemas.openxmlformats.org/officeDocument/2006/relationships/hyperlink" Target="https://www.proquest.com/docview/304295120?pq-origsite=primo" TargetMode="External"/><Relationship Id="rId60" Type="http://schemas.openxmlformats.org/officeDocument/2006/relationships/hyperlink" Target="https://legal.un.org/riaa/cases/vol_II/829-871.pdf" TargetMode="External"/><Relationship Id="rId65" Type="http://schemas.openxmlformats.org/officeDocument/2006/relationships/hyperlink" Target="https://www.cas.go.jp/jp/ryodo_eg/taiou/senkaku/senkaku02-02.html" TargetMode="External"/><Relationship Id="rId73" Type="http://schemas.openxmlformats.org/officeDocument/2006/relationships/hyperlink" Target="https://www.mofa.go.jp/region/n-america/us/q&amp;a/ref/1.html" TargetMode="External"/><Relationship Id="rId78" Type="http://schemas.openxmlformats.org/officeDocument/2006/relationships/hyperlink" Target="https://dl.ndl.go.jp/info:ndljp/pid/1217404" TargetMode="External"/><Relationship Id="rId81" Type="http://schemas.openxmlformats.org/officeDocument/2006/relationships/hyperlink" Target="https://www.japantimes.co.jp/news/2020/06/22/national/ishigaki-senkaku-renaming/" TargetMode="External"/><Relationship Id="rId86" Type="http://schemas.openxmlformats.org/officeDocument/2006/relationships/hyperlink" Target="https://www.fmprc.gov.cn/diaoyudao/chn/yfgk/201510/t20151009_8527473.html" TargetMode="External"/><Relationship Id="rId94" Type="http://schemas.openxmlformats.org/officeDocument/2006/relationships/hyperlink" Target="https://treaties.un.org/doc/Publication/UNTS/Volume%20136/v136.pdf" TargetMode="External"/><Relationship Id="rId99" Type="http://schemas.openxmlformats.org/officeDocument/2006/relationships/hyperlink" Target="https://digitallibrary.un.org/record/749090?ln=en" TargetMode="External"/><Relationship Id="rId101" Type="http://schemas.openxmlformats.org/officeDocument/2006/relationships/hyperlink" Target="https://www.govinfo.gov/content/pkg/GPO-CRECB-1971-pt31/pdf/GPO-CRECB-1971-pt31-1-2.pdf" TargetMode="Externa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4.jpeg"/><Relationship Id="rId39" Type="http://schemas.openxmlformats.org/officeDocument/2006/relationships/hyperlink" Target="https://doi.org/10.1163/9789004283787_038" TargetMode="External"/><Relationship Id="rId109" Type="http://schemas.openxmlformats.org/officeDocument/2006/relationships/fontTable" Target="fontTable.xml"/><Relationship Id="rId34" Type="http://schemas.openxmlformats.org/officeDocument/2006/relationships/hyperlink" Target="https://doi.org/10.1017/S0922156514000284" TargetMode="External"/><Relationship Id="rId50" Type="http://schemas.openxmlformats.org/officeDocument/2006/relationships/hyperlink" Target="https://digitalcommons.law.umaryland.edu/cgi/viewcontent.cgi?article=1151&amp;context=mscas" TargetMode="External"/><Relationship Id="rId55" Type="http://schemas.openxmlformats.org/officeDocument/2006/relationships/hyperlink" Target="https://www.jstor.org/stable/10.2307/26654318" TargetMode="External"/><Relationship Id="rId76" Type="http://schemas.openxmlformats.org/officeDocument/2006/relationships/hyperlink" Target="https://www.ndl.go.jp/constitution/e/etc/c05.html" TargetMode="External"/><Relationship Id="rId97" Type="http://schemas.openxmlformats.org/officeDocument/2006/relationships/hyperlink" Target="https://treaties.un.org/doc/Publication/UNTS/Volume%20136/volume-136-I-1832-English.pdf" TargetMode="External"/><Relationship Id="rId104" Type="http://schemas.openxmlformats.org/officeDocument/2006/relationships/hyperlink" Target="https://da.dl.itc.u-tokyo.ac.jp/portal/en/assets/d9a878a1-6192-8e2a-4672-bb68a9fc465e" TargetMode="External"/><Relationship Id="rId7" Type="http://schemas.openxmlformats.org/officeDocument/2006/relationships/numbering" Target="numbering.xml"/><Relationship Id="rId71" Type="http://schemas.openxmlformats.org/officeDocument/2006/relationships/hyperlink" Target="https://www.mofa.go.jp/region/asia-paci/senkaku/index.html" TargetMode="External"/><Relationship Id="rId92" Type="http://schemas.openxmlformats.org/officeDocument/2006/relationships/hyperlink" Target="https://www.spf.org/islandstudies/jp/wp/infolib/docs/01_history013_doc0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as.go.jp/jp/ryodo_eg/taiou/senkaku/senkaku01-04.html" TargetMode="External"/><Relationship Id="rId3" Type="http://schemas.openxmlformats.org/officeDocument/2006/relationships/hyperlink" Target="http://english.www.gov.cn/archive/white_paper/2014/08/23/content_281474983043212.htm" TargetMode="External"/><Relationship Id="rId7" Type="http://schemas.openxmlformats.org/officeDocument/2006/relationships/hyperlink" Target="https://www.govinfo.gov/content/pkg/GPO-CRECB-1971-pt31/pdf/GPO-CRECB-1971-pt31-1-2.pdf" TargetMode="External"/><Relationship Id="rId2" Type="http://schemas.openxmlformats.org/officeDocument/2006/relationships/hyperlink" Target="https://www.japantimes.co.jp/news/2020/06/22/national/ishigaki-senkaku-renaming/" TargetMode="External"/><Relationship Id="rId1" Type="http://schemas.openxmlformats.org/officeDocument/2006/relationships/hyperlink" Target="https://doi.org/10.5026/jgeography.12.528" TargetMode="External"/><Relationship Id="rId6" Type="http://schemas.openxmlformats.org/officeDocument/2006/relationships/hyperlink" Target="https://www.icj-cij.org/public/files/permanent-court-of-international-justice/serie_AB/AB_53/01_Groenland_Oriental_Arret.pdf" TargetMode="External"/><Relationship Id="rId5" Type="http://schemas.openxmlformats.org/officeDocument/2006/relationships/hyperlink" Target="https://legal.un.org/riaa/cases/vol_II/829-871.pdf" TargetMode="External"/><Relationship Id="rId4" Type="http://schemas.openxmlformats.org/officeDocument/2006/relationships/hyperlink" Target="https://www.mfa.gov.cn/eng/topics_665678/diaodao_665718/201209/t20120918_701825.html" TargetMode="External"/><Relationship Id="rId9" Type="http://schemas.openxmlformats.org/officeDocument/2006/relationships/hyperlink" Target="https://www.mofa.go.jp/announce/press/2012/10/1002_0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liert">
  <a:themeElements>
    <a:clrScheme name="Aangepast 1">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EC2AC7"/>
      </a:accent6>
      <a:hlink>
        <a:srgbClr val="FB4A18"/>
      </a:hlink>
      <a:folHlink>
        <a:srgbClr val="FB9318"/>
      </a:folHlink>
    </a:clrScheme>
    <a:fontScheme name="Sliert">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ert">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PublishDate>
  <Abstract>The general principle underpinning the contemporary law of territorial acquisition is that consolidation of title is normally a gradual process. Every tittle is in the beginning a relative title; and the more a title rests on multiple foundations, the more absolute it becomes.        (Austin, 1998, p. 36)</Abstract>
  <CompanyAddress>Nottingham Trent University</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54678A46D1A44939F02BE06CD6AB2" ma:contentTypeVersion="15" ma:contentTypeDescription="Een nieuw document maken." ma:contentTypeScope="" ma:versionID="a866d744ec06afbac344bc3b27c01a1f">
  <xsd:schema xmlns:xsd="http://www.w3.org/2001/XMLSchema" xmlns:xs="http://www.w3.org/2001/XMLSchema" xmlns:p="http://schemas.microsoft.com/office/2006/metadata/properties" xmlns:ns3="08e4becf-c043-468c-9931-94faf940d83c" xmlns:ns4="111dcf9c-0c8e-4453-b9c3-60e6680783e0" targetNamespace="http://schemas.microsoft.com/office/2006/metadata/properties" ma:root="true" ma:fieldsID="f9954f81fe4e340c31a4d0f4d3efde13" ns3:_="" ns4:_="">
    <xsd:import namespace="08e4becf-c043-468c-9931-94faf940d83c"/>
    <xsd:import namespace="111dcf9c-0c8e-4453-b9c3-60e6680783e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4becf-c043-468c-9931-94faf940d83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1dcf9c-0c8e-4453-b9c3-60e6680783e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ae14868-6f31-44f0-b410-52f19e37ad77"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074F46-EAB6-4FE9-8C57-1D0E389562DA}">
  <ds:schemaRefs>
    <ds:schemaRef ds:uri="http://schemas.microsoft.com/sharepoint/v3/contenttype/forms"/>
  </ds:schemaRefs>
</ds:datastoreItem>
</file>

<file path=customXml/itemProps3.xml><?xml version="1.0" encoding="utf-8"?>
<ds:datastoreItem xmlns:ds="http://schemas.openxmlformats.org/officeDocument/2006/customXml" ds:itemID="{EAF249B1-035B-45C5-8345-A840C20B0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4becf-c043-468c-9931-94faf940d83c"/>
    <ds:schemaRef ds:uri="111dcf9c-0c8e-4453-b9c3-60e668078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257335-2D6E-477B-B9B4-0F6842EACA30}">
  <ds:schemaRefs>
    <ds:schemaRef ds:uri="Microsoft.SharePoint.Taxonomy.ContentTypeSync"/>
  </ds:schemaRefs>
</ds:datastoreItem>
</file>

<file path=customXml/itemProps5.xml><?xml version="1.0" encoding="utf-8"?>
<ds:datastoreItem xmlns:ds="http://schemas.openxmlformats.org/officeDocument/2006/customXml" ds:itemID="{DF54022C-DC27-4EB1-989A-B8030522050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3731D7E-53F0-4952-BA86-FDC89F0B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17423</Words>
  <Characters>95830</Characters>
  <Application>Microsoft Office Word</Application>
  <DocSecurity>0</DocSecurity>
  <Lines>798</Lines>
  <Paragraphs>226</Paragraphs>
  <ScaleCrop>false</ScaleCrop>
  <HeadingPairs>
    <vt:vector size="2" baseType="variant">
      <vt:variant>
        <vt:lpstr>Titel</vt:lpstr>
      </vt:variant>
      <vt:variant>
        <vt:i4>1</vt:i4>
      </vt:variant>
    </vt:vector>
  </HeadingPairs>
  <TitlesOfParts>
    <vt:vector size="1" baseType="lpstr">
      <vt:lpstr>Pinnacle Islands dispute</vt:lpstr>
    </vt:vector>
  </TitlesOfParts>
  <Company>Nottingham Trent University</Company>
  <LinksUpToDate>false</LinksUpToDate>
  <CharactersWithSpaces>113027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Pinnacle Islands dispute</dc:title>
  <dc:subject>Weighing the Chinese and Japanese claim</dc:subject>
  <dc:creator>Marijke Westrik</dc:creator>
  <cp:lastModifiedBy>Marijke</cp:lastModifiedBy>
  <cp:revision>2</cp:revision>
  <cp:lastPrinted>2022-10-28T14:37:00Z</cp:lastPrinted>
  <dcterms:created xsi:type="dcterms:W3CDTF">2025-08-01T07:33:00Z</dcterms:created>
  <dcterms:modified xsi:type="dcterms:W3CDTF">2025-08-01T07:33:00Z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0x01010062054678A46D1A44939F02BE06CD6AB2</vt:lpwstr>
  </property>
</Properties>
</file>